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ABA6B" w14:textId="77777777" w:rsidR="006E7B29" w:rsidRPr="008E074C" w:rsidRDefault="006E7B29" w:rsidP="006E7B29">
      <w:pPr>
        <w:spacing w:after="0" w:line="480" w:lineRule="auto"/>
        <w:contextualSpacing/>
        <w:jc w:val="center"/>
        <w:rPr>
          <w:rFonts w:ascii="Times New Roman" w:hAnsi="Times New Roman" w:cs="Times New Roman"/>
          <w:sz w:val="24"/>
          <w:szCs w:val="24"/>
        </w:rPr>
      </w:pPr>
    </w:p>
    <w:p w14:paraId="6F6E92FB" w14:textId="77777777" w:rsidR="006E7B29" w:rsidRPr="008E074C" w:rsidRDefault="006E7B29" w:rsidP="006E7B29">
      <w:pPr>
        <w:spacing w:after="0" w:line="480" w:lineRule="auto"/>
        <w:contextualSpacing/>
        <w:jc w:val="center"/>
        <w:rPr>
          <w:rFonts w:ascii="Times New Roman" w:hAnsi="Times New Roman" w:cs="Times New Roman"/>
          <w:sz w:val="24"/>
          <w:szCs w:val="24"/>
        </w:rPr>
      </w:pPr>
    </w:p>
    <w:p w14:paraId="0009879F" w14:textId="77777777" w:rsidR="006E7B29" w:rsidRPr="008E074C" w:rsidRDefault="006E7B29" w:rsidP="006E7B29">
      <w:pPr>
        <w:spacing w:after="0" w:line="480" w:lineRule="auto"/>
        <w:contextualSpacing/>
        <w:jc w:val="center"/>
        <w:rPr>
          <w:rFonts w:ascii="Times New Roman" w:hAnsi="Times New Roman" w:cs="Times New Roman"/>
          <w:sz w:val="24"/>
          <w:szCs w:val="24"/>
        </w:rPr>
      </w:pPr>
    </w:p>
    <w:p w14:paraId="08A4898D" w14:textId="77777777" w:rsidR="006E7B29" w:rsidRPr="008E074C" w:rsidRDefault="006E7B29" w:rsidP="006E7B29">
      <w:pPr>
        <w:spacing w:after="0" w:line="480" w:lineRule="auto"/>
        <w:contextualSpacing/>
        <w:jc w:val="center"/>
        <w:rPr>
          <w:rFonts w:ascii="Times New Roman" w:hAnsi="Times New Roman" w:cs="Times New Roman"/>
          <w:sz w:val="24"/>
          <w:szCs w:val="24"/>
        </w:rPr>
      </w:pPr>
    </w:p>
    <w:p w14:paraId="2B3D8ED6" w14:textId="77777777" w:rsidR="006E7B29" w:rsidRPr="008E074C" w:rsidRDefault="006E7B29" w:rsidP="006E7B29">
      <w:pPr>
        <w:spacing w:after="0" w:line="480" w:lineRule="auto"/>
        <w:contextualSpacing/>
        <w:jc w:val="center"/>
        <w:rPr>
          <w:rFonts w:ascii="Times New Roman" w:hAnsi="Times New Roman" w:cs="Times New Roman"/>
          <w:sz w:val="24"/>
          <w:szCs w:val="24"/>
        </w:rPr>
      </w:pPr>
    </w:p>
    <w:p w14:paraId="739D7A1B" w14:textId="77777777" w:rsidR="006E7B29" w:rsidRPr="008E074C" w:rsidRDefault="006E7B29" w:rsidP="006E7B29">
      <w:pPr>
        <w:spacing w:after="0" w:line="480" w:lineRule="auto"/>
        <w:contextualSpacing/>
        <w:jc w:val="center"/>
        <w:rPr>
          <w:rFonts w:ascii="Times New Roman" w:hAnsi="Times New Roman" w:cs="Times New Roman"/>
          <w:sz w:val="24"/>
          <w:szCs w:val="24"/>
        </w:rPr>
      </w:pPr>
    </w:p>
    <w:p w14:paraId="7B6247AE" w14:textId="77777777" w:rsidR="006E7B29" w:rsidRDefault="006E7B29" w:rsidP="006E7B29">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Examining the feasibility of acceptance and commitment therapy self-help for problematic pornography viewing: Results from a pilot open trial</w:t>
      </w:r>
    </w:p>
    <w:p w14:paraId="0464D161" w14:textId="77777777" w:rsidR="006E7B29" w:rsidRPr="008E074C" w:rsidRDefault="006E7B29" w:rsidP="006E7B29">
      <w:pPr>
        <w:spacing w:after="0" w:line="480" w:lineRule="auto"/>
        <w:contextualSpacing/>
        <w:jc w:val="center"/>
        <w:rPr>
          <w:rFonts w:ascii="Times New Roman" w:eastAsia="Calibri" w:hAnsi="Times New Roman" w:cs="Times New Roman"/>
          <w:spacing w:val="-2"/>
          <w:sz w:val="24"/>
          <w:szCs w:val="24"/>
        </w:rPr>
      </w:pPr>
      <w:r w:rsidRPr="008E074C">
        <w:rPr>
          <w:rFonts w:ascii="Times New Roman" w:eastAsia="Calibri" w:hAnsi="Times New Roman" w:cs="Times New Roman"/>
          <w:spacing w:val="-2"/>
          <w:sz w:val="24"/>
          <w:szCs w:val="24"/>
        </w:rPr>
        <w:t xml:space="preserve">Michael E. Levin </w:t>
      </w:r>
      <w:r w:rsidRPr="008E074C">
        <w:rPr>
          <w:rFonts w:ascii="Times New Roman" w:hAnsi="Times New Roman" w:cs="Times New Roman"/>
          <w:sz w:val="24"/>
          <w:szCs w:val="24"/>
          <w:vertAlign w:val="superscript"/>
        </w:rPr>
        <w:t>a*</w:t>
      </w:r>
      <w:r w:rsidRPr="008E074C">
        <w:rPr>
          <w:rFonts w:ascii="Times New Roman" w:eastAsia="Calibri" w:hAnsi="Times New Roman" w:cs="Times New Roman"/>
          <w:spacing w:val="-2"/>
          <w:sz w:val="24"/>
          <w:szCs w:val="24"/>
        </w:rPr>
        <w:t xml:space="preserve">, </w:t>
      </w:r>
      <w:r w:rsidRPr="008E074C">
        <w:rPr>
          <w:rFonts w:ascii="Times New Roman" w:hAnsi="Times New Roman" w:cs="Times New Roman"/>
          <w:sz w:val="24"/>
          <w:szCs w:val="24"/>
        </w:rPr>
        <w:t xml:space="preserve">Scott T. </w:t>
      </w:r>
      <w:proofErr w:type="spellStart"/>
      <w:r w:rsidRPr="008E074C">
        <w:rPr>
          <w:rFonts w:ascii="Times New Roman" w:hAnsi="Times New Roman" w:cs="Times New Roman"/>
          <w:sz w:val="24"/>
          <w:szCs w:val="24"/>
        </w:rPr>
        <w:t>Heninger</w:t>
      </w:r>
      <w:proofErr w:type="spellEnd"/>
      <w:r w:rsidRPr="008E074C">
        <w:rPr>
          <w:rFonts w:ascii="Times New Roman" w:eastAsia="Calibri" w:hAnsi="Times New Roman" w:cs="Times New Roman"/>
          <w:spacing w:val="-2"/>
          <w:sz w:val="24"/>
          <w:szCs w:val="24"/>
        </w:rPr>
        <w:t xml:space="preserve"> </w:t>
      </w:r>
      <w:r w:rsidRPr="008E074C">
        <w:rPr>
          <w:rFonts w:ascii="Times New Roman" w:hAnsi="Times New Roman" w:cs="Times New Roman"/>
          <w:sz w:val="24"/>
          <w:szCs w:val="24"/>
          <w:vertAlign w:val="superscript"/>
        </w:rPr>
        <w:t>a</w:t>
      </w:r>
      <w:r w:rsidRPr="008E074C">
        <w:rPr>
          <w:rFonts w:ascii="Times New Roman" w:hAnsi="Times New Roman" w:cs="Times New Roman"/>
          <w:sz w:val="24"/>
          <w:szCs w:val="24"/>
        </w:rPr>
        <w:t>, Benjamin G. Pierce</w:t>
      </w:r>
      <w:r w:rsidRPr="008E074C">
        <w:rPr>
          <w:rFonts w:ascii="Times New Roman" w:eastAsia="Calibri" w:hAnsi="Times New Roman" w:cs="Times New Roman"/>
          <w:spacing w:val="-2"/>
          <w:sz w:val="24"/>
          <w:szCs w:val="24"/>
        </w:rPr>
        <w:t xml:space="preserve"> </w:t>
      </w:r>
      <w:r w:rsidRPr="008E074C">
        <w:rPr>
          <w:rFonts w:ascii="Times New Roman" w:hAnsi="Times New Roman" w:cs="Times New Roman"/>
          <w:sz w:val="24"/>
          <w:szCs w:val="24"/>
          <w:vertAlign w:val="superscript"/>
        </w:rPr>
        <w:t>a</w:t>
      </w:r>
      <w:r w:rsidRPr="008E074C">
        <w:rPr>
          <w:rFonts w:ascii="Times New Roman" w:hAnsi="Times New Roman" w:cs="Times New Roman"/>
          <w:sz w:val="24"/>
          <w:szCs w:val="24"/>
        </w:rPr>
        <w:t xml:space="preserve"> &amp; Michael P. Twohig</w:t>
      </w:r>
      <w:r w:rsidRPr="008E074C">
        <w:rPr>
          <w:rFonts w:ascii="Times New Roman" w:eastAsia="Calibri" w:hAnsi="Times New Roman" w:cs="Times New Roman"/>
          <w:spacing w:val="-2"/>
          <w:sz w:val="24"/>
          <w:szCs w:val="24"/>
        </w:rPr>
        <w:t xml:space="preserve"> </w:t>
      </w:r>
      <w:r w:rsidRPr="008E074C">
        <w:rPr>
          <w:rFonts w:ascii="Times New Roman" w:hAnsi="Times New Roman" w:cs="Times New Roman"/>
          <w:sz w:val="24"/>
          <w:szCs w:val="24"/>
          <w:vertAlign w:val="superscript"/>
        </w:rPr>
        <w:t>a</w:t>
      </w:r>
    </w:p>
    <w:p w14:paraId="2AC130C2" w14:textId="77777777" w:rsidR="006E7B29" w:rsidRPr="008E074C" w:rsidRDefault="006E7B29" w:rsidP="006E7B29">
      <w:pPr>
        <w:contextualSpacing/>
        <w:rPr>
          <w:rFonts w:ascii="Times New Roman" w:hAnsi="Times New Roman" w:cs="Times New Roman"/>
          <w:sz w:val="24"/>
          <w:szCs w:val="24"/>
        </w:rPr>
      </w:pPr>
    </w:p>
    <w:p w14:paraId="507856FF" w14:textId="77777777" w:rsidR="006E7B29" w:rsidRPr="008E074C" w:rsidRDefault="006E7B29" w:rsidP="006E7B29">
      <w:pPr>
        <w:contextualSpacing/>
        <w:rPr>
          <w:rFonts w:ascii="Times New Roman" w:hAnsi="Times New Roman" w:cs="Times New Roman"/>
          <w:sz w:val="24"/>
          <w:szCs w:val="24"/>
        </w:rPr>
      </w:pPr>
    </w:p>
    <w:p w14:paraId="33AE4A48" w14:textId="77777777" w:rsidR="006E7B29" w:rsidRPr="008E074C" w:rsidRDefault="006E7B29" w:rsidP="006E7B29">
      <w:pPr>
        <w:contextualSpacing/>
        <w:rPr>
          <w:rFonts w:ascii="Times New Roman" w:hAnsi="Times New Roman" w:cs="Times New Roman"/>
          <w:sz w:val="24"/>
          <w:szCs w:val="24"/>
        </w:rPr>
      </w:pPr>
    </w:p>
    <w:p w14:paraId="4064773C" w14:textId="77777777" w:rsidR="006E7B29" w:rsidRPr="008E074C" w:rsidRDefault="006E7B29" w:rsidP="006E7B29">
      <w:pPr>
        <w:contextualSpacing/>
        <w:rPr>
          <w:rFonts w:ascii="Times New Roman" w:hAnsi="Times New Roman" w:cs="Times New Roman"/>
          <w:sz w:val="24"/>
          <w:szCs w:val="24"/>
        </w:rPr>
      </w:pPr>
    </w:p>
    <w:p w14:paraId="693F12C9" w14:textId="77777777" w:rsidR="006E7B29" w:rsidRPr="008E074C" w:rsidRDefault="006E7B29" w:rsidP="006E7B29">
      <w:pPr>
        <w:contextualSpacing/>
        <w:rPr>
          <w:rFonts w:ascii="Times New Roman" w:hAnsi="Times New Roman" w:cs="Times New Roman"/>
          <w:sz w:val="24"/>
          <w:szCs w:val="24"/>
        </w:rPr>
      </w:pPr>
    </w:p>
    <w:p w14:paraId="33C088A1" w14:textId="77777777" w:rsidR="006E7B29" w:rsidRPr="008E074C" w:rsidRDefault="006E7B29" w:rsidP="006E7B29">
      <w:pPr>
        <w:contextualSpacing/>
        <w:rPr>
          <w:rFonts w:ascii="Times New Roman" w:hAnsi="Times New Roman" w:cs="Times New Roman"/>
          <w:sz w:val="24"/>
          <w:szCs w:val="24"/>
        </w:rPr>
      </w:pPr>
    </w:p>
    <w:p w14:paraId="7C4659A2" w14:textId="77777777" w:rsidR="006E7B29" w:rsidRPr="008E074C" w:rsidRDefault="006E7B29" w:rsidP="006E7B29">
      <w:pPr>
        <w:contextualSpacing/>
        <w:rPr>
          <w:rFonts w:ascii="Times New Roman" w:hAnsi="Times New Roman" w:cs="Times New Roman"/>
          <w:sz w:val="24"/>
          <w:szCs w:val="24"/>
        </w:rPr>
      </w:pPr>
    </w:p>
    <w:p w14:paraId="31E99131" w14:textId="77777777" w:rsidR="006E7B29" w:rsidRPr="008E074C" w:rsidRDefault="006E7B29" w:rsidP="006E7B29">
      <w:pPr>
        <w:contextualSpacing/>
        <w:rPr>
          <w:rFonts w:ascii="Times New Roman" w:hAnsi="Times New Roman" w:cs="Times New Roman"/>
          <w:sz w:val="24"/>
          <w:szCs w:val="24"/>
        </w:rPr>
      </w:pPr>
    </w:p>
    <w:p w14:paraId="6873C9A8" w14:textId="77777777" w:rsidR="006E7B29" w:rsidRPr="008E074C" w:rsidRDefault="006E7B29" w:rsidP="006E7B29">
      <w:pPr>
        <w:contextualSpacing/>
        <w:rPr>
          <w:rFonts w:ascii="Times New Roman" w:hAnsi="Times New Roman" w:cs="Times New Roman"/>
          <w:sz w:val="24"/>
          <w:szCs w:val="24"/>
        </w:rPr>
      </w:pPr>
    </w:p>
    <w:p w14:paraId="3D0C2F76" w14:textId="77777777" w:rsidR="006E7B29" w:rsidRPr="008E074C" w:rsidRDefault="006E7B29" w:rsidP="006E7B29">
      <w:pPr>
        <w:contextualSpacing/>
        <w:rPr>
          <w:rFonts w:ascii="Times New Roman" w:hAnsi="Times New Roman" w:cs="Times New Roman"/>
          <w:sz w:val="24"/>
          <w:szCs w:val="24"/>
        </w:rPr>
      </w:pPr>
    </w:p>
    <w:p w14:paraId="17859E42" w14:textId="77777777" w:rsidR="006E7B29" w:rsidRPr="008E074C" w:rsidRDefault="006E7B29" w:rsidP="006E7B29">
      <w:pPr>
        <w:contextualSpacing/>
        <w:rPr>
          <w:rFonts w:ascii="Times New Roman" w:hAnsi="Times New Roman" w:cs="Times New Roman"/>
          <w:sz w:val="24"/>
          <w:szCs w:val="24"/>
        </w:rPr>
      </w:pPr>
    </w:p>
    <w:p w14:paraId="7C14FC06" w14:textId="77777777" w:rsidR="006E7B29" w:rsidRPr="008E074C" w:rsidRDefault="006E7B29" w:rsidP="006E7B29">
      <w:pPr>
        <w:autoSpaceDE w:val="0"/>
        <w:autoSpaceDN w:val="0"/>
        <w:adjustRightInd w:val="0"/>
        <w:spacing w:after="0" w:line="480" w:lineRule="auto"/>
        <w:contextualSpacing/>
        <w:rPr>
          <w:rFonts w:ascii="Times New Roman" w:hAnsi="Times New Roman" w:cs="Times New Roman"/>
          <w:sz w:val="24"/>
          <w:szCs w:val="24"/>
          <w:vertAlign w:val="superscript"/>
        </w:rPr>
      </w:pPr>
      <w:r w:rsidRPr="008E074C">
        <w:rPr>
          <w:rFonts w:ascii="Times New Roman" w:hAnsi="Times New Roman" w:cs="Times New Roman"/>
          <w:sz w:val="24"/>
          <w:szCs w:val="24"/>
          <w:vertAlign w:val="superscript"/>
        </w:rPr>
        <w:t>a</w:t>
      </w:r>
      <w:r w:rsidRPr="008E074C">
        <w:rPr>
          <w:rFonts w:ascii="Times New Roman" w:hAnsi="Times New Roman" w:cs="Times New Roman"/>
          <w:sz w:val="24"/>
          <w:szCs w:val="24"/>
        </w:rPr>
        <w:t xml:space="preserve"> Utah State University, Department of Psychology, 2810 Old Main Hill, Logan, UT 84322.</w:t>
      </w:r>
    </w:p>
    <w:p w14:paraId="4C157F45" w14:textId="77777777" w:rsidR="006E7B29" w:rsidRPr="008E074C" w:rsidRDefault="006E7B29" w:rsidP="006E7B29">
      <w:pPr>
        <w:autoSpaceDE w:val="0"/>
        <w:autoSpaceDN w:val="0"/>
        <w:adjustRightInd w:val="0"/>
        <w:spacing w:after="0" w:line="480" w:lineRule="auto"/>
        <w:contextualSpacing/>
        <w:rPr>
          <w:rFonts w:ascii="Times New Roman" w:hAnsi="Times New Roman" w:cs="Times New Roman"/>
          <w:sz w:val="24"/>
          <w:szCs w:val="24"/>
        </w:rPr>
      </w:pPr>
      <w:r w:rsidRPr="008E074C">
        <w:rPr>
          <w:rFonts w:ascii="Times New Roman" w:hAnsi="Times New Roman" w:cs="Times New Roman"/>
          <w:sz w:val="24"/>
          <w:szCs w:val="24"/>
        </w:rPr>
        <w:t xml:space="preserve">* Corresponding author. Utah State University, 2810 Old Main Hill, Logan, UT 84322, United States. Phone: +001 (541) 531-3892; Fax: +001 </w:t>
      </w:r>
      <w:r w:rsidRPr="008E074C">
        <w:rPr>
          <w:rFonts w:ascii="Times New Roman" w:hAnsi="Times New Roman" w:cs="Times New Roman"/>
          <w:noProof/>
          <w:color w:val="000000"/>
          <w:sz w:val="24"/>
          <w:szCs w:val="24"/>
          <w:lang w:val="it-IT"/>
        </w:rPr>
        <w:t>(435) 797-1448</w:t>
      </w:r>
      <w:r w:rsidRPr="008E074C">
        <w:rPr>
          <w:rFonts w:ascii="Times New Roman" w:hAnsi="Times New Roman" w:cs="Times New Roman"/>
          <w:sz w:val="24"/>
          <w:szCs w:val="24"/>
        </w:rPr>
        <w:t xml:space="preserve">, E-mail address: </w:t>
      </w:r>
      <w:hyperlink r:id="rId7" w:history="1">
        <w:r w:rsidRPr="008E074C">
          <w:rPr>
            <w:rStyle w:val="Hyperlink"/>
            <w:rFonts w:ascii="Times New Roman" w:hAnsi="Times New Roman" w:cs="Times New Roman"/>
            <w:sz w:val="24"/>
            <w:szCs w:val="24"/>
          </w:rPr>
          <w:t>Michael.Levin@usu.edu</w:t>
        </w:r>
      </w:hyperlink>
      <w:r w:rsidRPr="008E074C">
        <w:rPr>
          <w:rFonts w:ascii="Times New Roman" w:hAnsi="Times New Roman" w:cs="Times New Roman"/>
          <w:sz w:val="24"/>
          <w:szCs w:val="24"/>
        </w:rPr>
        <w:t>.</w:t>
      </w:r>
    </w:p>
    <w:p w14:paraId="6FC0551A" w14:textId="77777777" w:rsidR="006E7B29" w:rsidRPr="008E074C" w:rsidRDefault="006E7B29" w:rsidP="006E7B29">
      <w:pPr>
        <w:contextualSpacing/>
        <w:rPr>
          <w:rFonts w:ascii="Times New Roman" w:hAnsi="Times New Roman" w:cs="Times New Roman"/>
          <w:b/>
          <w:sz w:val="24"/>
          <w:szCs w:val="24"/>
        </w:rPr>
      </w:pPr>
    </w:p>
    <w:p w14:paraId="33AB08A7" w14:textId="77777777" w:rsidR="00D6475C" w:rsidRPr="008E074C" w:rsidRDefault="00D6475C" w:rsidP="008E074C">
      <w:pPr>
        <w:contextualSpacing/>
        <w:rPr>
          <w:rFonts w:ascii="Times New Roman" w:hAnsi="Times New Roman" w:cs="Times New Roman"/>
          <w:b/>
          <w:sz w:val="24"/>
          <w:szCs w:val="24"/>
        </w:rPr>
      </w:pPr>
      <w:bookmarkStart w:id="0" w:name="_GoBack"/>
      <w:bookmarkEnd w:id="0"/>
      <w:r w:rsidRPr="008E074C">
        <w:rPr>
          <w:rFonts w:ascii="Times New Roman" w:hAnsi="Times New Roman" w:cs="Times New Roman"/>
          <w:b/>
          <w:sz w:val="24"/>
          <w:szCs w:val="24"/>
        </w:rPr>
        <w:br w:type="page"/>
      </w:r>
    </w:p>
    <w:p w14:paraId="4377C4B0" w14:textId="77777777" w:rsidR="00D6475C" w:rsidRPr="008E074C" w:rsidRDefault="00D6475C" w:rsidP="008E074C">
      <w:pPr>
        <w:spacing w:line="480" w:lineRule="auto"/>
        <w:contextualSpacing/>
        <w:jc w:val="center"/>
        <w:rPr>
          <w:rFonts w:ascii="Times New Roman" w:hAnsi="Times New Roman" w:cs="Times New Roman"/>
          <w:sz w:val="24"/>
          <w:szCs w:val="24"/>
        </w:rPr>
      </w:pPr>
      <w:r w:rsidRPr="008E074C">
        <w:rPr>
          <w:rFonts w:ascii="Times New Roman" w:hAnsi="Times New Roman" w:cs="Times New Roman"/>
          <w:sz w:val="24"/>
          <w:szCs w:val="24"/>
        </w:rPr>
        <w:lastRenderedPageBreak/>
        <w:t>Abstract</w:t>
      </w:r>
    </w:p>
    <w:p w14:paraId="64C15B7E" w14:textId="32D6392F" w:rsidR="0020145B" w:rsidRPr="008E074C" w:rsidRDefault="0020145B" w:rsidP="008E074C">
      <w:pPr>
        <w:spacing w:line="480" w:lineRule="auto"/>
        <w:contextualSpacing/>
        <w:rPr>
          <w:rFonts w:ascii="Times New Roman" w:hAnsi="Times New Roman" w:cs="Times New Roman"/>
          <w:sz w:val="24"/>
          <w:szCs w:val="24"/>
        </w:rPr>
      </w:pPr>
      <w:r w:rsidRPr="008E074C">
        <w:rPr>
          <w:rFonts w:ascii="Times New Roman" w:hAnsi="Times New Roman" w:cs="Times New Roman"/>
          <w:sz w:val="24"/>
          <w:szCs w:val="24"/>
        </w:rPr>
        <w:t>This</w:t>
      </w:r>
      <w:r w:rsidR="000E01BB">
        <w:rPr>
          <w:rFonts w:ascii="Times New Roman" w:hAnsi="Times New Roman" w:cs="Times New Roman"/>
          <w:sz w:val="24"/>
          <w:szCs w:val="24"/>
        </w:rPr>
        <w:t xml:space="preserve"> pilot</w:t>
      </w:r>
      <w:r w:rsidRPr="008E074C">
        <w:rPr>
          <w:rFonts w:ascii="Times New Roman" w:hAnsi="Times New Roman" w:cs="Times New Roman"/>
          <w:sz w:val="24"/>
          <w:szCs w:val="24"/>
        </w:rPr>
        <w:t xml:space="preserve"> study evaluated the feasibility of an acceptance and commitment therapy (ACT) self-help program for problematic pornography viewing (PV). </w:t>
      </w:r>
      <w:r w:rsidR="0024678E" w:rsidRPr="008E074C">
        <w:rPr>
          <w:rFonts w:ascii="Times New Roman" w:hAnsi="Times New Roman" w:cs="Times New Roman"/>
          <w:sz w:val="24"/>
          <w:szCs w:val="24"/>
        </w:rPr>
        <w:t>A sample of 19 adults seeking help for problematic PV were recruited in an open trial. Participants reported adequate program acceptability, although only 45% of those completing post</w:t>
      </w:r>
      <w:r w:rsidR="004C3A1F">
        <w:rPr>
          <w:rFonts w:ascii="Times New Roman" w:hAnsi="Times New Roman" w:cs="Times New Roman"/>
          <w:sz w:val="24"/>
          <w:szCs w:val="24"/>
        </w:rPr>
        <w:t>-assessment</w:t>
      </w:r>
      <w:r w:rsidR="0024678E" w:rsidRPr="008E074C">
        <w:rPr>
          <w:rFonts w:ascii="Times New Roman" w:hAnsi="Times New Roman" w:cs="Times New Roman"/>
          <w:sz w:val="24"/>
          <w:szCs w:val="24"/>
        </w:rPr>
        <w:t xml:space="preserve"> read at least half of the self-help book. Significant improvements on problematic PV and cognitive fusion were found over the 8-week intervention period, with effects sustaining at 8-week follow-up. Participants who read more improved more on PV problems and psychological inflexibility. Overall, an ACT self-help approach appears feasible and potentially efficacious for PV.</w:t>
      </w:r>
    </w:p>
    <w:p w14:paraId="68DFDC85" w14:textId="77777777" w:rsidR="00D6475C" w:rsidRPr="008E074C" w:rsidRDefault="00D6475C" w:rsidP="008E074C">
      <w:pPr>
        <w:spacing w:line="480" w:lineRule="auto"/>
        <w:ind w:firstLine="720"/>
        <w:contextualSpacing/>
        <w:rPr>
          <w:rFonts w:ascii="Times New Roman" w:hAnsi="Times New Roman" w:cs="Times New Roman"/>
          <w:sz w:val="24"/>
          <w:szCs w:val="24"/>
        </w:rPr>
      </w:pPr>
      <w:r w:rsidRPr="008E074C">
        <w:rPr>
          <w:rFonts w:ascii="Times New Roman" w:hAnsi="Times New Roman" w:cs="Times New Roman"/>
          <w:i/>
          <w:sz w:val="24"/>
          <w:szCs w:val="24"/>
        </w:rPr>
        <w:t xml:space="preserve">Keywords: </w:t>
      </w:r>
      <w:r w:rsidRPr="008E074C">
        <w:rPr>
          <w:rFonts w:ascii="Times New Roman" w:hAnsi="Times New Roman" w:cs="Times New Roman"/>
          <w:sz w:val="24"/>
          <w:szCs w:val="24"/>
        </w:rPr>
        <w:t xml:space="preserve">Acceptance and Commitment Therapy; Self-help; </w:t>
      </w:r>
      <w:proofErr w:type="spellStart"/>
      <w:r w:rsidRPr="008E074C">
        <w:rPr>
          <w:rFonts w:ascii="Times New Roman" w:hAnsi="Times New Roman" w:cs="Times New Roman"/>
          <w:sz w:val="24"/>
          <w:szCs w:val="24"/>
        </w:rPr>
        <w:t>Bibliotherapy</w:t>
      </w:r>
      <w:proofErr w:type="spellEnd"/>
      <w:r w:rsidR="00DC5725" w:rsidRPr="008E074C">
        <w:rPr>
          <w:rFonts w:ascii="Times New Roman" w:hAnsi="Times New Roman" w:cs="Times New Roman"/>
          <w:sz w:val="24"/>
          <w:szCs w:val="24"/>
        </w:rPr>
        <w:t>; Pornography.</w:t>
      </w:r>
      <w:r w:rsidRPr="008E074C">
        <w:rPr>
          <w:rFonts w:ascii="Times New Roman" w:hAnsi="Times New Roman" w:cs="Times New Roman"/>
          <w:sz w:val="24"/>
          <w:szCs w:val="24"/>
        </w:rPr>
        <w:br w:type="page"/>
      </w:r>
    </w:p>
    <w:p w14:paraId="759EBF50" w14:textId="77777777" w:rsidR="000E01BB" w:rsidRPr="008E074C" w:rsidRDefault="000E01BB" w:rsidP="000E01BB">
      <w:pPr>
        <w:spacing w:after="0" w:line="480" w:lineRule="auto"/>
        <w:contextualSpacing/>
        <w:jc w:val="center"/>
        <w:rPr>
          <w:rFonts w:ascii="Times New Roman" w:hAnsi="Times New Roman" w:cs="Times New Roman"/>
          <w:sz w:val="24"/>
          <w:szCs w:val="24"/>
        </w:rPr>
      </w:pPr>
      <w:r w:rsidRPr="008E074C">
        <w:rPr>
          <w:rFonts w:ascii="Times New Roman" w:hAnsi="Times New Roman" w:cs="Times New Roman"/>
          <w:sz w:val="24"/>
          <w:szCs w:val="24"/>
        </w:rPr>
        <w:lastRenderedPageBreak/>
        <w:t>Examining the feasibility of acceptance and commitment therapy self-help for problematic pornography viewing</w:t>
      </w:r>
      <w:r>
        <w:rPr>
          <w:rFonts w:ascii="Times New Roman" w:hAnsi="Times New Roman" w:cs="Times New Roman"/>
          <w:sz w:val="24"/>
          <w:szCs w:val="24"/>
        </w:rPr>
        <w:t>: Results from a pilot open trial</w:t>
      </w:r>
    </w:p>
    <w:p w14:paraId="16006704" w14:textId="77777777" w:rsidR="0006592A" w:rsidRPr="008E074C" w:rsidRDefault="0006592A" w:rsidP="008E074C">
      <w:pPr>
        <w:spacing w:line="480" w:lineRule="auto"/>
        <w:ind w:firstLine="720"/>
        <w:contextualSpacing/>
        <w:rPr>
          <w:rFonts w:ascii="Times New Roman" w:hAnsi="Times New Roman" w:cs="Times New Roman"/>
          <w:sz w:val="24"/>
          <w:szCs w:val="24"/>
        </w:rPr>
      </w:pPr>
      <w:r w:rsidRPr="008E074C">
        <w:rPr>
          <w:rFonts w:ascii="Times New Roman" w:hAnsi="Times New Roman" w:cs="Times New Roman"/>
          <w:sz w:val="24"/>
          <w:szCs w:val="24"/>
        </w:rPr>
        <w:t>Pornography viewing (PV) is a common behavior, with some studies indicating that approximately 75% of men and 41% of women have intentionally viewed erotic images online in their lifetime (Albright, 2008).  In some instances, PV can become problematic</w:t>
      </w:r>
      <w:r w:rsidR="005477FD">
        <w:rPr>
          <w:rFonts w:ascii="Times New Roman" w:hAnsi="Times New Roman" w:cs="Times New Roman"/>
          <w:sz w:val="24"/>
          <w:szCs w:val="24"/>
        </w:rPr>
        <w:t xml:space="preserve"> in terms of difficulty controlling the behavior and resulting negative consequences</w:t>
      </w:r>
      <w:r w:rsidRPr="008E074C">
        <w:rPr>
          <w:rFonts w:ascii="Times New Roman" w:hAnsi="Times New Roman" w:cs="Times New Roman"/>
          <w:sz w:val="24"/>
          <w:szCs w:val="24"/>
        </w:rPr>
        <w:t xml:space="preserve">, with some likening </w:t>
      </w:r>
      <w:r w:rsidR="005477FD">
        <w:rPr>
          <w:rFonts w:ascii="Times New Roman" w:hAnsi="Times New Roman" w:cs="Times New Roman"/>
          <w:sz w:val="24"/>
          <w:szCs w:val="24"/>
        </w:rPr>
        <w:t xml:space="preserve">such </w:t>
      </w:r>
      <w:r w:rsidRPr="008E074C">
        <w:rPr>
          <w:rFonts w:ascii="Times New Roman" w:hAnsi="Times New Roman" w:cs="Times New Roman"/>
          <w:sz w:val="24"/>
          <w:szCs w:val="24"/>
        </w:rPr>
        <w:t>patterns to</w:t>
      </w:r>
      <w:r w:rsidR="005477FD">
        <w:rPr>
          <w:rFonts w:ascii="Times New Roman" w:hAnsi="Times New Roman" w:cs="Times New Roman"/>
          <w:sz w:val="24"/>
          <w:szCs w:val="24"/>
        </w:rPr>
        <w:t xml:space="preserve"> pathological concepts including </w:t>
      </w:r>
      <w:r w:rsidR="005477FD">
        <w:rPr>
          <w:rFonts w:ascii="Times New Roman" w:hAnsi="Times New Roman"/>
          <w:sz w:val="24"/>
          <w:szCs w:val="24"/>
        </w:rPr>
        <w:t xml:space="preserve">addiction </w:t>
      </w:r>
      <w:r w:rsidR="005477FD" w:rsidRPr="006C10A6">
        <w:rPr>
          <w:rFonts w:ascii="Times New Roman" w:hAnsi="Times New Roman"/>
          <w:sz w:val="24"/>
          <w:szCs w:val="24"/>
        </w:rPr>
        <w:t>(Duffy,</w:t>
      </w:r>
      <w:r w:rsidR="005477FD">
        <w:rPr>
          <w:rFonts w:ascii="Times New Roman" w:hAnsi="Times New Roman"/>
          <w:sz w:val="24"/>
          <w:szCs w:val="24"/>
        </w:rPr>
        <w:t xml:space="preserve"> Dawson, &amp; Das Nair, 2016), </w:t>
      </w:r>
      <w:r w:rsidR="005477FD" w:rsidRPr="006C10A6">
        <w:rPr>
          <w:rFonts w:ascii="Times New Roman" w:hAnsi="Times New Roman"/>
          <w:sz w:val="24"/>
          <w:szCs w:val="24"/>
        </w:rPr>
        <w:t>compulsion</w:t>
      </w:r>
      <w:r w:rsidR="005477FD">
        <w:rPr>
          <w:rFonts w:ascii="Times New Roman" w:hAnsi="Times New Roman"/>
          <w:sz w:val="24"/>
          <w:szCs w:val="24"/>
        </w:rPr>
        <w:t>s</w:t>
      </w:r>
      <w:r w:rsidR="005477FD" w:rsidRPr="006C10A6">
        <w:rPr>
          <w:rFonts w:ascii="Times New Roman" w:hAnsi="Times New Roman"/>
          <w:sz w:val="24"/>
          <w:szCs w:val="24"/>
        </w:rPr>
        <w:t xml:space="preserve"> (Cooper, Putnam,</w:t>
      </w:r>
      <w:r w:rsidR="005477FD">
        <w:rPr>
          <w:rFonts w:ascii="Times New Roman" w:hAnsi="Times New Roman"/>
          <w:sz w:val="24"/>
          <w:szCs w:val="24"/>
        </w:rPr>
        <w:t xml:space="preserve"> </w:t>
      </w:r>
      <w:proofErr w:type="spellStart"/>
      <w:r w:rsidR="005477FD">
        <w:rPr>
          <w:rFonts w:ascii="Times New Roman" w:hAnsi="Times New Roman"/>
          <w:sz w:val="24"/>
          <w:szCs w:val="24"/>
        </w:rPr>
        <w:t>Planchon</w:t>
      </w:r>
      <w:proofErr w:type="spellEnd"/>
      <w:r w:rsidR="005477FD">
        <w:rPr>
          <w:rFonts w:ascii="Times New Roman" w:hAnsi="Times New Roman"/>
          <w:sz w:val="24"/>
          <w:szCs w:val="24"/>
        </w:rPr>
        <w:t xml:space="preserve">, &amp; </w:t>
      </w:r>
      <w:proofErr w:type="spellStart"/>
      <w:r w:rsidR="005477FD">
        <w:rPr>
          <w:rFonts w:ascii="Times New Roman" w:hAnsi="Times New Roman"/>
          <w:sz w:val="24"/>
          <w:szCs w:val="24"/>
        </w:rPr>
        <w:t>Boies</w:t>
      </w:r>
      <w:proofErr w:type="spellEnd"/>
      <w:r w:rsidR="005477FD">
        <w:rPr>
          <w:rFonts w:ascii="Times New Roman" w:hAnsi="Times New Roman"/>
          <w:sz w:val="24"/>
          <w:szCs w:val="24"/>
        </w:rPr>
        <w:t>, 1999), and</w:t>
      </w:r>
      <w:r w:rsidR="005477FD" w:rsidRPr="0046642E">
        <w:rPr>
          <w:rFonts w:ascii="Times New Roman" w:hAnsi="Times New Roman"/>
          <w:sz w:val="24"/>
          <w:szCs w:val="24"/>
        </w:rPr>
        <w:t xml:space="preserve"> hypersexual behavior (Stein,</w:t>
      </w:r>
      <w:r w:rsidR="005477FD">
        <w:rPr>
          <w:rFonts w:ascii="Times New Roman" w:hAnsi="Times New Roman"/>
          <w:sz w:val="24"/>
          <w:szCs w:val="24"/>
        </w:rPr>
        <w:t xml:space="preserve"> </w:t>
      </w:r>
      <w:r w:rsidR="005477FD" w:rsidRPr="0046642E">
        <w:rPr>
          <w:rFonts w:ascii="Times New Roman" w:hAnsi="Times New Roman"/>
          <w:sz w:val="24"/>
          <w:szCs w:val="24"/>
        </w:rPr>
        <w:t>Black</w:t>
      </w:r>
      <w:r w:rsidR="005477FD">
        <w:rPr>
          <w:rFonts w:ascii="Times New Roman" w:hAnsi="Times New Roman"/>
          <w:sz w:val="24"/>
          <w:szCs w:val="24"/>
        </w:rPr>
        <w:t xml:space="preserve">, </w:t>
      </w:r>
      <w:proofErr w:type="spellStart"/>
      <w:r w:rsidR="005477FD">
        <w:rPr>
          <w:rFonts w:ascii="Times New Roman" w:hAnsi="Times New Roman"/>
          <w:sz w:val="24"/>
          <w:szCs w:val="24"/>
        </w:rPr>
        <w:t>Shapira</w:t>
      </w:r>
      <w:proofErr w:type="spellEnd"/>
      <w:r w:rsidR="005477FD">
        <w:rPr>
          <w:rFonts w:ascii="Times New Roman" w:hAnsi="Times New Roman"/>
          <w:sz w:val="24"/>
          <w:szCs w:val="24"/>
        </w:rPr>
        <w:t>, &amp; Spitzer, 2001).</w:t>
      </w:r>
      <w:r w:rsidRPr="008E074C">
        <w:rPr>
          <w:rFonts w:ascii="Times New Roman" w:hAnsi="Times New Roman" w:cs="Times New Roman"/>
          <w:sz w:val="24"/>
          <w:szCs w:val="24"/>
        </w:rPr>
        <w:t xml:space="preserve"> Research has found problematic PV to be associated with a range of negative psychosocial outcomes including </w:t>
      </w:r>
      <w:r w:rsidR="008E074C" w:rsidRPr="008E074C">
        <w:rPr>
          <w:rFonts w:ascii="Times New Roman" w:hAnsi="Times New Roman" w:cs="Times New Roman"/>
          <w:sz w:val="24"/>
          <w:szCs w:val="24"/>
        </w:rPr>
        <w:t>psychological distress</w:t>
      </w:r>
      <w:r w:rsidRPr="008E074C">
        <w:rPr>
          <w:rFonts w:ascii="Times New Roman" w:hAnsi="Times New Roman" w:cs="Times New Roman"/>
          <w:sz w:val="24"/>
          <w:szCs w:val="24"/>
        </w:rPr>
        <w:t xml:space="preserve">, </w:t>
      </w:r>
      <w:r w:rsidR="005477FD">
        <w:rPr>
          <w:rFonts w:ascii="Times New Roman" w:hAnsi="Times New Roman" w:cs="Times New Roman"/>
          <w:sz w:val="24"/>
          <w:szCs w:val="24"/>
        </w:rPr>
        <w:t xml:space="preserve">isolation, </w:t>
      </w:r>
      <w:r w:rsidR="006C56C8" w:rsidRPr="008E074C">
        <w:rPr>
          <w:rFonts w:ascii="Times New Roman" w:hAnsi="Times New Roman" w:cs="Times New Roman"/>
          <w:sz w:val="24"/>
          <w:szCs w:val="24"/>
        </w:rPr>
        <w:t>decreased quality</w:t>
      </w:r>
      <w:r w:rsidR="008E074C" w:rsidRPr="008E074C">
        <w:rPr>
          <w:rFonts w:ascii="Times New Roman" w:hAnsi="Times New Roman" w:cs="Times New Roman"/>
          <w:sz w:val="24"/>
          <w:szCs w:val="24"/>
        </w:rPr>
        <w:t xml:space="preserve"> of life</w:t>
      </w:r>
      <w:r w:rsidR="006C56C8" w:rsidRPr="008E074C">
        <w:rPr>
          <w:rFonts w:ascii="Times New Roman" w:hAnsi="Times New Roman" w:cs="Times New Roman"/>
          <w:sz w:val="24"/>
          <w:szCs w:val="24"/>
        </w:rPr>
        <w:t xml:space="preserve">, </w:t>
      </w:r>
      <w:r w:rsidRPr="008E074C">
        <w:rPr>
          <w:rFonts w:ascii="Times New Roman" w:hAnsi="Times New Roman" w:cs="Times New Roman"/>
          <w:sz w:val="24"/>
          <w:szCs w:val="24"/>
        </w:rPr>
        <w:t xml:space="preserve">poorer sexual functioning, occupational concerns, spiritual/religious concerns, </w:t>
      </w:r>
      <w:r w:rsidR="006C56C8" w:rsidRPr="008E074C">
        <w:rPr>
          <w:rFonts w:ascii="Times New Roman" w:hAnsi="Times New Roman" w:cs="Times New Roman"/>
          <w:sz w:val="24"/>
          <w:szCs w:val="24"/>
        </w:rPr>
        <w:t>and</w:t>
      </w:r>
      <w:r w:rsidRPr="008E074C">
        <w:rPr>
          <w:rFonts w:ascii="Times New Roman" w:hAnsi="Times New Roman" w:cs="Times New Roman"/>
          <w:sz w:val="24"/>
          <w:szCs w:val="24"/>
        </w:rPr>
        <w:t xml:space="preserve"> impaired intimate relationships (</w:t>
      </w:r>
      <w:r w:rsidR="006C56C8" w:rsidRPr="008E074C">
        <w:rPr>
          <w:rFonts w:ascii="Times New Roman" w:hAnsi="Times New Roman" w:cs="Times New Roman"/>
          <w:sz w:val="24"/>
          <w:szCs w:val="24"/>
        </w:rPr>
        <w:t xml:space="preserve">e.g., </w:t>
      </w:r>
      <w:r w:rsidRPr="008E074C">
        <w:rPr>
          <w:rFonts w:ascii="Times New Roman" w:hAnsi="Times New Roman" w:cs="Times New Roman"/>
          <w:sz w:val="24"/>
          <w:szCs w:val="24"/>
        </w:rPr>
        <w:t xml:space="preserve">Albright, 2008; </w:t>
      </w:r>
      <w:proofErr w:type="spellStart"/>
      <w:r w:rsidRPr="008E074C">
        <w:rPr>
          <w:rFonts w:ascii="Times New Roman" w:hAnsi="Times New Roman" w:cs="Times New Roman"/>
          <w:sz w:val="24"/>
          <w:szCs w:val="24"/>
        </w:rPr>
        <w:t>Baltazar</w:t>
      </w:r>
      <w:proofErr w:type="spellEnd"/>
      <w:r w:rsidRPr="008E074C">
        <w:rPr>
          <w:rFonts w:ascii="Times New Roman" w:hAnsi="Times New Roman" w:cs="Times New Roman"/>
          <w:sz w:val="24"/>
          <w:szCs w:val="24"/>
        </w:rPr>
        <w:t xml:space="preserve">, Helm, McBride, Hopkins, &amp; Stevens, 2010; </w:t>
      </w:r>
      <w:proofErr w:type="spellStart"/>
      <w:r w:rsidRPr="008E074C">
        <w:rPr>
          <w:rFonts w:ascii="Times New Roman" w:hAnsi="Times New Roman" w:cs="Times New Roman"/>
          <w:sz w:val="24"/>
          <w:szCs w:val="24"/>
        </w:rPr>
        <w:t>Doring</w:t>
      </w:r>
      <w:proofErr w:type="spellEnd"/>
      <w:r w:rsidRPr="008E074C">
        <w:rPr>
          <w:rFonts w:ascii="Times New Roman" w:hAnsi="Times New Roman" w:cs="Times New Roman"/>
          <w:sz w:val="24"/>
          <w:szCs w:val="24"/>
        </w:rPr>
        <w:t xml:space="preserve">, 2009; </w:t>
      </w:r>
      <w:r w:rsidR="008E074C" w:rsidRPr="008E074C">
        <w:rPr>
          <w:rFonts w:ascii="Times New Roman" w:hAnsi="Times New Roman"/>
          <w:sz w:val="24"/>
          <w:szCs w:val="24"/>
        </w:rPr>
        <w:t xml:space="preserve">Harper &amp; Hodgins, 2016; </w:t>
      </w:r>
      <w:r w:rsidR="008E074C" w:rsidRPr="008E074C">
        <w:rPr>
          <w:rFonts w:ascii="Times New Roman" w:hAnsi="Times New Roman" w:cs="Times New Roman"/>
          <w:sz w:val="24"/>
          <w:szCs w:val="24"/>
        </w:rPr>
        <w:t xml:space="preserve">Twohig, Crosby &amp; Cox, 2009). </w:t>
      </w:r>
      <w:r w:rsidR="005477FD">
        <w:rPr>
          <w:rFonts w:ascii="Times New Roman" w:hAnsi="Times New Roman" w:cs="Times New Roman"/>
          <w:sz w:val="24"/>
          <w:szCs w:val="24"/>
        </w:rPr>
        <w:t>Despite these documented negative consequences for some individuals</w:t>
      </w:r>
      <w:r w:rsidR="006C56C8" w:rsidRPr="008E074C">
        <w:rPr>
          <w:rFonts w:ascii="Times New Roman" w:hAnsi="Times New Roman" w:cs="Times New Roman"/>
          <w:sz w:val="24"/>
          <w:szCs w:val="24"/>
        </w:rPr>
        <w:t xml:space="preserve">, there has been very limited research on potential treatments for </w:t>
      </w:r>
      <w:r w:rsidR="005477FD">
        <w:rPr>
          <w:rFonts w:ascii="Times New Roman" w:hAnsi="Times New Roman" w:cs="Times New Roman"/>
          <w:sz w:val="24"/>
          <w:szCs w:val="24"/>
        </w:rPr>
        <w:t>those</w:t>
      </w:r>
      <w:r w:rsidR="006C56C8" w:rsidRPr="008E074C">
        <w:rPr>
          <w:rFonts w:ascii="Times New Roman" w:hAnsi="Times New Roman" w:cs="Times New Roman"/>
          <w:sz w:val="24"/>
          <w:szCs w:val="24"/>
        </w:rPr>
        <w:t xml:space="preserve"> struggling with </w:t>
      </w:r>
      <w:r w:rsidRPr="008E074C">
        <w:rPr>
          <w:rFonts w:ascii="Times New Roman" w:hAnsi="Times New Roman" w:cs="Times New Roman"/>
          <w:sz w:val="24"/>
          <w:szCs w:val="24"/>
        </w:rPr>
        <w:t>problematic</w:t>
      </w:r>
      <w:r w:rsidR="005477FD">
        <w:rPr>
          <w:rFonts w:ascii="Times New Roman" w:hAnsi="Times New Roman" w:cs="Times New Roman"/>
          <w:sz w:val="24"/>
          <w:szCs w:val="24"/>
        </w:rPr>
        <w:t xml:space="preserve"> PV</w:t>
      </w:r>
      <w:r w:rsidR="006C56C8" w:rsidRPr="008E074C">
        <w:rPr>
          <w:rFonts w:ascii="Times New Roman" w:hAnsi="Times New Roman" w:cs="Times New Roman"/>
          <w:sz w:val="24"/>
          <w:szCs w:val="24"/>
        </w:rPr>
        <w:t>.</w:t>
      </w:r>
      <w:r w:rsidR="005643F9">
        <w:rPr>
          <w:rFonts w:ascii="Times New Roman" w:hAnsi="Times New Roman" w:cs="Times New Roman"/>
          <w:sz w:val="24"/>
          <w:szCs w:val="24"/>
        </w:rPr>
        <w:t xml:space="preserve"> </w:t>
      </w:r>
    </w:p>
    <w:p w14:paraId="287CB921" w14:textId="2E620335" w:rsidR="004C3A1F" w:rsidRDefault="00F02E64" w:rsidP="004C3A1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One promising treatment </w:t>
      </w:r>
      <w:r w:rsidR="006C56C8" w:rsidRPr="008E074C">
        <w:rPr>
          <w:rFonts w:ascii="Times New Roman" w:hAnsi="Times New Roman" w:cs="Times New Roman"/>
          <w:sz w:val="24"/>
          <w:szCs w:val="24"/>
        </w:rPr>
        <w:t xml:space="preserve">for problematic PV to-date is acceptance and commitment </w:t>
      </w:r>
      <w:r w:rsidR="00596465">
        <w:rPr>
          <w:rFonts w:ascii="Times New Roman" w:hAnsi="Times New Roman" w:cs="Times New Roman"/>
          <w:sz w:val="24"/>
          <w:szCs w:val="24"/>
        </w:rPr>
        <w:t>therapy (ACT; Hayes et al., 2012</w:t>
      </w:r>
      <w:r w:rsidR="006C56C8" w:rsidRPr="008E074C">
        <w:rPr>
          <w:rFonts w:ascii="Times New Roman" w:hAnsi="Times New Roman" w:cs="Times New Roman"/>
          <w:sz w:val="24"/>
          <w:szCs w:val="24"/>
        </w:rPr>
        <w:t>)</w:t>
      </w:r>
      <w:r>
        <w:rPr>
          <w:rFonts w:ascii="Times New Roman" w:hAnsi="Times New Roman" w:cs="Times New Roman"/>
          <w:sz w:val="24"/>
          <w:szCs w:val="24"/>
        </w:rPr>
        <w:t xml:space="preserve">, which has been found to produce positive results in </w:t>
      </w:r>
      <w:r w:rsidR="004C3A1F">
        <w:rPr>
          <w:rFonts w:ascii="Times New Roman" w:hAnsi="Times New Roman" w:cs="Times New Roman"/>
          <w:sz w:val="24"/>
          <w:szCs w:val="24"/>
        </w:rPr>
        <w:t>two outcome studies</w:t>
      </w:r>
      <w:r>
        <w:rPr>
          <w:rFonts w:ascii="Times New Roman" w:hAnsi="Times New Roman" w:cs="Times New Roman"/>
          <w:sz w:val="24"/>
          <w:szCs w:val="24"/>
        </w:rPr>
        <w:t xml:space="preserve"> (Crosby &amp; Twohig, 2016; Twohig &amp; Crosby, 2010)</w:t>
      </w:r>
      <w:r w:rsidR="006C56C8" w:rsidRPr="008E074C">
        <w:rPr>
          <w:rFonts w:ascii="Times New Roman" w:hAnsi="Times New Roman" w:cs="Times New Roman"/>
          <w:sz w:val="24"/>
          <w:szCs w:val="24"/>
        </w:rPr>
        <w:t xml:space="preserve">. </w:t>
      </w:r>
      <w:r w:rsidR="004C3A1F">
        <w:rPr>
          <w:rFonts w:ascii="Times New Roman" w:hAnsi="Times New Roman" w:cs="Times New Roman"/>
          <w:sz w:val="24"/>
          <w:szCs w:val="24"/>
        </w:rPr>
        <w:t xml:space="preserve">The first study used a multiple baseline design with six adult males struggling with problematic PV (Twohig &amp; Crosby, 2010). Over the course of eight, 90-minute sessions, participants reported an 85% reduction in PV as well as improvements in quality of life and psychological inflexibility. A second recently completed randomized trial compared a 12-session ACT protocol to waitlist with a sample of 28 adult males (Crosby &amp; Twohig, 2016). ACT produced greater improvements relative to waitlist </w:t>
      </w:r>
      <w:r w:rsidR="004C3A1F">
        <w:rPr>
          <w:rFonts w:ascii="Times New Roman" w:hAnsi="Times New Roman" w:cs="Times New Roman"/>
          <w:sz w:val="24"/>
          <w:szCs w:val="24"/>
        </w:rPr>
        <w:lastRenderedPageBreak/>
        <w:t>in PV frequency, negative consequences of PV, sexual compulsivity, and quality of life. Overall these results suggest ACT is a promising approach for problematic PV, at least when delivered through face-to-face individual therapy.</w:t>
      </w:r>
    </w:p>
    <w:p w14:paraId="53D6F510" w14:textId="116B9549" w:rsidR="00107F1A" w:rsidRDefault="00107F1A" w:rsidP="008E074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ACT is a </w:t>
      </w:r>
      <w:proofErr w:type="spellStart"/>
      <w:r>
        <w:rPr>
          <w:rFonts w:ascii="Times New Roman" w:hAnsi="Times New Roman" w:cs="Times New Roman"/>
          <w:sz w:val="24"/>
          <w:szCs w:val="24"/>
        </w:rPr>
        <w:t>transdiagnostic</w:t>
      </w:r>
      <w:proofErr w:type="spellEnd"/>
      <w:r>
        <w:rPr>
          <w:rFonts w:ascii="Times New Roman" w:hAnsi="Times New Roman" w:cs="Times New Roman"/>
          <w:sz w:val="24"/>
          <w:szCs w:val="24"/>
        </w:rPr>
        <w:t xml:space="preserve"> treatment that has been found efficacious for a wide range of problems including depression, anxiety, addictions, </w:t>
      </w:r>
      <w:r w:rsidR="00064B27">
        <w:rPr>
          <w:rFonts w:ascii="Times New Roman" w:hAnsi="Times New Roman" w:cs="Times New Roman"/>
          <w:sz w:val="24"/>
          <w:szCs w:val="24"/>
        </w:rPr>
        <w:t xml:space="preserve">binge eating, </w:t>
      </w:r>
      <w:r>
        <w:rPr>
          <w:rFonts w:ascii="Times New Roman" w:hAnsi="Times New Roman" w:cs="Times New Roman"/>
          <w:sz w:val="24"/>
          <w:szCs w:val="24"/>
        </w:rPr>
        <w:t>obsessive compulsive disorder, and related compulsive disorders (e.g., trichotillomania) across over 150 randomized controlled trials (Hooper &amp; Larsson, 2015). ACT treats these various problems by targeting a common core pathological process, psychological inflexibility, in which behavior is rigidly guided by internal experiences (e.g., thoughts, emotions, urges) rather than direct contingencies or personal values. Examples of psychological inflexibility include</w:t>
      </w:r>
      <w:r w:rsidR="00064B27">
        <w:rPr>
          <w:rFonts w:ascii="Times New Roman" w:hAnsi="Times New Roman" w:cs="Times New Roman"/>
          <w:sz w:val="24"/>
          <w:szCs w:val="24"/>
        </w:rPr>
        <w:t xml:space="preserve"> experiential avoidance (</w:t>
      </w:r>
      <w:r>
        <w:rPr>
          <w:rFonts w:ascii="Times New Roman" w:hAnsi="Times New Roman" w:cs="Times New Roman"/>
          <w:sz w:val="24"/>
          <w:szCs w:val="24"/>
        </w:rPr>
        <w:t>attempts to avoid, escape, or otherwise control unwanted inner experiences) and cognitive fusion (the dominant control of cognition over behavior).  Consistent with this theory, mediational research has consistently found that the impact of ACT on various problems is accounted for by reductions in psychological inflexibility (</w:t>
      </w:r>
      <w:r w:rsidR="00F478FB">
        <w:rPr>
          <w:rFonts w:ascii="Times New Roman" w:hAnsi="Times New Roman" w:cs="Times New Roman"/>
          <w:sz w:val="24"/>
          <w:szCs w:val="24"/>
        </w:rPr>
        <w:t xml:space="preserve">Hayes et al., 2013; </w:t>
      </w:r>
      <w:r>
        <w:rPr>
          <w:rFonts w:ascii="Times New Roman" w:hAnsi="Times New Roman" w:cs="Times New Roman"/>
          <w:sz w:val="24"/>
          <w:szCs w:val="24"/>
        </w:rPr>
        <w:t xml:space="preserve">Hooper &amp; Larsson, 2015). </w:t>
      </w:r>
    </w:p>
    <w:p w14:paraId="78844AFD" w14:textId="42B54BAC" w:rsidR="006C56C8" w:rsidRPr="008E074C" w:rsidRDefault="00107F1A" w:rsidP="008E074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support of applying ACT to PV, recent research indicates that psychological inflexibility is an important contributor to problematic PV. </w:t>
      </w:r>
      <w:r w:rsidR="00064B27">
        <w:rPr>
          <w:rFonts w:ascii="Times New Roman" w:hAnsi="Times New Roman" w:cs="Times New Roman"/>
          <w:sz w:val="24"/>
          <w:szCs w:val="24"/>
        </w:rPr>
        <w:t>For example, one study found that psychological inflexibility scores were higher among adults reporting greater problematic PV (</w:t>
      </w:r>
      <w:proofErr w:type="spellStart"/>
      <w:r w:rsidR="00064B27">
        <w:rPr>
          <w:rFonts w:ascii="Times New Roman" w:hAnsi="Times New Roman" w:cs="Times New Roman"/>
          <w:sz w:val="24"/>
          <w:szCs w:val="24"/>
        </w:rPr>
        <w:t>Wetterneck</w:t>
      </w:r>
      <w:proofErr w:type="spellEnd"/>
      <w:r w:rsidR="00064B27">
        <w:rPr>
          <w:rFonts w:ascii="Times New Roman" w:hAnsi="Times New Roman" w:cs="Times New Roman"/>
          <w:sz w:val="24"/>
          <w:szCs w:val="24"/>
        </w:rPr>
        <w:t xml:space="preserve"> et al., 2012). Another study found a moderation effect such that pornography viewing frequency was more strongly related to impaired quality of life among those high</w:t>
      </w:r>
      <w:r w:rsidR="00B12D5A">
        <w:rPr>
          <w:rFonts w:ascii="Times New Roman" w:hAnsi="Times New Roman" w:cs="Times New Roman"/>
          <w:sz w:val="24"/>
          <w:szCs w:val="24"/>
        </w:rPr>
        <w:t xml:space="preserve"> in psychological inflexibility, suggesting frequent viewing is particularly problematic among those who are inflexible (Levin, Lillis &amp; Hayes, 2012). </w:t>
      </w:r>
      <w:r w:rsidR="007610D8">
        <w:rPr>
          <w:rFonts w:ascii="Times New Roman" w:hAnsi="Times New Roman" w:cs="Times New Roman"/>
          <w:sz w:val="24"/>
          <w:szCs w:val="24"/>
        </w:rPr>
        <w:t>Furthermore, i</w:t>
      </w:r>
      <w:r w:rsidR="00F478FB">
        <w:rPr>
          <w:rFonts w:ascii="Times New Roman" w:hAnsi="Times New Roman" w:cs="Times New Roman"/>
          <w:sz w:val="24"/>
          <w:szCs w:val="24"/>
        </w:rPr>
        <w:t>nitial research suggests that viewing for psychologically inflexible reasons specifically may account for problematic PV. One</w:t>
      </w:r>
      <w:r w:rsidR="00B12D5A">
        <w:rPr>
          <w:rFonts w:ascii="Times New Roman" w:hAnsi="Times New Roman" w:cs="Times New Roman"/>
          <w:sz w:val="24"/>
          <w:szCs w:val="24"/>
        </w:rPr>
        <w:t xml:space="preserve"> </w:t>
      </w:r>
      <w:r w:rsidR="007610D8">
        <w:rPr>
          <w:rFonts w:ascii="Times New Roman" w:hAnsi="Times New Roman" w:cs="Times New Roman"/>
          <w:sz w:val="24"/>
          <w:szCs w:val="24"/>
        </w:rPr>
        <w:t xml:space="preserve">study </w:t>
      </w:r>
      <w:r w:rsidR="00B12D5A">
        <w:rPr>
          <w:rFonts w:ascii="Times New Roman" w:hAnsi="Times New Roman" w:cs="Times New Roman"/>
          <w:sz w:val="24"/>
          <w:szCs w:val="24"/>
        </w:rPr>
        <w:t xml:space="preserve">found that pornography use was problematic when individuals were psychologically </w:t>
      </w:r>
      <w:r w:rsidR="00B12D5A">
        <w:rPr>
          <w:rFonts w:ascii="Times New Roman" w:hAnsi="Times New Roman" w:cs="Times New Roman"/>
          <w:sz w:val="24"/>
          <w:szCs w:val="24"/>
        </w:rPr>
        <w:lastRenderedPageBreak/>
        <w:t xml:space="preserve">inflexible with their sexual thoughts/urges, but not necessarily when frequency of viewing was high (Twohig, Crosby &amp; Cox, 2009). </w:t>
      </w:r>
      <w:r w:rsidR="00F478FB">
        <w:rPr>
          <w:rFonts w:ascii="Times New Roman" w:hAnsi="Times New Roman" w:cs="Times New Roman"/>
          <w:sz w:val="24"/>
          <w:szCs w:val="24"/>
        </w:rPr>
        <w:t>A</w:t>
      </w:r>
      <w:r w:rsidR="007610D8">
        <w:rPr>
          <w:rFonts w:ascii="Times New Roman" w:hAnsi="Times New Roman" w:cs="Times New Roman"/>
          <w:sz w:val="24"/>
          <w:szCs w:val="24"/>
        </w:rPr>
        <w:t>nother</w:t>
      </w:r>
      <w:r w:rsidR="00F478FB">
        <w:rPr>
          <w:rFonts w:ascii="Times New Roman" w:hAnsi="Times New Roman" w:cs="Times New Roman"/>
          <w:sz w:val="24"/>
          <w:szCs w:val="24"/>
        </w:rPr>
        <w:t xml:space="preserve"> new study found that viewing specifically as a way to avoid emotions fully mediates the relation between PV frequency and negative outcomes (Levin, Lee &amp; Twohig, under review). </w:t>
      </w:r>
      <w:r w:rsidR="00B12D5A">
        <w:rPr>
          <w:rFonts w:ascii="Times New Roman" w:hAnsi="Times New Roman" w:cs="Times New Roman"/>
          <w:sz w:val="24"/>
          <w:szCs w:val="24"/>
        </w:rPr>
        <w:t>Overall, these studies suggest that psychological inflexibility might be especially relevant in accounting for when frequent PV becomes problematic for some individuals. Thus, ACT as a well-known treatment for reducing psychological inflexibility might be efficacious for problematic PV.</w:t>
      </w:r>
    </w:p>
    <w:p w14:paraId="0AF4AFE9" w14:textId="7C885100" w:rsidR="005643F9" w:rsidRDefault="007574F0" w:rsidP="002368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current</w:t>
      </w:r>
      <w:r w:rsidR="000E01BB">
        <w:rPr>
          <w:rFonts w:ascii="Times New Roman" w:hAnsi="Times New Roman" w:cs="Times New Roman"/>
          <w:sz w:val="24"/>
          <w:szCs w:val="24"/>
        </w:rPr>
        <w:t xml:space="preserve"> pilot</w:t>
      </w:r>
      <w:r>
        <w:rPr>
          <w:rFonts w:ascii="Times New Roman" w:hAnsi="Times New Roman" w:cs="Times New Roman"/>
          <w:sz w:val="24"/>
          <w:szCs w:val="24"/>
        </w:rPr>
        <w:t xml:space="preserve"> study sought to expand on </w:t>
      </w:r>
      <w:r w:rsidR="00B82A44">
        <w:rPr>
          <w:rFonts w:ascii="Times New Roman" w:hAnsi="Times New Roman" w:cs="Times New Roman"/>
          <w:sz w:val="24"/>
          <w:szCs w:val="24"/>
        </w:rPr>
        <w:t xml:space="preserve">the outcome </w:t>
      </w:r>
      <w:r>
        <w:rPr>
          <w:rFonts w:ascii="Times New Roman" w:hAnsi="Times New Roman" w:cs="Times New Roman"/>
          <w:sz w:val="24"/>
          <w:szCs w:val="24"/>
        </w:rPr>
        <w:t>research by evaluating the feasibility of ACT delivered in a self-help format for problematic PV. Although individual therapy is a widely used method for delivering services, self-help may offer unique features that expand the reach of treatment</w:t>
      </w:r>
      <w:r w:rsidR="005643F9">
        <w:rPr>
          <w:rFonts w:ascii="Times New Roman" w:hAnsi="Times New Roman" w:cs="Times New Roman"/>
          <w:sz w:val="24"/>
          <w:szCs w:val="24"/>
        </w:rPr>
        <w:t xml:space="preserve"> (</w:t>
      </w:r>
      <w:proofErr w:type="spellStart"/>
      <w:r w:rsidR="005643F9">
        <w:rPr>
          <w:rFonts w:ascii="Times New Roman" w:hAnsi="Times New Roman" w:cs="Times New Roman"/>
          <w:sz w:val="24"/>
          <w:szCs w:val="24"/>
        </w:rPr>
        <w:t>Kazdin</w:t>
      </w:r>
      <w:proofErr w:type="spellEnd"/>
      <w:r w:rsidR="005643F9">
        <w:rPr>
          <w:rFonts w:ascii="Times New Roman" w:hAnsi="Times New Roman" w:cs="Times New Roman"/>
          <w:sz w:val="24"/>
          <w:szCs w:val="24"/>
        </w:rPr>
        <w:t xml:space="preserve"> &amp; </w:t>
      </w:r>
      <w:proofErr w:type="spellStart"/>
      <w:r w:rsidR="005643F9">
        <w:rPr>
          <w:rFonts w:ascii="Times New Roman" w:hAnsi="Times New Roman" w:cs="Times New Roman"/>
          <w:sz w:val="24"/>
          <w:szCs w:val="24"/>
        </w:rPr>
        <w:t>Blase</w:t>
      </w:r>
      <w:proofErr w:type="spellEnd"/>
      <w:r w:rsidR="005643F9">
        <w:rPr>
          <w:rFonts w:ascii="Times New Roman" w:hAnsi="Times New Roman" w:cs="Times New Roman"/>
          <w:sz w:val="24"/>
          <w:szCs w:val="24"/>
        </w:rPr>
        <w:t>, 2011)</w:t>
      </w:r>
      <w:r>
        <w:rPr>
          <w:rFonts w:ascii="Times New Roman" w:hAnsi="Times New Roman" w:cs="Times New Roman"/>
          <w:sz w:val="24"/>
          <w:szCs w:val="24"/>
        </w:rPr>
        <w:t xml:space="preserve">. </w:t>
      </w:r>
      <w:r w:rsidR="005643F9">
        <w:rPr>
          <w:rFonts w:ascii="Times New Roman" w:hAnsi="Times New Roman" w:cs="Times New Roman"/>
          <w:sz w:val="24"/>
          <w:szCs w:val="24"/>
        </w:rPr>
        <w:t>For example, individuals seeking to receive evidence-based services for problematic PV are likely to encounter challenges accessing a provider with adequate training for this problem (Short et al., 2016)</w:t>
      </w:r>
      <w:r>
        <w:rPr>
          <w:rFonts w:ascii="Times New Roman" w:hAnsi="Times New Roman" w:cs="Times New Roman"/>
          <w:sz w:val="24"/>
          <w:szCs w:val="24"/>
        </w:rPr>
        <w:t xml:space="preserve">. </w:t>
      </w:r>
      <w:r w:rsidR="005643F9">
        <w:rPr>
          <w:rFonts w:ascii="Times New Roman" w:hAnsi="Times New Roman" w:cs="Times New Roman"/>
          <w:sz w:val="24"/>
          <w:szCs w:val="24"/>
        </w:rPr>
        <w:t>A self-help approach could offer an alternate route to receive specialized care for problematic PV, potentially as an adjunct to face-to-face therapy. Furthermore, given the prevalence of shame related to PV (</w:t>
      </w:r>
      <w:r w:rsidR="005F42CC">
        <w:rPr>
          <w:rFonts w:ascii="Times New Roman" w:hAnsi="Times New Roman" w:cs="Times New Roman"/>
          <w:sz w:val="24"/>
          <w:szCs w:val="24"/>
        </w:rPr>
        <w:t xml:space="preserve">e.g., </w:t>
      </w:r>
      <w:proofErr w:type="spellStart"/>
      <w:r w:rsidR="005F42CC" w:rsidRPr="008E074C">
        <w:rPr>
          <w:rFonts w:ascii="Times New Roman" w:hAnsi="Times New Roman" w:cs="Times New Roman"/>
          <w:sz w:val="24"/>
          <w:szCs w:val="24"/>
        </w:rPr>
        <w:t>Baltazar</w:t>
      </w:r>
      <w:proofErr w:type="spellEnd"/>
      <w:r w:rsidR="005F42CC">
        <w:rPr>
          <w:rFonts w:ascii="Times New Roman" w:hAnsi="Times New Roman" w:cs="Times New Roman"/>
          <w:sz w:val="24"/>
          <w:szCs w:val="24"/>
        </w:rPr>
        <w:t xml:space="preserve"> et al.</w:t>
      </w:r>
      <w:r w:rsidR="005F42CC" w:rsidRPr="008E074C">
        <w:rPr>
          <w:rFonts w:ascii="Times New Roman" w:hAnsi="Times New Roman" w:cs="Times New Roman"/>
          <w:sz w:val="24"/>
          <w:szCs w:val="24"/>
        </w:rPr>
        <w:t>, 2010</w:t>
      </w:r>
      <w:r w:rsidR="005F42CC">
        <w:rPr>
          <w:rFonts w:ascii="Times New Roman" w:hAnsi="Times New Roman" w:cs="Times New Roman"/>
          <w:sz w:val="24"/>
          <w:szCs w:val="24"/>
        </w:rPr>
        <w:t xml:space="preserve">; </w:t>
      </w:r>
      <w:r w:rsidR="005F42CC" w:rsidRPr="005F42CC">
        <w:rPr>
          <w:rFonts w:ascii="Times New Roman" w:hAnsi="Times New Roman" w:cs="Times New Roman"/>
          <w:sz w:val="24"/>
          <w:szCs w:val="24"/>
        </w:rPr>
        <w:t xml:space="preserve">Grubs, </w:t>
      </w:r>
      <w:proofErr w:type="spellStart"/>
      <w:r w:rsidR="005F42CC" w:rsidRPr="005F42CC">
        <w:rPr>
          <w:rFonts w:ascii="Times New Roman" w:hAnsi="Times New Roman" w:cs="Times New Roman"/>
          <w:sz w:val="24"/>
          <w:szCs w:val="24"/>
        </w:rPr>
        <w:t>Sessoms</w:t>
      </w:r>
      <w:proofErr w:type="spellEnd"/>
      <w:r w:rsidR="005F42CC" w:rsidRPr="005F42CC">
        <w:rPr>
          <w:rFonts w:ascii="Times New Roman" w:hAnsi="Times New Roman" w:cs="Times New Roman"/>
          <w:sz w:val="24"/>
          <w:szCs w:val="24"/>
        </w:rPr>
        <w:t>, Wheeler, &amp; Volk, 2010</w:t>
      </w:r>
      <w:r w:rsidR="005643F9">
        <w:rPr>
          <w:rFonts w:ascii="Times New Roman" w:hAnsi="Times New Roman" w:cs="Times New Roman"/>
          <w:sz w:val="24"/>
          <w:szCs w:val="24"/>
        </w:rPr>
        <w:t>), some individuals may not be willing to discuss these problems with a live therapist. Again in this case, a self-help approach could provide an alternate method for receiving help more anonymously and privately.</w:t>
      </w:r>
    </w:p>
    <w:p w14:paraId="680D32D7" w14:textId="756CAB96" w:rsidR="002368A8" w:rsidRDefault="00C33452" w:rsidP="002368A8">
      <w:pPr>
        <w:spacing w:after="0" w:line="480" w:lineRule="auto"/>
        <w:ind w:firstLine="720"/>
        <w:rPr>
          <w:rFonts w:ascii="Times New Roman" w:hAnsi="Times New Roman" w:cs="Times New Roman"/>
        </w:rPr>
      </w:pPr>
      <w:r>
        <w:rPr>
          <w:rFonts w:ascii="Times New Roman" w:hAnsi="Times New Roman" w:cs="Times New Roman"/>
          <w:sz w:val="24"/>
          <w:szCs w:val="24"/>
        </w:rPr>
        <w:t xml:space="preserve">Research indicates that ACT can be effectively delivered in self-help formats including books (e.g., </w:t>
      </w:r>
      <w:proofErr w:type="spellStart"/>
      <w:r>
        <w:rPr>
          <w:rFonts w:ascii="Times New Roman" w:hAnsi="Times New Roman" w:cs="Times New Roman"/>
          <w:sz w:val="24"/>
          <w:szCs w:val="24"/>
        </w:rPr>
        <w:t>Jeffcoat</w:t>
      </w:r>
      <w:proofErr w:type="spellEnd"/>
      <w:r>
        <w:rPr>
          <w:rFonts w:ascii="Times New Roman" w:hAnsi="Times New Roman" w:cs="Times New Roman"/>
          <w:sz w:val="24"/>
          <w:szCs w:val="24"/>
        </w:rPr>
        <w:t xml:space="preserve"> &amp; Hayes, 2012; Muto, Hayes &amp; </w:t>
      </w:r>
      <w:proofErr w:type="spellStart"/>
      <w:r>
        <w:rPr>
          <w:rFonts w:ascii="Times New Roman" w:hAnsi="Times New Roman" w:cs="Times New Roman"/>
          <w:sz w:val="24"/>
          <w:szCs w:val="24"/>
        </w:rPr>
        <w:t>Jeffcoat</w:t>
      </w:r>
      <w:proofErr w:type="spellEnd"/>
      <w:r>
        <w:rPr>
          <w:rFonts w:ascii="Times New Roman" w:hAnsi="Times New Roman" w:cs="Times New Roman"/>
          <w:sz w:val="24"/>
          <w:szCs w:val="24"/>
        </w:rPr>
        <w:t>, 2011), websites (e.g., Levin et al., 2015</w:t>
      </w:r>
      <w:r w:rsidR="007610D8">
        <w:rPr>
          <w:rFonts w:ascii="Times New Roman" w:hAnsi="Times New Roman" w:cs="Times New Roman"/>
          <w:sz w:val="24"/>
          <w:szCs w:val="24"/>
        </w:rPr>
        <w:t>; 2017</w:t>
      </w:r>
      <w:r>
        <w:rPr>
          <w:rFonts w:ascii="Times New Roman" w:hAnsi="Times New Roman" w:cs="Times New Roman"/>
          <w:sz w:val="24"/>
          <w:szCs w:val="24"/>
        </w:rPr>
        <w:t>), and mobile apps (</w:t>
      </w:r>
      <w:proofErr w:type="spellStart"/>
      <w:r>
        <w:rPr>
          <w:rFonts w:ascii="Times New Roman" w:hAnsi="Times New Roman" w:cs="Times New Roman"/>
          <w:sz w:val="24"/>
          <w:szCs w:val="24"/>
        </w:rPr>
        <w:t>Torous</w:t>
      </w:r>
      <w:proofErr w:type="spellEnd"/>
      <w:r>
        <w:rPr>
          <w:rFonts w:ascii="Times New Roman" w:hAnsi="Times New Roman" w:cs="Times New Roman"/>
          <w:sz w:val="24"/>
          <w:szCs w:val="24"/>
        </w:rPr>
        <w:t xml:space="preserve"> et al., </w:t>
      </w:r>
      <w:r w:rsidR="007610D8">
        <w:rPr>
          <w:rFonts w:ascii="Times New Roman" w:hAnsi="Times New Roman" w:cs="Times New Roman"/>
          <w:sz w:val="24"/>
          <w:szCs w:val="24"/>
        </w:rPr>
        <w:t>in press</w:t>
      </w:r>
      <w:r>
        <w:rPr>
          <w:rFonts w:ascii="Times New Roman" w:hAnsi="Times New Roman" w:cs="Times New Roman"/>
          <w:sz w:val="24"/>
          <w:szCs w:val="24"/>
        </w:rPr>
        <w:t xml:space="preserve">), although this has not yet been tested with problematic PV. Of most relevance to the current study, two randomized controlled trials have </w:t>
      </w:r>
      <w:r w:rsidR="00722622">
        <w:rPr>
          <w:rFonts w:ascii="Times New Roman" w:hAnsi="Times New Roman" w:cs="Times New Roman"/>
          <w:sz w:val="24"/>
          <w:szCs w:val="24"/>
        </w:rPr>
        <w:t xml:space="preserve">evaluated the </w:t>
      </w:r>
      <w:r w:rsidR="002368A8">
        <w:rPr>
          <w:rFonts w:ascii="Times New Roman" w:hAnsi="Times New Roman" w:cs="Times New Roman"/>
          <w:sz w:val="24"/>
          <w:szCs w:val="24"/>
        </w:rPr>
        <w:t xml:space="preserve">ACT </w:t>
      </w:r>
      <w:r w:rsidR="00722622">
        <w:rPr>
          <w:rFonts w:ascii="Times New Roman" w:hAnsi="Times New Roman" w:cs="Times New Roman"/>
          <w:sz w:val="24"/>
          <w:szCs w:val="24"/>
        </w:rPr>
        <w:t xml:space="preserve">self-help book </w:t>
      </w:r>
      <w:r w:rsidR="002368A8" w:rsidRPr="008E074C">
        <w:rPr>
          <w:rFonts w:ascii="Times New Roman" w:hAnsi="Times New Roman" w:cs="Times New Roman"/>
          <w:i/>
          <w:sz w:val="24"/>
          <w:szCs w:val="24"/>
        </w:rPr>
        <w:t xml:space="preserve">Get Out of Your Mind and </w:t>
      </w:r>
      <w:proofErr w:type="gramStart"/>
      <w:r w:rsidR="002368A8" w:rsidRPr="008E074C">
        <w:rPr>
          <w:rFonts w:ascii="Times New Roman" w:hAnsi="Times New Roman" w:cs="Times New Roman"/>
          <w:i/>
          <w:sz w:val="24"/>
          <w:szCs w:val="24"/>
        </w:rPr>
        <w:t>Into</w:t>
      </w:r>
      <w:proofErr w:type="gramEnd"/>
      <w:r w:rsidR="002368A8" w:rsidRPr="008E074C">
        <w:rPr>
          <w:rFonts w:ascii="Times New Roman" w:hAnsi="Times New Roman" w:cs="Times New Roman"/>
          <w:i/>
          <w:sz w:val="24"/>
          <w:szCs w:val="24"/>
        </w:rPr>
        <w:t xml:space="preserve"> Your Life</w:t>
      </w:r>
      <w:r w:rsidR="002368A8" w:rsidRPr="008E074C">
        <w:rPr>
          <w:rFonts w:ascii="Times New Roman" w:hAnsi="Times New Roman" w:cs="Times New Roman"/>
          <w:sz w:val="24"/>
          <w:szCs w:val="24"/>
        </w:rPr>
        <w:t xml:space="preserve"> (GOYMIL; Hayes &amp; </w:t>
      </w:r>
      <w:r w:rsidR="002368A8" w:rsidRPr="008E074C">
        <w:rPr>
          <w:rFonts w:ascii="Times New Roman" w:hAnsi="Times New Roman" w:cs="Times New Roman"/>
          <w:sz w:val="24"/>
          <w:szCs w:val="24"/>
        </w:rPr>
        <w:lastRenderedPageBreak/>
        <w:t>Smith, 2005)</w:t>
      </w:r>
      <w:r w:rsidR="002368A8">
        <w:rPr>
          <w:rFonts w:ascii="Times New Roman" w:hAnsi="Times New Roman" w:cs="Times New Roman"/>
          <w:sz w:val="24"/>
          <w:szCs w:val="24"/>
        </w:rPr>
        <w:t xml:space="preserve">, which is written to be broadly applicable to a wide range of problems. Both studies found that ACT reduced psychological distress, improved quality of life and reduced psychological inflexibility relative to a waitlist </w:t>
      </w:r>
      <w:r w:rsidR="002368A8" w:rsidRPr="002368A8">
        <w:rPr>
          <w:rFonts w:ascii="Times New Roman" w:hAnsi="Times New Roman" w:cs="Times New Roman"/>
          <w:sz w:val="24"/>
          <w:szCs w:val="24"/>
        </w:rPr>
        <w:t xml:space="preserve">condition among </w:t>
      </w:r>
      <w:r w:rsidR="005643F9" w:rsidRPr="002368A8">
        <w:rPr>
          <w:rFonts w:ascii="Times New Roman" w:hAnsi="Times New Roman" w:cs="Times New Roman"/>
          <w:sz w:val="24"/>
          <w:szCs w:val="24"/>
        </w:rPr>
        <w:t xml:space="preserve">Japanese </w:t>
      </w:r>
      <w:r w:rsidR="002368A8" w:rsidRPr="002368A8">
        <w:rPr>
          <w:rFonts w:ascii="Times New Roman" w:hAnsi="Times New Roman" w:cs="Times New Roman"/>
          <w:sz w:val="24"/>
          <w:szCs w:val="24"/>
        </w:rPr>
        <w:t xml:space="preserve">college </w:t>
      </w:r>
      <w:r w:rsidR="005643F9" w:rsidRPr="002368A8">
        <w:rPr>
          <w:rFonts w:ascii="Times New Roman" w:hAnsi="Times New Roman" w:cs="Times New Roman"/>
          <w:sz w:val="24"/>
          <w:szCs w:val="24"/>
        </w:rPr>
        <w:t xml:space="preserve">students living abroad (Muto, Hayes, &amp; </w:t>
      </w:r>
      <w:proofErr w:type="spellStart"/>
      <w:r w:rsidR="005643F9" w:rsidRPr="002368A8">
        <w:rPr>
          <w:rFonts w:ascii="Times New Roman" w:hAnsi="Times New Roman" w:cs="Times New Roman"/>
          <w:sz w:val="24"/>
          <w:szCs w:val="24"/>
        </w:rPr>
        <w:t>Jeffcoat</w:t>
      </w:r>
      <w:proofErr w:type="spellEnd"/>
      <w:r w:rsidR="005643F9" w:rsidRPr="002368A8">
        <w:rPr>
          <w:rFonts w:ascii="Times New Roman" w:hAnsi="Times New Roman" w:cs="Times New Roman"/>
          <w:sz w:val="24"/>
          <w:szCs w:val="24"/>
        </w:rPr>
        <w:t>, 2011) and K-12 teachers and staff (</w:t>
      </w:r>
      <w:proofErr w:type="spellStart"/>
      <w:r w:rsidR="005643F9" w:rsidRPr="002368A8">
        <w:rPr>
          <w:rFonts w:ascii="Times New Roman" w:hAnsi="Times New Roman" w:cs="Times New Roman"/>
          <w:sz w:val="24"/>
          <w:szCs w:val="24"/>
        </w:rPr>
        <w:t>Jeffcoat</w:t>
      </w:r>
      <w:proofErr w:type="spellEnd"/>
      <w:r w:rsidR="005643F9" w:rsidRPr="002368A8">
        <w:rPr>
          <w:rFonts w:ascii="Times New Roman" w:hAnsi="Times New Roman" w:cs="Times New Roman"/>
          <w:sz w:val="24"/>
          <w:szCs w:val="24"/>
        </w:rPr>
        <w:t xml:space="preserve"> &amp; Hayes, 2012).</w:t>
      </w:r>
      <w:r w:rsidR="005643F9" w:rsidRPr="00125BC5">
        <w:rPr>
          <w:rFonts w:ascii="Times New Roman" w:hAnsi="Times New Roman" w:cs="Times New Roman"/>
        </w:rPr>
        <w:t xml:space="preserve"> </w:t>
      </w:r>
    </w:p>
    <w:p w14:paraId="5D6460F5" w14:textId="0B9309BA" w:rsidR="00C33452" w:rsidRPr="002368A8" w:rsidRDefault="002368A8" w:rsidP="002368A8">
      <w:pPr>
        <w:spacing w:after="0" w:line="480" w:lineRule="auto"/>
        <w:ind w:firstLine="720"/>
        <w:rPr>
          <w:rFonts w:ascii="Times New Roman" w:hAnsi="Times New Roman" w:cs="Times New Roman"/>
        </w:rPr>
      </w:pPr>
      <w:r w:rsidRPr="002368A8">
        <w:rPr>
          <w:rFonts w:ascii="Times New Roman" w:hAnsi="Times New Roman" w:cs="Times New Roman"/>
          <w:sz w:val="24"/>
          <w:szCs w:val="24"/>
        </w:rPr>
        <w:t>The current</w:t>
      </w:r>
      <w:r w:rsidR="000E01BB">
        <w:rPr>
          <w:rFonts w:ascii="Times New Roman" w:hAnsi="Times New Roman" w:cs="Times New Roman"/>
          <w:sz w:val="24"/>
          <w:szCs w:val="24"/>
        </w:rPr>
        <w:t xml:space="preserve"> pilot</w:t>
      </w:r>
      <w:r w:rsidRPr="002368A8">
        <w:rPr>
          <w:rFonts w:ascii="Times New Roman" w:hAnsi="Times New Roman" w:cs="Times New Roman"/>
          <w:sz w:val="24"/>
          <w:szCs w:val="24"/>
        </w:rPr>
        <w:t xml:space="preserve"> study sought to evaluate the feasibility, acceptability, and potential efficacy of an ACT self-help approach based primarily on GOYMIL</w:t>
      </w:r>
      <w:r>
        <w:rPr>
          <w:rFonts w:ascii="Times New Roman" w:hAnsi="Times New Roman" w:cs="Times New Roman"/>
          <w:sz w:val="24"/>
          <w:szCs w:val="24"/>
        </w:rPr>
        <w:t xml:space="preserve"> with a sample of 19 adults seeking help for problematic PV</w:t>
      </w:r>
      <w:r w:rsidRPr="002368A8">
        <w:rPr>
          <w:rFonts w:ascii="Times New Roman" w:hAnsi="Times New Roman" w:cs="Times New Roman"/>
          <w:sz w:val="24"/>
          <w:szCs w:val="24"/>
        </w:rPr>
        <w:t>.</w:t>
      </w:r>
      <w:r>
        <w:rPr>
          <w:rFonts w:ascii="Times New Roman" w:hAnsi="Times New Roman" w:cs="Times New Roman"/>
        </w:rPr>
        <w:t xml:space="preserve"> </w:t>
      </w:r>
      <w:r w:rsidR="00C33452" w:rsidRPr="008E074C">
        <w:rPr>
          <w:rFonts w:ascii="Times New Roman" w:hAnsi="Times New Roman" w:cs="Times New Roman"/>
          <w:sz w:val="24"/>
          <w:szCs w:val="24"/>
        </w:rPr>
        <w:t xml:space="preserve">Although a more tailored intervention would potentially have greater effects on PV, there are currently no such self-help books for PV available based on ACT. Thus, GOYMIL was used as an initial self-help program to determine the potential feasibility of ACT self-help as well as identify areas for future revisions in developing a more tailored self-help ACT book for PV. </w:t>
      </w:r>
    </w:p>
    <w:p w14:paraId="6EE884B2" w14:textId="77777777" w:rsidR="007E69E5" w:rsidRPr="008E074C" w:rsidRDefault="007E69E5" w:rsidP="008E074C">
      <w:pPr>
        <w:spacing w:after="0" w:line="480" w:lineRule="auto"/>
        <w:contextualSpacing/>
        <w:jc w:val="center"/>
        <w:rPr>
          <w:rFonts w:ascii="Times New Roman" w:hAnsi="Times New Roman" w:cs="Times New Roman"/>
          <w:b/>
          <w:sz w:val="24"/>
          <w:szCs w:val="24"/>
        </w:rPr>
      </w:pPr>
      <w:r w:rsidRPr="008E074C">
        <w:rPr>
          <w:rFonts w:ascii="Times New Roman" w:hAnsi="Times New Roman" w:cs="Times New Roman"/>
          <w:b/>
          <w:sz w:val="24"/>
          <w:szCs w:val="24"/>
        </w:rPr>
        <w:t>Methods</w:t>
      </w:r>
    </w:p>
    <w:p w14:paraId="69379DDE" w14:textId="77777777" w:rsidR="007E69E5" w:rsidRPr="008E074C" w:rsidRDefault="007E69E5" w:rsidP="008E074C">
      <w:pPr>
        <w:spacing w:after="0" w:line="480" w:lineRule="auto"/>
        <w:contextualSpacing/>
        <w:rPr>
          <w:rFonts w:ascii="Times New Roman" w:hAnsi="Times New Roman" w:cs="Times New Roman"/>
          <w:b/>
          <w:sz w:val="24"/>
          <w:szCs w:val="24"/>
        </w:rPr>
      </w:pPr>
      <w:r w:rsidRPr="008E074C">
        <w:rPr>
          <w:rFonts w:ascii="Times New Roman" w:hAnsi="Times New Roman" w:cs="Times New Roman"/>
          <w:b/>
          <w:sz w:val="24"/>
          <w:szCs w:val="24"/>
        </w:rPr>
        <w:t>Participants</w:t>
      </w:r>
    </w:p>
    <w:p w14:paraId="15B03B92" w14:textId="6A0EE9E5" w:rsidR="00391ADD" w:rsidRPr="008E074C" w:rsidRDefault="00800335" w:rsidP="008E074C">
      <w:pPr>
        <w:spacing w:after="0" w:line="480" w:lineRule="auto"/>
        <w:contextualSpacing/>
        <w:rPr>
          <w:rFonts w:ascii="Times New Roman" w:hAnsi="Times New Roman" w:cs="Times New Roman"/>
          <w:sz w:val="24"/>
          <w:szCs w:val="24"/>
        </w:rPr>
      </w:pPr>
      <w:r w:rsidRPr="008E074C">
        <w:rPr>
          <w:rFonts w:ascii="Times New Roman" w:hAnsi="Times New Roman" w:cs="Times New Roman"/>
          <w:b/>
          <w:sz w:val="24"/>
          <w:szCs w:val="24"/>
        </w:rPr>
        <w:tab/>
      </w:r>
      <w:r w:rsidRPr="008E074C">
        <w:rPr>
          <w:rFonts w:ascii="Times New Roman" w:hAnsi="Times New Roman" w:cs="Times New Roman"/>
          <w:sz w:val="24"/>
          <w:szCs w:val="24"/>
        </w:rPr>
        <w:t xml:space="preserve">A sample of 19 participants were recruited through flyers posted throughout the community and college campus in a small city in the mountain west region of the </w:t>
      </w:r>
      <w:r w:rsidR="00B251B3">
        <w:rPr>
          <w:rFonts w:ascii="Times New Roman" w:hAnsi="Times New Roman" w:cs="Times New Roman"/>
          <w:sz w:val="24"/>
          <w:szCs w:val="24"/>
        </w:rPr>
        <w:t>U</w:t>
      </w:r>
      <w:r w:rsidRPr="008E074C">
        <w:rPr>
          <w:rFonts w:ascii="Times New Roman" w:hAnsi="Times New Roman" w:cs="Times New Roman"/>
          <w:sz w:val="24"/>
          <w:szCs w:val="24"/>
        </w:rPr>
        <w:t xml:space="preserve">nited </w:t>
      </w:r>
      <w:r w:rsidR="00B251B3">
        <w:rPr>
          <w:rFonts w:ascii="Times New Roman" w:hAnsi="Times New Roman" w:cs="Times New Roman"/>
          <w:sz w:val="24"/>
          <w:szCs w:val="24"/>
        </w:rPr>
        <w:t>S</w:t>
      </w:r>
      <w:r w:rsidRPr="008E074C">
        <w:rPr>
          <w:rFonts w:ascii="Times New Roman" w:hAnsi="Times New Roman" w:cs="Times New Roman"/>
          <w:sz w:val="24"/>
          <w:szCs w:val="24"/>
        </w:rPr>
        <w:t xml:space="preserve">tates. Eligibility criteria included being 18 years of age or older, fluent in English, and self-identifying as struggling with PV. </w:t>
      </w:r>
      <w:r w:rsidR="00917483" w:rsidRPr="008E074C">
        <w:rPr>
          <w:rFonts w:ascii="Times New Roman" w:hAnsi="Times New Roman" w:cs="Times New Roman"/>
          <w:sz w:val="24"/>
          <w:szCs w:val="24"/>
        </w:rPr>
        <w:t>Participants completed a phone screening for eligibility and all screened partic</w:t>
      </w:r>
      <w:r w:rsidR="00D6475C" w:rsidRPr="008E074C">
        <w:rPr>
          <w:rFonts w:ascii="Times New Roman" w:hAnsi="Times New Roman" w:cs="Times New Roman"/>
          <w:sz w:val="24"/>
          <w:szCs w:val="24"/>
        </w:rPr>
        <w:t>ipants met eligibility criteria.</w:t>
      </w:r>
    </w:p>
    <w:p w14:paraId="24EA156D" w14:textId="598977E6" w:rsidR="00800335" w:rsidRPr="008E074C" w:rsidRDefault="00800335" w:rsidP="008E074C">
      <w:pPr>
        <w:spacing w:after="0" w:line="480" w:lineRule="auto"/>
        <w:ind w:firstLine="720"/>
        <w:contextualSpacing/>
        <w:rPr>
          <w:rFonts w:ascii="Times New Roman" w:hAnsi="Times New Roman" w:cs="Times New Roman"/>
          <w:sz w:val="24"/>
          <w:szCs w:val="24"/>
        </w:rPr>
      </w:pPr>
      <w:r w:rsidRPr="008E074C">
        <w:rPr>
          <w:rFonts w:ascii="Times New Roman" w:hAnsi="Times New Roman" w:cs="Times New Roman"/>
          <w:sz w:val="24"/>
          <w:szCs w:val="24"/>
        </w:rPr>
        <w:t>The sample was 90% male with a mean age of 23.10 (</w:t>
      </w:r>
      <w:r w:rsidRPr="008E074C">
        <w:rPr>
          <w:rFonts w:ascii="Times New Roman" w:hAnsi="Times New Roman" w:cs="Times New Roman"/>
          <w:i/>
          <w:sz w:val="24"/>
          <w:szCs w:val="24"/>
        </w:rPr>
        <w:t>SD</w:t>
      </w:r>
      <w:r w:rsidRPr="008E074C">
        <w:rPr>
          <w:rFonts w:ascii="Times New Roman" w:hAnsi="Times New Roman" w:cs="Times New Roman"/>
          <w:sz w:val="24"/>
          <w:szCs w:val="24"/>
        </w:rPr>
        <w:t xml:space="preserve"> = 4.48). The sample was almost entirely non-Hispanic White (95%). The majority of participants were single at baseline (63%) with 26% reporting being married. Most participants </w:t>
      </w:r>
      <w:r w:rsidR="007610D8">
        <w:rPr>
          <w:rFonts w:ascii="Times New Roman" w:hAnsi="Times New Roman" w:cs="Times New Roman"/>
          <w:sz w:val="24"/>
          <w:szCs w:val="24"/>
        </w:rPr>
        <w:t xml:space="preserve">(84%) </w:t>
      </w:r>
      <w:r w:rsidRPr="008E074C">
        <w:rPr>
          <w:rFonts w:ascii="Times New Roman" w:hAnsi="Times New Roman" w:cs="Times New Roman"/>
          <w:sz w:val="24"/>
          <w:szCs w:val="24"/>
        </w:rPr>
        <w:t>identified as belonging to the Church of Jesus Christ of Latter-Day Saints (LDS), the predominant religion in the region and one in which PV</w:t>
      </w:r>
      <w:r w:rsidR="00391ADD" w:rsidRPr="008E074C">
        <w:rPr>
          <w:rFonts w:ascii="Times New Roman" w:hAnsi="Times New Roman" w:cs="Times New Roman"/>
          <w:sz w:val="24"/>
          <w:szCs w:val="24"/>
        </w:rPr>
        <w:t xml:space="preserve"> is generally viewed as inconsistent with the religious beliefs</w:t>
      </w:r>
      <w:r w:rsidRPr="008E074C">
        <w:rPr>
          <w:rFonts w:ascii="Times New Roman" w:hAnsi="Times New Roman" w:cs="Times New Roman"/>
          <w:sz w:val="24"/>
          <w:szCs w:val="24"/>
        </w:rPr>
        <w:t xml:space="preserve">. </w:t>
      </w:r>
    </w:p>
    <w:p w14:paraId="4344B1B7" w14:textId="77777777" w:rsidR="00800335" w:rsidRPr="008E074C" w:rsidRDefault="00391ADD" w:rsidP="008E074C">
      <w:pPr>
        <w:spacing w:after="0" w:line="480" w:lineRule="auto"/>
        <w:ind w:firstLine="720"/>
        <w:contextualSpacing/>
        <w:rPr>
          <w:rFonts w:ascii="Times New Roman" w:hAnsi="Times New Roman" w:cs="Times New Roman"/>
          <w:sz w:val="24"/>
          <w:szCs w:val="24"/>
        </w:rPr>
      </w:pPr>
      <w:r w:rsidRPr="008E074C">
        <w:rPr>
          <w:rFonts w:ascii="Times New Roman" w:hAnsi="Times New Roman" w:cs="Times New Roman"/>
          <w:sz w:val="24"/>
          <w:szCs w:val="24"/>
        </w:rPr>
        <w:lastRenderedPageBreak/>
        <w:t xml:space="preserve">In terms of PV at baseline, participants reported </w:t>
      </w:r>
      <w:r w:rsidR="008B72E4" w:rsidRPr="008E074C">
        <w:rPr>
          <w:rFonts w:ascii="Times New Roman" w:hAnsi="Times New Roman" w:cs="Times New Roman"/>
          <w:sz w:val="24"/>
          <w:szCs w:val="24"/>
        </w:rPr>
        <w:t>viewing an average of 1.51 hours a week (</w:t>
      </w:r>
      <w:r w:rsidR="008B72E4" w:rsidRPr="008E074C">
        <w:rPr>
          <w:rFonts w:ascii="Times New Roman" w:hAnsi="Times New Roman" w:cs="Times New Roman"/>
          <w:i/>
          <w:sz w:val="24"/>
          <w:szCs w:val="24"/>
        </w:rPr>
        <w:t xml:space="preserve">SD </w:t>
      </w:r>
      <w:r w:rsidR="008B72E4" w:rsidRPr="008E074C">
        <w:rPr>
          <w:rFonts w:ascii="Times New Roman" w:hAnsi="Times New Roman" w:cs="Times New Roman"/>
          <w:sz w:val="24"/>
          <w:szCs w:val="24"/>
        </w:rPr>
        <w:t xml:space="preserve">= 1.15, </w:t>
      </w:r>
      <w:r w:rsidR="008B72E4" w:rsidRPr="008E074C">
        <w:rPr>
          <w:rFonts w:ascii="Times New Roman" w:hAnsi="Times New Roman" w:cs="Times New Roman"/>
          <w:i/>
          <w:sz w:val="24"/>
          <w:szCs w:val="24"/>
        </w:rPr>
        <w:t xml:space="preserve">Median = </w:t>
      </w:r>
      <w:r w:rsidR="008B72E4" w:rsidRPr="008E074C">
        <w:rPr>
          <w:rFonts w:ascii="Times New Roman" w:hAnsi="Times New Roman" w:cs="Times New Roman"/>
          <w:sz w:val="24"/>
          <w:szCs w:val="24"/>
        </w:rPr>
        <w:t xml:space="preserve">1.00, range = 15 minutes to 5 hours per week). All participants reported attempting to quit using pornography at least once in the past, with 74% having tried seven or more times. Approximately half (47%) reported receiving some form of therapy for PV in the past, although none had received ACT before. </w:t>
      </w:r>
    </w:p>
    <w:p w14:paraId="3D629F62" w14:textId="77777777" w:rsidR="007E69E5" w:rsidRPr="008E074C" w:rsidRDefault="007E69E5" w:rsidP="008E074C">
      <w:pPr>
        <w:spacing w:after="0" w:line="480" w:lineRule="auto"/>
        <w:contextualSpacing/>
        <w:rPr>
          <w:rFonts w:ascii="Times New Roman" w:hAnsi="Times New Roman" w:cs="Times New Roman"/>
          <w:b/>
          <w:sz w:val="24"/>
          <w:szCs w:val="24"/>
        </w:rPr>
      </w:pPr>
      <w:r w:rsidRPr="008E074C">
        <w:rPr>
          <w:rFonts w:ascii="Times New Roman" w:hAnsi="Times New Roman" w:cs="Times New Roman"/>
          <w:b/>
          <w:sz w:val="24"/>
          <w:szCs w:val="24"/>
        </w:rPr>
        <w:t>Procedures</w:t>
      </w:r>
    </w:p>
    <w:p w14:paraId="0B894DA5" w14:textId="77777777" w:rsidR="008544E4" w:rsidRPr="008E074C" w:rsidRDefault="00800335" w:rsidP="008E074C">
      <w:pPr>
        <w:spacing w:after="0" w:line="480" w:lineRule="auto"/>
        <w:contextualSpacing/>
        <w:rPr>
          <w:rFonts w:ascii="Times New Roman" w:hAnsi="Times New Roman" w:cs="Times New Roman"/>
          <w:sz w:val="24"/>
          <w:szCs w:val="24"/>
        </w:rPr>
      </w:pPr>
      <w:r w:rsidRPr="008E074C">
        <w:rPr>
          <w:rFonts w:ascii="Times New Roman" w:hAnsi="Times New Roman" w:cs="Times New Roman"/>
          <w:b/>
          <w:sz w:val="24"/>
          <w:szCs w:val="24"/>
        </w:rPr>
        <w:tab/>
      </w:r>
      <w:r w:rsidR="008544E4" w:rsidRPr="008E074C">
        <w:rPr>
          <w:rFonts w:ascii="Times New Roman" w:hAnsi="Times New Roman" w:cs="Times New Roman"/>
          <w:i/>
          <w:sz w:val="24"/>
          <w:szCs w:val="24"/>
        </w:rPr>
        <w:t xml:space="preserve">Baseline appointment. </w:t>
      </w:r>
      <w:r w:rsidR="008544E4" w:rsidRPr="008E074C">
        <w:rPr>
          <w:rFonts w:ascii="Times New Roman" w:hAnsi="Times New Roman" w:cs="Times New Roman"/>
          <w:sz w:val="24"/>
          <w:szCs w:val="24"/>
        </w:rPr>
        <w:t xml:space="preserve">Participants first completed an in-person appointment. After providing informed consent, participants completed a baseline assessment on the computer (to mirror post and follow up assessment that were completed online through the </w:t>
      </w:r>
      <w:proofErr w:type="spellStart"/>
      <w:r w:rsidR="008544E4" w:rsidRPr="008E074C">
        <w:rPr>
          <w:rFonts w:ascii="Times New Roman" w:hAnsi="Times New Roman" w:cs="Times New Roman"/>
          <w:sz w:val="24"/>
          <w:szCs w:val="24"/>
        </w:rPr>
        <w:t>Qualtrics</w:t>
      </w:r>
      <w:proofErr w:type="spellEnd"/>
      <w:r w:rsidR="008544E4" w:rsidRPr="008E074C">
        <w:rPr>
          <w:rFonts w:ascii="Times New Roman" w:hAnsi="Times New Roman" w:cs="Times New Roman"/>
          <w:sz w:val="24"/>
          <w:szCs w:val="24"/>
        </w:rPr>
        <w:t xml:space="preserve"> survey platform). Participants were then oriented to the self-help intervention, which included receiving a free copy of </w:t>
      </w:r>
      <w:r w:rsidR="00722622">
        <w:rPr>
          <w:rFonts w:ascii="Times New Roman" w:hAnsi="Times New Roman" w:cs="Times New Roman"/>
          <w:sz w:val="24"/>
          <w:szCs w:val="24"/>
        </w:rPr>
        <w:t xml:space="preserve">GOYMIL </w:t>
      </w:r>
      <w:r w:rsidR="008544E4" w:rsidRPr="008E074C">
        <w:rPr>
          <w:rFonts w:ascii="Times New Roman" w:hAnsi="Times New Roman" w:cs="Times New Roman"/>
          <w:sz w:val="24"/>
          <w:szCs w:val="24"/>
        </w:rPr>
        <w:t xml:space="preserve">as well as the option to use the </w:t>
      </w:r>
      <w:r w:rsidR="002368A8">
        <w:rPr>
          <w:rFonts w:ascii="Times New Roman" w:hAnsi="Times New Roman" w:cs="Times New Roman"/>
          <w:sz w:val="24"/>
          <w:szCs w:val="24"/>
        </w:rPr>
        <w:t>freely available ACT C</w:t>
      </w:r>
      <w:r w:rsidR="008544E4" w:rsidRPr="008E074C">
        <w:rPr>
          <w:rFonts w:ascii="Times New Roman" w:hAnsi="Times New Roman" w:cs="Times New Roman"/>
          <w:sz w:val="24"/>
          <w:szCs w:val="24"/>
        </w:rPr>
        <w:t>oach mobile app (NCPTSD &amp; NCTT, 2014)</w:t>
      </w:r>
      <w:r w:rsidR="008544E4" w:rsidRPr="008E074C">
        <w:rPr>
          <w:rStyle w:val="FootnoteReference"/>
          <w:rFonts w:ascii="Times New Roman" w:hAnsi="Times New Roman" w:cs="Times New Roman"/>
          <w:sz w:val="24"/>
          <w:szCs w:val="24"/>
        </w:rPr>
        <w:footnoteReference w:id="1"/>
      </w:r>
      <w:r w:rsidR="008544E4" w:rsidRPr="008E074C">
        <w:rPr>
          <w:rFonts w:ascii="Times New Roman" w:hAnsi="Times New Roman" w:cs="Times New Roman"/>
          <w:sz w:val="24"/>
          <w:szCs w:val="24"/>
        </w:rPr>
        <w:t>.</w:t>
      </w:r>
    </w:p>
    <w:p w14:paraId="2D745AA8" w14:textId="57A96E88" w:rsidR="008544E4" w:rsidRPr="008E074C" w:rsidRDefault="008544E4" w:rsidP="008E074C">
      <w:pPr>
        <w:spacing w:line="480" w:lineRule="auto"/>
        <w:ind w:firstLine="720"/>
        <w:contextualSpacing/>
        <w:rPr>
          <w:rFonts w:ascii="Times New Roman" w:hAnsi="Times New Roman" w:cs="Times New Roman"/>
          <w:sz w:val="24"/>
          <w:szCs w:val="24"/>
        </w:rPr>
      </w:pPr>
      <w:r w:rsidRPr="008E074C">
        <w:rPr>
          <w:rFonts w:ascii="Times New Roman" w:hAnsi="Times New Roman" w:cs="Times New Roman"/>
          <w:i/>
          <w:sz w:val="24"/>
          <w:szCs w:val="24"/>
        </w:rPr>
        <w:t xml:space="preserve">Self-help intervention. </w:t>
      </w:r>
      <w:r w:rsidRPr="008E074C">
        <w:rPr>
          <w:rFonts w:ascii="Times New Roman" w:hAnsi="Times New Roman" w:cs="Times New Roman"/>
          <w:sz w:val="24"/>
          <w:szCs w:val="24"/>
        </w:rPr>
        <w:t>Treatment consisted of an 8-week intervention in which participants read an average of 2 c</w:t>
      </w:r>
      <w:r w:rsidR="005A2CEB" w:rsidRPr="008E074C">
        <w:rPr>
          <w:rFonts w:ascii="Times New Roman" w:hAnsi="Times New Roman" w:cs="Times New Roman"/>
          <w:sz w:val="24"/>
          <w:szCs w:val="24"/>
        </w:rPr>
        <w:t xml:space="preserve">hapters per week from </w:t>
      </w:r>
      <w:r w:rsidR="0024678E" w:rsidRPr="008E074C">
        <w:rPr>
          <w:rFonts w:ascii="Times New Roman" w:hAnsi="Times New Roman" w:cs="Times New Roman"/>
          <w:sz w:val="24"/>
          <w:szCs w:val="24"/>
        </w:rPr>
        <w:t>GOYMIL</w:t>
      </w:r>
      <w:r w:rsidRPr="008E074C">
        <w:rPr>
          <w:rFonts w:ascii="Times New Roman" w:hAnsi="Times New Roman" w:cs="Times New Roman"/>
          <w:sz w:val="24"/>
          <w:szCs w:val="24"/>
        </w:rPr>
        <w:t xml:space="preserve">. </w:t>
      </w:r>
      <w:r w:rsidR="005A2CEB" w:rsidRPr="008E074C">
        <w:rPr>
          <w:rFonts w:ascii="Times New Roman" w:hAnsi="Times New Roman" w:cs="Times New Roman"/>
          <w:sz w:val="24"/>
          <w:szCs w:val="24"/>
        </w:rPr>
        <w:t>The self-help book includes a total of 15 chapters covering key concepts and skills from ACT</w:t>
      </w:r>
      <w:r w:rsidR="0024678E" w:rsidRPr="008E074C">
        <w:rPr>
          <w:rFonts w:ascii="Times New Roman" w:hAnsi="Times New Roman" w:cs="Times New Roman"/>
          <w:sz w:val="24"/>
          <w:szCs w:val="24"/>
        </w:rPr>
        <w:t xml:space="preserve">. </w:t>
      </w:r>
      <w:r w:rsidR="001345F0" w:rsidRPr="008E074C">
        <w:rPr>
          <w:rFonts w:ascii="Times New Roman" w:hAnsi="Times New Roman" w:cs="Times New Roman"/>
          <w:sz w:val="24"/>
          <w:szCs w:val="24"/>
        </w:rPr>
        <w:t xml:space="preserve">This includes dedicated chapters emphasizing core ACT components and related skills including acceptance, cognitive </w:t>
      </w:r>
      <w:proofErr w:type="spellStart"/>
      <w:r w:rsidR="001345F0" w:rsidRPr="008E074C">
        <w:rPr>
          <w:rFonts w:ascii="Times New Roman" w:hAnsi="Times New Roman" w:cs="Times New Roman"/>
          <w:sz w:val="24"/>
          <w:szCs w:val="24"/>
        </w:rPr>
        <w:t>defusion</w:t>
      </w:r>
      <w:proofErr w:type="spellEnd"/>
      <w:r w:rsidR="001345F0" w:rsidRPr="008E074C">
        <w:rPr>
          <w:rFonts w:ascii="Times New Roman" w:hAnsi="Times New Roman" w:cs="Times New Roman"/>
          <w:sz w:val="24"/>
          <w:szCs w:val="24"/>
        </w:rPr>
        <w:t xml:space="preserve">, mindfulness of the present, self-as-context, values, and committed action. </w:t>
      </w:r>
      <w:r w:rsidR="00C33452">
        <w:rPr>
          <w:rFonts w:ascii="Times New Roman" w:hAnsi="Times New Roman" w:cs="Times New Roman"/>
          <w:sz w:val="24"/>
          <w:szCs w:val="24"/>
        </w:rPr>
        <w:t xml:space="preserve">As </w:t>
      </w:r>
      <w:r w:rsidR="00C33452">
        <w:rPr>
          <w:rFonts w:ascii="Times New Roman" w:hAnsi="Times New Roman" w:cs="Times New Roman"/>
          <w:sz w:val="24"/>
          <w:szCs w:val="24"/>
        </w:rPr>
        <w:lastRenderedPageBreak/>
        <w:t>previously noted, GOYMIL is designed to help with a wide range of problems, focusing on a variety of examples and emphasizing applying general concepts to one’s specific challenges and life goals. Participants were informed of this as part of initial study procedures and asked to provide feedback to help guide future development of a tailored ACT self-help program</w:t>
      </w:r>
      <w:r w:rsidR="007610D8">
        <w:rPr>
          <w:rFonts w:ascii="Times New Roman" w:hAnsi="Times New Roman" w:cs="Times New Roman"/>
          <w:sz w:val="24"/>
          <w:szCs w:val="24"/>
        </w:rPr>
        <w:t xml:space="preserve"> for PV</w:t>
      </w:r>
      <w:r w:rsidR="00C33452">
        <w:rPr>
          <w:rFonts w:ascii="Times New Roman" w:hAnsi="Times New Roman" w:cs="Times New Roman"/>
          <w:sz w:val="24"/>
          <w:szCs w:val="24"/>
        </w:rPr>
        <w:t>.</w:t>
      </w:r>
      <w:r w:rsidR="0024678E" w:rsidRPr="008E074C">
        <w:rPr>
          <w:rFonts w:ascii="Times New Roman" w:hAnsi="Times New Roman" w:cs="Times New Roman"/>
          <w:sz w:val="24"/>
          <w:szCs w:val="24"/>
        </w:rPr>
        <w:t xml:space="preserve"> </w:t>
      </w:r>
    </w:p>
    <w:p w14:paraId="63C69CD8" w14:textId="198D410A" w:rsidR="0024678E" w:rsidRPr="008E074C" w:rsidRDefault="005A2CEB" w:rsidP="008E074C">
      <w:pPr>
        <w:spacing w:line="480" w:lineRule="auto"/>
        <w:ind w:firstLine="720"/>
        <w:contextualSpacing/>
        <w:rPr>
          <w:rFonts w:ascii="Times New Roman" w:hAnsi="Times New Roman" w:cs="Times New Roman"/>
          <w:sz w:val="24"/>
          <w:szCs w:val="24"/>
        </w:rPr>
      </w:pPr>
      <w:r w:rsidRPr="008E074C">
        <w:rPr>
          <w:rFonts w:ascii="Times New Roman" w:hAnsi="Times New Roman" w:cs="Times New Roman"/>
          <w:sz w:val="24"/>
          <w:szCs w:val="24"/>
        </w:rPr>
        <w:t>The study emphasized self-guided use of the book</w:t>
      </w:r>
      <w:r w:rsidR="0024678E" w:rsidRPr="008E074C">
        <w:rPr>
          <w:rFonts w:ascii="Times New Roman" w:hAnsi="Times New Roman" w:cs="Times New Roman"/>
          <w:sz w:val="24"/>
          <w:szCs w:val="24"/>
        </w:rPr>
        <w:t xml:space="preserve"> over the 8-week period. Although contact from the researcher was minimized after the initial appointment, a weekly check-in was provided online to monitor ongoing program engagement. This check-in assessed participants</w:t>
      </w:r>
      <w:r w:rsidR="00B82A44">
        <w:rPr>
          <w:rFonts w:ascii="Times New Roman" w:hAnsi="Times New Roman" w:cs="Times New Roman"/>
          <w:sz w:val="24"/>
          <w:szCs w:val="24"/>
        </w:rPr>
        <w:t>’</w:t>
      </w:r>
      <w:r w:rsidR="0024678E" w:rsidRPr="008E074C">
        <w:rPr>
          <w:rFonts w:ascii="Times New Roman" w:hAnsi="Times New Roman" w:cs="Times New Roman"/>
          <w:sz w:val="24"/>
          <w:szCs w:val="24"/>
        </w:rPr>
        <w:t xml:space="preserve"> ongoing use and reactions to the content of the chapters read each week as well as monitoring ongoing PV. When check-ins were not completed, emails</w:t>
      </w:r>
      <w:r w:rsidR="00B82A44">
        <w:rPr>
          <w:rFonts w:ascii="Times New Roman" w:hAnsi="Times New Roman" w:cs="Times New Roman"/>
          <w:sz w:val="24"/>
          <w:szCs w:val="24"/>
        </w:rPr>
        <w:t>,</w:t>
      </w:r>
      <w:r w:rsidR="0024678E" w:rsidRPr="008E074C">
        <w:rPr>
          <w:rFonts w:ascii="Times New Roman" w:hAnsi="Times New Roman" w:cs="Times New Roman"/>
          <w:sz w:val="24"/>
          <w:szCs w:val="24"/>
        </w:rPr>
        <w:t xml:space="preserve"> and to a lesser extent phone calls, were used to follow-up and prompt ongoing engagement. Thus, although the intervention was primarily self-guided</w:t>
      </w:r>
      <w:r w:rsidR="00686881">
        <w:rPr>
          <w:rFonts w:ascii="Times New Roman" w:hAnsi="Times New Roman" w:cs="Times New Roman"/>
          <w:sz w:val="24"/>
          <w:szCs w:val="24"/>
        </w:rPr>
        <w:t>,</w:t>
      </w:r>
      <w:r w:rsidR="0024678E" w:rsidRPr="008E074C">
        <w:rPr>
          <w:rFonts w:ascii="Times New Roman" w:hAnsi="Times New Roman" w:cs="Times New Roman"/>
          <w:sz w:val="24"/>
          <w:szCs w:val="24"/>
        </w:rPr>
        <w:t xml:space="preserve"> a minimal degree of guidance was provided from the researcher to help track and maintain adherence.</w:t>
      </w:r>
    </w:p>
    <w:p w14:paraId="557C050D" w14:textId="77777777" w:rsidR="008B72E4" w:rsidRPr="008E074C" w:rsidRDefault="008544E4" w:rsidP="008E074C">
      <w:pPr>
        <w:spacing w:after="0" w:line="480" w:lineRule="auto"/>
        <w:contextualSpacing/>
        <w:rPr>
          <w:rFonts w:ascii="Times New Roman" w:hAnsi="Times New Roman" w:cs="Times New Roman"/>
          <w:sz w:val="24"/>
          <w:szCs w:val="24"/>
        </w:rPr>
      </w:pPr>
      <w:r w:rsidRPr="008E074C">
        <w:rPr>
          <w:rFonts w:ascii="Times New Roman" w:hAnsi="Times New Roman" w:cs="Times New Roman"/>
          <w:i/>
          <w:sz w:val="24"/>
          <w:szCs w:val="24"/>
        </w:rPr>
        <w:tab/>
        <w:t xml:space="preserve">Post and follow up assessments. </w:t>
      </w:r>
      <w:r w:rsidRPr="008E074C">
        <w:rPr>
          <w:rFonts w:ascii="Times New Roman" w:hAnsi="Times New Roman" w:cs="Times New Roman"/>
          <w:sz w:val="24"/>
          <w:szCs w:val="24"/>
        </w:rPr>
        <w:t xml:space="preserve">A second online post assessment was completed 8 weeks after baseline through an email link sent to participants. This included the same questionnaires as baseline with the addition of measures assessing program acceptability. A final follow-up questionnaire was sent 8 weeks after the post assessment. </w:t>
      </w:r>
    </w:p>
    <w:p w14:paraId="11DAA3DC" w14:textId="77777777" w:rsidR="007E69E5" w:rsidRPr="008E074C" w:rsidRDefault="007E69E5" w:rsidP="008E074C">
      <w:pPr>
        <w:spacing w:after="0" w:line="480" w:lineRule="auto"/>
        <w:contextualSpacing/>
        <w:rPr>
          <w:rFonts w:ascii="Times New Roman" w:hAnsi="Times New Roman" w:cs="Times New Roman"/>
          <w:b/>
          <w:sz w:val="24"/>
          <w:szCs w:val="24"/>
        </w:rPr>
      </w:pPr>
      <w:r w:rsidRPr="008E074C">
        <w:rPr>
          <w:rFonts w:ascii="Times New Roman" w:hAnsi="Times New Roman" w:cs="Times New Roman"/>
          <w:b/>
          <w:sz w:val="24"/>
          <w:szCs w:val="24"/>
        </w:rPr>
        <w:t>Measures</w:t>
      </w:r>
    </w:p>
    <w:p w14:paraId="0BCCE420" w14:textId="77777777" w:rsidR="008B72E4" w:rsidRPr="008E074C" w:rsidRDefault="00D105C7" w:rsidP="008E074C">
      <w:pPr>
        <w:spacing w:line="480" w:lineRule="auto"/>
        <w:ind w:firstLine="720"/>
        <w:contextualSpacing/>
        <w:rPr>
          <w:rFonts w:ascii="Times New Roman" w:hAnsi="Times New Roman" w:cs="Times New Roman"/>
          <w:sz w:val="24"/>
          <w:szCs w:val="24"/>
        </w:rPr>
      </w:pPr>
      <w:r w:rsidRPr="008E074C">
        <w:rPr>
          <w:rFonts w:ascii="Times New Roman" w:hAnsi="Times New Roman" w:cs="Times New Roman"/>
          <w:i/>
          <w:sz w:val="24"/>
          <w:szCs w:val="24"/>
        </w:rPr>
        <w:t>Weekly PV Hours</w:t>
      </w:r>
      <w:r w:rsidR="008B72E4" w:rsidRPr="008E074C">
        <w:rPr>
          <w:rFonts w:ascii="Times New Roman" w:hAnsi="Times New Roman" w:cs="Times New Roman"/>
          <w:i/>
          <w:sz w:val="24"/>
          <w:szCs w:val="24"/>
        </w:rPr>
        <w:t>.</w:t>
      </w:r>
      <w:r w:rsidR="008B72E4" w:rsidRPr="008E074C">
        <w:rPr>
          <w:rFonts w:ascii="Times New Roman" w:hAnsi="Times New Roman" w:cs="Times New Roman"/>
          <w:sz w:val="24"/>
          <w:szCs w:val="24"/>
        </w:rPr>
        <w:t xml:space="preserve"> </w:t>
      </w:r>
      <w:r w:rsidR="003A4296" w:rsidRPr="008E074C">
        <w:rPr>
          <w:rFonts w:ascii="Times New Roman" w:hAnsi="Times New Roman" w:cs="Times New Roman"/>
          <w:sz w:val="24"/>
          <w:szCs w:val="24"/>
        </w:rPr>
        <w:t>Average number of hours viewing pornograp</w:t>
      </w:r>
      <w:r w:rsidR="009C7F79" w:rsidRPr="008E074C">
        <w:rPr>
          <w:rFonts w:ascii="Times New Roman" w:hAnsi="Times New Roman" w:cs="Times New Roman"/>
          <w:sz w:val="24"/>
          <w:szCs w:val="24"/>
        </w:rPr>
        <w:t>hy each week was assessed as an</w:t>
      </w:r>
      <w:r w:rsidR="003A4296" w:rsidRPr="008E074C">
        <w:rPr>
          <w:rFonts w:ascii="Times New Roman" w:hAnsi="Times New Roman" w:cs="Times New Roman"/>
          <w:sz w:val="24"/>
          <w:szCs w:val="24"/>
        </w:rPr>
        <w:t xml:space="preserve"> outcome</w:t>
      </w:r>
      <w:r w:rsidR="009C7F79" w:rsidRPr="008E074C">
        <w:rPr>
          <w:rFonts w:ascii="Times New Roman" w:hAnsi="Times New Roman" w:cs="Times New Roman"/>
          <w:sz w:val="24"/>
          <w:szCs w:val="24"/>
        </w:rPr>
        <w:t xml:space="preserve"> variable</w:t>
      </w:r>
      <w:r w:rsidR="003A4296" w:rsidRPr="008E074C">
        <w:rPr>
          <w:rFonts w:ascii="Times New Roman" w:hAnsi="Times New Roman" w:cs="Times New Roman"/>
          <w:sz w:val="24"/>
          <w:szCs w:val="24"/>
        </w:rPr>
        <w:t xml:space="preserve">. Participants entered the number of hours in response to the question “How much time on average do you spend on pornography per week? </w:t>
      </w:r>
      <w:r w:rsidR="003A4296" w:rsidRPr="008E074C">
        <w:rPr>
          <w:rFonts w:ascii="Times New Roman" w:hAnsi="Times New Roman" w:cs="Times New Roman"/>
          <w:i/>
          <w:iCs/>
          <w:sz w:val="24"/>
          <w:szCs w:val="24"/>
        </w:rPr>
        <w:t>Enter in terms of average number of hours per week.”</w:t>
      </w:r>
      <w:r w:rsidR="008B72E4" w:rsidRPr="008E074C">
        <w:rPr>
          <w:rFonts w:ascii="Times New Roman" w:hAnsi="Times New Roman" w:cs="Times New Roman"/>
          <w:sz w:val="24"/>
          <w:szCs w:val="24"/>
        </w:rPr>
        <w:t xml:space="preserve"> Other studies have used similar self-report methods to assess pornography viewing, which have been found to be sensitive to the effects of ACT interventions (Twohig &amp; Crosby, 2010).</w:t>
      </w:r>
    </w:p>
    <w:p w14:paraId="4E5851C0" w14:textId="341984AE" w:rsidR="008B72E4" w:rsidRPr="008E074C" w:rsidRDefault="008B72E4" w:rsidP="008E074C">
      <w:pPr>
        <w:spacing w:line="480" w:lineRule="auto"/>
        <w:ind w:firstLine="720"/>
        <w:contextualSpacing/>
        <w:rPr>
          <w:rFonts w:ascii="Times New Roman" w:hAnsi="Times New Roman" w:cs="Times New Roman"/>
          <w:sz w:val="24"/>
          <w:szCs w:val="24"/>
        </w:rPr>
      </w:pPr>
      <w:r w:rsidRPr="008E074C">
        <w:rPr>
          <w:rFonts w:ascii="Times New Roman" w:hAnsi="Times New Roman" w:cs="Times New Roman"/>
          <w:i/>
          <w:sz w:val="24"/>
          <w:szCs w:val="24"/>
        </w:rPr>
        <w:lastRenderedPageBreak/>
        <w:t>Cyber-Pornography Use Inventory (CPUI; Grubs</w:t>
      </w:r>
      <w:r w:rsidR="005F42CC">
        <w:rPr>
          <w:rFonts w:ascii="Times New Roman" w:hAnsi="Times New Roman" w:cs="Times New Roman"/>
          <w:i/>
          <w:sz w:val="24"/>
          <w:szCs w:val="24"/>
        </w:rPr>
        <w:t xml:space="preserve"> et al.</w:t>
      </w:r>
      <w:r w:rsidRPr="008E074C">
        <w:rPr>
          <w:rFonts w:ascii="Times New Roman" w:hAnsi="Times New Roman" w:cs="Times New Roman"/>
          <w:i/>
          <w:sz w:val="24"/>
          <w:szCs w:val="24"/>
        </w:rPr>
        <w:t>, 2010)</w:t>
      </w:r>
      <w:r w:rsidRPr="008E074C">
        <w:rPr>
          <w:rFonts w:ascii="Times New Roman" w:hAnsi="Times New Roman" w:cs="Times New Roman"/>
          <w:sz w:val="24"/>
          <w:szCs w:val="24"/>
        </w:rPr>
        <w:t>. The</w:t>
      </w:r>
      <w:r w:rsidR="009C7F79" w:rsidRPr="008E074C">
        <w:rPr>
          <w:rFonts w:ascii="Times New Roman" w:hAnsi="Times New Roman" w:cs="Times New Roman"/>
          <w:sz w:val="24"/>
          <w:szCs w:val="24"/>
        </w:rPr>
        <w:t xml:space="preserve"> 9-item</w:t>
      </w:r>
      <w:r w:rsidRPr="008E074C">
        <w:rPr>
          <w:rFonts w:ascii="Times New Roman" w:hAnsi="Times New Roman" w:cs="Times New Roman"/>
          <w:sz w:val="24"/>
          <w:szCs w:val="24"/>
        </w:rPr>
        <w:t xml:space="preserve"> CPUI </w:t>
      </w:r>
      <w:r w:rsidR="009C7F79" w:rsidRPr="008E074C">
        <w:rPr>
          <w:rFonts w:ascii="Times New Roman" w:hAnsi="Times New Roman" w:cs="Times New Roman"/>
          <w:sz w:val="24"/>
          <w:szCs w:val="24"/>
        </w:rPr>
        <w:t xml:space="preserve">assesses compulsive online pornography and </w:t>
      </w:r>
      <w:r w:rsidRPr="008E074C">
        <w:rPr>
          <w:rFonts w:ascii="Times New Roman" w:hAnsi="Times New Roman" w:cs="Times New Roman"/>
          <w:sz w:val="24"/>
          <w:szCs w:val="24"/>
        </w:rPr>
        <w:t xml:space="preserve">served as </w:t>
      </w:r>
      <w:r w:rsidR="009C7F79" w:rsidRPr="008E074C">
        <w:rPr>
          <w:rFonts w:ascii="Times New Roman" w:hAnsi="Times New Roman" w:cs="Times New Roman"/>
          <w:sz w:val="24"/>
          <w:szCs w:val="24"/>
        </w:rPr>
        <w:t>an outcome measure of problematic PV</w:t>
      </w:r>
      <w:r w:rsidRPr="008E074C">
        <w:rPr>
          <w:rFonts w:ascii="Times New Roman" w:hAnsi="Times New Roman" w:cs="Times New Roman"/>
          <w:sz w:val="24"/>
          <w:szCs w:val="24"/>
        </w:rPr>
        <w:t xml:space="preserve">. </w:t>
      </w:r>
      <w:r w:rsidR="009C7F79" w:rsidRPr="008E074C">
        <w:rPr>
          <w:rFonts w:ascii="Times New Roman" w:hAnsi="Times New Roman" w:cs="Times New Roman"/>
          <w:sz w:val="24"/>
          <w:szCs w:val="24"/>
        </w:rPr>
        <w:t>The measure includes three subscales related to harmful, compulsive PV including excessive efforts to view, emotional distress related to viewing, and perceived compulsivity with viewing. Each item is scored</w:t>
      </w:r>
      <w:r w:rsidRPr="008E074C">
        <w:rPr>
          <w:rFonts w:ascii="Times New Roman" w:hAnsi="Times New Roman" w:cs="Times New Roman"/>
          <w:sz w:val="24"/>
          <w:szCs w:val="24"/>
        </w:rPr>
        <w:t xml:space="preserve"> on a 7-point scale ranging from 1 “Not at all” to 7 “Extremely;” I</w:t>
      </w:r>
      <w:r w:rsidR="009C7F79" w:rsidRPr="008E074C">
        <w:rPr>
          <w:rFonts w:ascii="Times New Roman" w:hAnsi="Times New Roman" w:cs="Times New Roman"/>
          <w:sz w:val="24"/>
          <w:szCs w:val="24"/>
        </w:rPr>
        <w:t>tems were</w:t>
      </w:r>
      <w:r w:rsidRPr="008E074C">
        <w:rPr>
          <w:rFonts w:ascii="Times New Roman" w:hAnsi="Times New Roman" w:cs="Times New Roman"/>
          <w:sz w:val="24"/>
          <w:szCs w:val="24"/>
        </w:rPr>
        <w:t xml:space="preserve"> slightly modified for this study to include any kind of pornography as opposed to only online</w:t>
      </w:r>
      <w:r w:rsidR="009C7F79" w:rsidRPr="008E074C">
        <w:rPr>
          <w:rFonts w:ascii="Times New Roman" w:hAnsi="Times New Roman" w:cs="Times New Roman"/>
          <w:sz w:val="24"/>
          <w:szCs w:val="24"/>
        </w:rPr>
        <w:t xml:space="preserve"> pornography</w:t>
      </w:r>
      <w:r w:rsidRPr="008E074C">
        <w:rPr>
          <w:rFonts w:ascii="Times New Roman" w:hAnsi="Times New Roman" w:cs="Times New Roman"/>
          <w:sz w:val="24"/>
          <w:szCs w:val="24"/>
        </w:rPr>
        <w:t>. The CPUI has been shown to have satisfactory reliability and validity in previous studies (Grubs</w:t>
      </w:r>
      <w:r w:rsidR="00596465">
        <w:rPr>
          <w:rFonts w:ascii="Times New Roman" w:hAnsi="Times New Roman" w:cs="Times New Roman"/>
          <w:sz w:val="24"/>
          <w:szCs w:val="24"/>
        </w:rPr>
        <w:t xml:space="preserve"> et al.</w:t>
      </w:r>
      <w:r w:rsidRPr="008E074C">
        <w:rPr>
          <w:rFonts w:ascii="Times New Roman" w:hAnsi="Times New Roman" w:cs="Times New Roman"/>
          <w:sz w:val="24"/>
          <w:szCs w:val="24"/>
        </w:rPr>
        <w:t>, 2010). In the current study, Cronbach’s alpha for this measure was .76.</w:t>
      </w:r>
    </w:p>
    <w:p w14:paraId="2D452072" w14:textId="77777777" w:rsidR="008B72E4" w:rsidRPr="008E074C" w:rsidRDefault="008B72E4" w:rsidP="008E074C">
      <w:pPr>
        <w:spacing w:line="480" w:lineRule="auto"/>
        <w:ind w:firstLine="720"/>
        <w:contextualSpacing/>
        <w:rPr>
          <w:rFonts w:ascii="Times New Roman" w:hAnsi="Times New Roman" w:cs="Times New Roman"/>
          <w:sz w:val="24"/>
          <w:szCs w:val="24"/>
        </w:rPr>
      </w:pPr>
      <w:r w:rsidRPr="008E074C">
        <w:rPr>
          <w:rFonts w:ascii="Times New Roman" w:hAnsi="Times New Roman" w:cs="Times New Roman"/>
          <w:i/>
          <w:sz w:val="24"/>
          <w:szCs w:val="24"/>
        </w:rPr>
        <w:t xml:space="preserve">Cognitive and Behavioral Outcomes of </w:t>
      </w:r>
      <w:r w:rsidR="009C7F79" w:rsidRPr="008E074C">
        <w:rPr>
          <w:rFonts w:ascii="Times New Roman" w:hAnsi="Times New Roman" w:cs="Times New Roman"/>
          <w:i/>
          <w:sz w:val="24"/>
          <w:szCs w:val="24"/>
        </w:rPr>
        <w:t>Sexual Behavior-Adapted</w:t>
      </w:r>
      <w:r w:rsidRPr="008E074C">
        <w:rPr>
          <w:rFonts w:ascii="Times New Roman" w:hAnsi="Times New Roman" w:cs="Times New Roman"/>
          <w:i/>
          <w:sz w:val="24"/>
          <w:szCs w:val="24"/>
        </w:rPr>
        <w:t xml:space="preserve"> (CBOSB; McBride et al., 2008).</w:t>
      </w:r>
      <w:r w:rsidR="009C7F79" w:rsidRPr="008E074C">
        <w:rPr>
          <w:rFonts w:ascii="Times New Roman" w:hAnsi="Times New Roman" w:cs="Times New Roman"/>
          <w:sz w:val="24"/>
          <w:szCs w:val="24"/>
        </w:rPr>
        <w:t xml:space="preserve"> A modified </w:t>
      </w:r>
      <w:r w:rsidR="00E946DE" w:rsidRPr="008E074C">
        <w:rPr>
          <w:rFonts w:ascii="Times New Roman" w:hAnsi="Times New Roman" w:cs="Times New Roman"/>
          <w:sz w:val="24"/>
          <w:szCs w:val="24"/>
        </w:rPr>
        <w:t xml:space="preserve">10-item </w:t>
      </w:r>
      <w:r w:rsidR="009C7F79" w:rsidRPr="008E074C">
        <w:rPr>
          <w:rFonts w:ascii="Times New Roman" w:hAnsi="Times New Roman" w:cs="Times New Roman"/>
          <w:sz w:val="24"/>
          <w:szCs w:val="24"/>
        </w:rPr>
        <w:t>version of t</w:t>
      </w:r>
      <w:r w:rsidRPr="008E074C">
        <w:rPr>
          <w:rFonts w:ascii="Times New Roman" w:hAnsi="Times New Roman" w:cs="Times New Roman"/>
          <w:sz w:val="24"/>
          <w:szCs w:val="24"/>
        </w:rPr>
        <w:t xml:space="preserve">he CBOSB was included as a primary outcome </w:t>
      </w:r>
      <w:r w:rsidR="009C7F79" w:rsidRPr="008E074C">
        <w:rPr>
          <w:rFonts w:ascii="Times New Roman" w:hAnsi="Times New Roman" w:cs="Times New Roman"/>
          <w:sz w:val="24"/>
          <w:szCs w:val="24"/>
        </w:rPr>
        <w:t>measure of the</w:t>
      </w:r>
      <w:r w:rsidRPr="008E074C">
        <w:rPr>
          <w:rFonts w:ascii="Times New Roman" w:hAnsi="Times New Roman" w:cs="Times New Roman"/>
          <w:sz w:val="24"/>
          <w:szCs w:val="24"/>
        </w:rPr>
        <w:t xml:space="preserve"> negative internal and external consequences of </w:t>
      </w:r>
      <w:r w:rsidR="009C7F79" w:rsidRPr="008E074C">
        <w:rPr>
          <w:rFonts w:ascii="Times New Roman" w:hAnsi="Times New Roman" w:cs="Times New Roman"/>
          <w:sz w:val="24"/>
          <w:szCs w:val="24"/>
        </w:rPr>
        <w:t>PV. The original 20-item version of the measure assesses a broad range of negative outcomes, including those related to other sexual activities (e.g., sexually transmitted diseases). Thus, an adapted version of the measure was used with only 10-items specifically focused on negative consequences relevant to PV and in the time-frame of the past 2-months (to detect intervention effects)</w:t>
      </w:r>
      <w:r w:rsidRPr="008E074C">
        <w:rPr>
          <w:rFonts w:ascii="Times New Roman" w:hAnsi="Times New Roman" w:cs="Times New Roman"/>
          <w:sz w:val="24"/>
          <w:szCs w:val="24"/>
        </w:rPr>
        <w:t>. Items are scored on a 6-point scale with responses ranging fro</w:t>
      </w:r>
      <w:r w:rsidR="009C7F79" w:rsidRPr="008E074C">
        <w:rPr>
          <w:rFonts w:ascii="Times New Roman" w:hAnsi="Times New Roman" w:cs="Times New Roman"/>
          <w:sz w:val="24"/>
          <w:szCs w:val="24"/>
        </w:rPr>
        <w:t>m “Not at all” to “All the time.</w:t>
      </w:r>
      <w:r w:rsidRPr="008E074C">
        <w:rPr>
          <w:rFonts w:ascii="Times New Roman" w:hAnsi="Times New Roman" w:cs="Times New Roman"/>
          <w:sz w:val="24"/>
          <w:szCs w:val="24"/>
        </w:rPr>
        <w:t>” The adapted version of this measure demonstrated satisfactory reliability with a Cronbach’s Alpha of .77.</w:t>
      </w:r>
    </w:p>
    <w:p w14:paraId="4FFA8C41" w14:textId="77777777" w:rsidR="008B72E4" w:rsidRPr="008E074C" w:rsidRDefault="008B72E4" w:rsidP="008E074C">
      <w:pPr>
        <w:spacing w:line="480" w:lineRule="auto"/>
        <w:ind w:firstLine="720"/>
        <w:contextualSpacing/>
        <w:rPr>
          <w:rFonts w:ascii="Times New Roman" w:hAnsi="Times New Roman" w:cs="Times New Roman"/>
          <w:sz w:val="24"/>
          <w:szCs w:val="24"/>
        </w:rPr>
      </w:pPr>
      <w:r w:rsidRPr="008E074C">
        <w:rPr>
          <w:rFonts w:ascii="Times New Roman" w:hAnsi="Times New Roman" w:cs="Times New Roman"/>
          <w:i/>
          <w:sz w:val="24"/>
          <w:szCs w:val="24"/>
        </w:rPr>
        <w:t>Acceptance and Action Questionnaire-II (AAQ-II; Bond et al., 2011)</w:t>
      </w:r>
      <w:r w:rsidRPr="008E074C">
        <w:rPr>
          <w:rFonts w:ascii="Times New Roman" w:hAnsi="Times New Roman" w:cs="Times New Roman"/>
          <w:sz w:val="24"/>
          <w:szCs w:val="24"/>
        </w:rPr>
        <w:t xml:space="preserve">. The </w:t>
      </w:r>
      <w:r w:rsidR="00E946DE" w:rsidRPr="008E074C">
        <w:rPr>
          <w:rFonts w:ascii="Times New Roman" w:hAnsi="Times New Roman" w:cs="Times New Roman"/>
          <w:sz w:val="24"/>
          <w:szCs w:val="24"/>
        </w:rPr>
        <w:t xml:space="preserve">10-item </w:t>
      </w:r>
      <w:r w:rsidRPr="008E074C">
        <w:rPr>
          <w:rFonts w:ascii="Times New Roman" w:hAnsi="Times New Roman" w:cs="Times New Roman"/>
          <w:sz w:val="24"/>
          <w:szCs w:val="24"/>
        </w:rPr>
        <w:t xml:space="preserve">AAQ-II was used a </w:t>
      </w:r>
      <w:r w:rsidR="00E946DE" w:rsidRPr="008E074C">
        <w:rPr>
          <w:rFonts w:ascii="Times New Roman" w:hAnsi="Times New Roman" w:cs="Times New Roman"/>
          <w:sz w:val="24"/>
          <w:szCs w:val="24"/>
        </w:rPr>
        <w:t>measure of psychological inflexibility, the primary process of change targeted in ACT</w:t>
      </w:r>
      <w:r w:rsidRPr="008E074C">
        <w:rPr>
          <w:rFonts w:ascii="Times New Roman" w:hAnsi="Times New Roman" w:cs="Times New Roman"/>
          <w:sz w:val="24"/>
          <w:szCs w:val="24"/>
        </w:rPr>
        <w:t xml:space="preserve">. </w:t>
      </w:r>
      <w:r w:rsidR="00E946DE" w:rsidRPr="008E074C">
        <w:rPr>
          <w:rFonts w:ascii="Times New Roman" w:hAnsi="Times New Roman" w:cs="Times New Roman"/>
          <w:sz w:val="24"/>
          <w:szCs w:val="24"/>
        </w:rPr>
        <w:t>Each item is</w:t>
      </w:r>
      <w:r w:rsidRPr="008E074C">
        <w:rPr>
          <w:rFonts w:ascii="Times New Roman" w:hAnsi="Times New Roman" w:cs="Times New Roman"/>
          <w:sz w:val="24"/>
          <w:szCs w:val="24"/>
        </w:rPr>
        <w:t xml:space="preserve"> scored on a 7-point scale with responses ranging from 1</w:t>
      </w:r>
      <w:r w:rsidR="00E946DE" w:rsidRPr="008E074C">
        <w:rPr>
          <w:rFonts w:ascii="Times New Roman" w:hAnsi="Times New Roman" w:cs="Times New Roman"/>
          <w:sz w:val="24"/>
          <w:szCs w:val="24"/>
        </w:rPr>
        <w:t xml:space="preserve"> “Never true” to 7 “Always true.</w:t>
      </w:r>
      <w:r w:rsidRPr="008E074C">
        <w:rPr>
          <w:rFonts w:ascii="Times New Roman" w:hAnsi="Times New Roman" w:cs="Times New Roman"/>
          <w:sz w:val="24"/>
          <w:szCs w:val="24"/>
        </w:rPr>
        <w:t xml:space="preserve">” Previous studies </w:t>
      </w:r>
      <w:r w:rsidR="00E946DE" w:rsidRPr="008E074C">
        <w:rPr>
          <w:rFonts w:ascii="Times New Roman" w:hAnsi="Times New Roman" w:cs="Times New Roman"/>
          <w:sz w:val="24"/>
          <w:szCs w:val="24"/>
        </w:rPr>
        <w:t>have found the AAQ-II to be a reliable and valid measure</w:t>
      </w:r>
      <w:r w:rsidRPr="008E074C">
        <w:rPr>
          <w:rFonts w:ascii="Times New Roman" w:hAnsi="Times New Roman" w:cs="Times New Roman"/>
          <w:sz w:val="24"/>
          <w:szCs w:val="24"/>
        </w:rPr>
        <w:t xml:space="preserve"> (Bond et al., 2011)</w:t>
      </w:r>
      <w:r w:rsidR="00E946DE" w:rsidRPr="008E074C">
        <w:rPr>
          <w:rFonts w:ascii="Times New Roman" w:hAnsi="Times New Roman" w:cs="Times New Roman"/>
          <w:sz w:val="24"/>
          <w:szCs w:val="24"/>
        </w:rPr>
        <w:t xml:space="preserve"> and to be sensitive to the effects of ACT self-help interventions (e.g., Levin et al., 2015)</w:t>
      </w:r>
      <w:r w:rsidRPr="008E074C">
        <w:rPr>
          <w:rFonts w:ascii="Times New Roman" w:hAnsi="Times New Roman" w:cs="Times New Roman"/>
          <w:sz w:val="24"/>
          <w:szCs w:val="24"/>
        </w:rPr>
        <w:t>. In this study, Cronbach’s alpha for the measure was .85.</w:t>
      </w:r>
    </w:p>
    <w:p w14:paraId="59E38775" w14:textId="426F9BEB" w:rsidR="008B72E4" w:rsidRPr="008E074C" w:rsidRDefault="008B72E4" w:rsidP="008E074C">
      <w:pPr>
        <w:spacing w:line="480" w:lineRule="auto"/>
        <w:ind w:firstLine="720"/>
        <w:contextualSpacing/>
        <w:rPr>
          <w:rFonts w:ascii="Times New Roman" w:hAnsi="Times New Roman" w:cs="Times New Roman"/>
          <w:sz w:val="24"/>
          <w:szCs w:val="24"/>
        </w:rPr>
      </w:pPr>
      <w:r w:rsidRPr="008E074C">
        <w:rPr>
          <w:rFonts w:ascii="Times New Roman" w:hAnsi="Times New Roman" w:cs="Times New Roman"/>
          <w:i/>
          <w:sz w:val="24"/>
          <w:szCs w:val="24"/>
        </w:rPr>
        <w:lastRenderedPageBreak/>
        <w:t xml:space="preserve">Cognitive Fusion Questionnaire (CFQ; </w:t>
      </w:r>
      <w:proofErr w:type="spellStart"/>
      <w:r w:rsidRPr="008E074C">
        <w:rPr>
          <w:rFonts w:ascii="Times New Roman" w:hAnsi="Times New Roman" w:cs="Times New Roman"/>
          <w:i/>
          <w:sz w:val="24"/>
          <w:szCs w:val="24"/>
        </w:rPr>
        <w:t>Gillanders</w:t>
      </w:r>
      <w:proofErr w:type="spellEnd"/>
      <w:r w:rsidRPr="008E074C">
        <w:rPr>
          <w:rFonts w:ascii="Times New Roman" w:hAnsi="Times New Roman" w:cs="Times New Roman"/>
          <w:i/>
          <w:sz w:val="24"/>
          <w:szCs w:val="24"/>
        </w:rPr>
        <w:t xml:space="preserve"> et al., 2014). </w:t>
      </w:r>
      <w:r w:rsidRPr="008E074C">
        <w:rPr>
          <w:rFonts w:ascii="Times New Roman" w:hAnsi="Times New Roman" w:cs="Times New Roman"/>
          <w:sz w:val="24"/>
          <w:szCs w:val="24"/>
        </w:rPr>
        <w:t>The</w:t>
      </w:r>
      <w:r w:rsidR="00E946DE" w:rsidRPr="008E074C">
        <w:rPr>
          <w:rFonts w:ascii="Times New Roman" w:hAnsi="Times New Roman" w:cs="Times New Roman"/>
          <w:sz w:val="24"/>
          <w:szCs w:val="24"/>
        </w:rPr>
        <w:t xml:space="preserve"> 7-item</w:t>
      </w:r>
      <w:r w:rsidRPr="008E074C">
        <w:rPr>
          <w:rFonts w:ascii="Times New Roman" w:hAnsi="Times New Roman" w:cs="Times New Roman"/>
          <w:sz w:val="24"/>
          <w:szCs w:val="24"/>
        </w:rPr>
        <w:t xml:space="preserve"> CFQ was included as a</w:t>
      </w:r>
      <w:r w:rsidR="00E946DE" w:rsidRPr="008E074C">
        <w:rPr>
          <w:rFonts w:ascii="Times New Roman" w:hAnsi="Times New Roman" w:cs="Times New Roman"/>
          <w:sz w:val="24"/>
          <w:szCs w:val="24"/>
        </w:rPr>
        <w:t xml:space="preserve">n additional ACT process measure of cognitive fusion, </w:t>
      </w:r>
      <w:r w:rsidRPr="008E074C">
        <w:rPr>
          <w:rFonts w:ascii="Times New Roman" w:hAnsi="Times New Roman" w:cs="Times New Roman"/>
          <w:sz w:val="24"/>
          <w:szCs w:val="24"/>
        </w:rPr>
        <w:t xml:space="preserve">a key aspect of psychological inflexibility in which individuals’ behaviors are dominantly controlled by their thoughts. </w:t>
      </w:r>
      <w:r w:rsidR="00E946DE" w:rsidRPr="008E074C">
        <w:rPr>
          <w:rFonts w:ascii="Times New Roman" w:hAnsi="Times New Roman" w:cs="Times New Roman"/>
          <w:sz w:val="24"/>
          <w:szCs w:val="24"/>
        </w:rPr>
        <w:t>Items on the CFQ are rated on a</w:t>
      </w:r>
      <w:r w:rsidRPr="008E074C">
        <w:rPr>
          <w:rFonts w:ascii="Times New Roman" w:hAnsi="Times New Roman" w:cs="Times New Roman"/>
          <w:sz w:val="24"/>
          <w:szCs w:val="24"/>
        </w:rPr>
        <w:t xml:space="preserve"> 7-point scale ranging from 1</w:t>
      </w:r>
      <w:r w:rsidR="00E946DE" w:rsidRPr="008E074C">
        <w:rPr>
          <w:rFonts w:ascii="Times New Roman" w:hAnsi="Times New Roman" w:cs="Times New Roman"/>
          <w:sz w:val="24"/>
          <w:szCs w:val="24"/>
        </w:rPr>
        <w:t xml:space="preserve"> “Never true” to 7 “always true.</w:t>
      </w:r>
      <w:r w:rsidRPr="008E074C">
        <w:rPr>
          <w:rFonts w:ascii="Times New Roman" w:hAnsi="Times New Roman" w:cs="Times New Roman"/>
          <w:sz w:val="24"/>
          <w:szCs w:val="24"/>
        </w:rPr>
        <w:t>” The CFQ is relatively new, but preliminary evidence su</w:t>
      </w:r>
      <w:r w:rsidR="00E946DE" w:rsidRPr="008E074C">
        <w:rPr>
          <w:rFonts w:ascii="Times New Roman" w:hAnsi="Times New Roman" w:cs="Times New Roman"/>
          <w:sz w:val="24"/>
          <w:szCs w:val="24"/>
        </w:rPr>
        <w:t xml:space="preserve">ggests that it is reliable and </w:t>
      </w:r>
      <w:r w:rsidRPr="008E074C">
        <w:rPr>
          <w:rFonts w:ascii="Times New Roman" w:hAnsi="Times New Roman" w:cs="Times New Roman"/>
          <w:sz w:val="24"/>
          <w:szCs w:val="24"/>
        </w:rPr>
        <w:t>valid (</w:t>
      </w:r>
      <w:proofErr w:type="spellStart"/>
      <w:r w:rsidRPr="008E074C">
        <w:rPr>
          <w:rFonts w:ascii="Times New Roman" w:hAnsi="Times New Roman" w:cs="Times New Roman"/>
          <w:sz w:val="24"/>
          <w:szCs w:val="24"/>
        </w:rPr>
        <w:t>Gillanders</w:t>
      </w:r>
      <w:proofErr w:type="spellEnd"/>
      <w:r w:rsidRPr="008E074C">
        <w:rPr>
          <w:rFonts w:ascii="Times New Roman" w:hAnsi="Times New Roman" w:cs="Times New Roman"/>
          <w:sz w:val="24"/>
          <w:szCs w:val="24"/>
        </w:rPr>
        <w:t xml:space="preserve"> et al., 2014)</w:t>
      </w:r>
      <w:r w:rsidR="00E946DE" w:rsidRPr="008E074C">
        <w:rPr>
          <w:rFonts w:ascii="Times New Roman" w:hAnsi="Times New Roman" w:cs="Times New Roman"/>
          <w:sz w:val="24"/>
          <w:szCs w:val="24"/>
        </w:rPr>
        <w:t xml:space="preserve"> as well as sensitive to the effects of ACT self-help (e.g., Levin et al., 2017)</w:t>
      </w:r>
      <w:r w:rsidRPr="008E074C">
        <w:rPr>
          <w:rFonts w:ascii="Times New Roman" w:hAnsi="Times New Roman" w:cs="Times New Roman"/>
          <w:sz w:val="24"/>
          <w:szCs w:val="24"/>
        </w:rPr>
        <w:t xml:space="preserve">. </w:t>
      </w:r>
      <w:r w:rsidR="00E946DE" w:rsidRPr="008E074C">
        <w:rPr>
          <w:rFonts w:ascii="Times New Roman" w:hAnsi="Times New Roman" w:cs="Times New Roman"/>
          <w:sz w:val="24"/>
          <w:szCs w:val="24"/>
        </w:rPr>
        <w:t>The</w:t>
      </w:r>
      <w:r w:rsidRPr="008E074C">
        <w:rPr>
          <w:rFonts w:ascii="Times New Roman" w:hAnsi="Times New Roman" w:cs="Times New Roman"/>
          <w:sz w:val="24"/>
          <w:szCs w:val="24"/>
        </w:rPr>
        <w:t xml:space="preserve"> Cronbach’s alpha </w:t>
      </w:r>
      <w:r w:rsidR="00E946DE" w:rsidRPr="008E074C">
        <w:rPr>
          <w:rFonts w:ascii="Times New Roman" w:hAnsi="Times New Roman" w:cs="Times New Roman"/>
          <w:sz w:val="24"/>
          <w:szCs w:val="24"/>
        </w:rPr>
        <w:t xml:space="preserve">for the CFQ was somewhat low </w:t>
      </w:r>
      <w:r w:rsidR="007610D8">
        <w:rPr>
          <w:rFonts w:ascii="Times New Roman" w:hAnsi="Times New Roman" w:cs="Times New Roman"/>
          <w:sz w:val="24"/>
          <w:szCs w:val="24"/>
        </w:rPr>
        <w:t xml:space="preserve">in the current study </w:t>
      </w:r>
      <w:r w:rsidR="00E946DE" w:rsidRPr="008E074C">
        <w:rPr>
          <w:rFonts w:ascii="Times New Roman" w:hAnsi="Times New Roman" w:cs="Times New Roman"/>
          <w:sz w:val="24"/>
          <w:szCs w:val="24"/>
        </w:rPr>
        <w:t>(</w:t>
      </w:r>
      <w:r w:rsidR="00E946DE" w:rsidRPr="008E074C">
        <w:rPr>
          <w:rFonts w:cs="Times New Roman"/>
          <w:sz w:val="24"/>
          <w:szCs w:val="24"/>
        </w:rPr>
        <w:t xml:space="preserve">α = </w:t>
      </w:r>
      <w:r w:rsidR="00E946DE" w:rsidRPr="008E074C">
        <w:rPr>
          <w:rFonts w:ascii="Times New Roman" w:hAnsi="Times New Roman" w:cs="Times New Roman"/>
          <w:sz w:val="24"/>
          <w:szCs w:val="24"/>
        </w:rPr>
        <w:t>.66).</w:t>
      </w:r>
    </w:p>
    <w:p w14:paraId="08D07849" w14:textId="77777777" w:rsidR="008B72E4" w:rsidRPr="008E074C" w:rsidRDefault="008B72E4" w:rsidP="008E074C">
      <w:pPr>
        <w:spacing w:line="480" w:lineRule="auto"/>
        <w:ind w:firstLine="720"/>
        <w:contextualSpacing/>
        <w:rPr>
          <w:rFonts w:ascii="Times New Roman" w:hAnsi="Times New Roman" w:cs="Times New Roman"/>
          <w:sz w:val="24"/>
          <w:szCs w:val="24"/>
        </w:rPr>
      </w:pPr>
      <w:r w:rsidRPr="008E074C">
        <w:rPr>
          <w:rFonts w:ascii="Times New Roman" w:hAnsi="Times New Roman" w:cs="Times New Roman"/>
          <w:i/>
          <w:sz w:val="24"/>
          <w:szCs w:val="24"/>
        </w:rPr>
        <w:t xml:space="preserve">Quality of Life Scale (QOLS; Burckhardt, Woods, Schultz, &amp; </w:t>
      </w:r>
      <w:proofErr w:type="spellStart"/>
      <w:r w:rsidRPr="008E074C">
        <w:rPr>
          <w:rFonts w:ascii="Times New Roman" w:hAnsi="Times New Roman" w:cs="Times New Roman"/>
          <w:i/>
          <w:sz w:val="24"/>
          <w:szCs w:val="24"/>
        </w:rPr>
        <w:t>Ziebarth</w:t>
      </w:r>
      <w:proofErr w:type="spellEnd"/>
      <w:r w:rsidRPr="008E074C">
        <w:rPr>
          <w:rFonts w:ascii="Times New Roman" w:hAnsi="Times New Roman" w:cs="Times New Roman"/>
          <w:i/>
          <w:sz w:val="24"/>
          <w:szCs w:val="24"/>
        </w:rPr>
        <w:t>, 1989)</w:t>
      </w:r>
      <w:r w:rsidRPr="008E074C">
        <w:rPr>
          <w:rFonts w:ascii="Times New Roman" w:hAnsi="Times New Roman" w:cs="Times New Roman"/>
          <w:sz w:val="24"/>
          <w:szCs w:val="24"/>
        </w:rPr>
        <w:t xml:space="preserve">. </w:t>
      </w:r>
      <w:r w:rsidR="009B7A0F" w:rsidRPr="008E074C">
        <w:rPr>
          <w:rFonts w:ascii="Times New Roman" w:hAnsi="Times New Roman" w:cs="Times New Roman"/>
          <w:sz w:val="24"/>
          <w:szCs w:val="24"/>
        </w:rPr>
        <w:t xml:space="preserve">The 16-item QOLS was included as a </w:t>
      </w:r>
      <w:r w:rsidRPr="008E074C">
        <w:rPr>
          <w:rFonts w:ascii="Times New Roman" w:hAnsi="Times New Roman" w:cs="Times New Roman"/>
          <w:sz w:val="24"/>
          <w:szCs w:val="24"/>
        </w:rPr>
        <w:t xml:space="preserve">secondary outcome measure </w:t>
      </w:r>
      <w:r w:rsidR="009B7A0F" w:rsidRPr="008E074C">
        <w:rPr>
          <w:rFonts w:ascii="Times New Roman" w:hAnsi="Times New Roman" w:cs="Times New Roman"/>
          <w:sz w:val="24"/>
          <w:szCs w:val="24"/>
        </w:rPr>
        <w:t>of general quality of life</w:t>
      </w:r>
      <w:r w:rsidRPr="008E074C">
        <w:rPr>
          <w:rFonts w:ascii="Times New Roman" w:hAnsi="Times New Roman" w:cs="Times New Roman"/>
          <w:sz w:val="24"/>
          <w:szCs w:val="24"/>
        </w:rPr>
        <w:t xml:space="preserve">. The QOLS </w:t>
      </w:r>
      <w:r w:rsidR="009B7A0F" w:rsidRPr="008E074C">
        <w:rPr>
          <w:rFonts w:ascii="Times New Roman" w:hAnsi="Times New Roman" w:cs="Times New Roman"/>
          <w:sz w:val="24"/>
          <w:szCs w:val="24"/>
        </w:rPr>
        <w:t>assesses</w:t>
      </w:r>
      <w:r w:rsidRPr="008E074C">
        <w:rPr>
          <w:rFonts w:ascii="Times New Roman" w:hAnsi="Times New Roman" w:cs="Times New Roman"/>
          <w:sz w:val="24"/>
          <w:szCs w:val="24"/>
        </w:rPr>
        <w:t xml:space="preserve"> how satisfied people are with the quality of their lives in </w:t>
      </w:r>
      <w:r w:rsidR="00246921" w:rsidRPr="008E074C">
        <w:rPr>
          <w:rFonts w:ascii="Times New Roman" w:hAnsi="Times New Roman" w:cs="Times New Roman"/>
          <w:sz w:val="24"/>
          <w:szCs w:val="24"/>
        </w:rPr>
        <w:t>domains including</w:t>
      </w:r>
      <w:r w:rsidRPr="008E074C">
        <w:rPr>
          <w:rFonts w:ascii="Times New Roman" w:hAnsi="Times New Roman" w:cs="Times New Roman"/>
          <w:sz w:val="24"/>
          <w:szCs w:val="24"/>
        </w:rPr>
        <w:t xml:space="preserve"> relationships, e</w:t>
      </w:r>
      <w:r w:rsidR="00246921" w:rsidRPr="008E074C">
        <w:rPr>
          <w:rFonts w:ascii="Times New Roman" w:hAnsi="Times New Roman" w:cs="Times New Roman"/>
          <w:sz w:val="24"/>
          <w:szCs w:val="24"/>
        </w:rPr>
        <w:t>mployment, health, and recreation</w:t>
      </w:r>
      <w:r w:rsidRPr="008E074C">
        <w:rPr>
          <w:rFonts w:ascii="Times New Roman" w:hAnsi="Times New Roman" w:cs="Times New Roman"/>
          <w:sz w:val="24"/>
          <w:szCs w:val="24"/>
        </w:rPr>
        <w:t xml:space="preserve">. </w:t>
      </w:r>
      <w:r w:rsidR="00246921" w:rsidRPr="008E074C">
        <w:rPr>
          <w:rFonts w:ascii="Times New Roman" w:hAnsi="Times New Roman" w:cs="Times New Roman"/>
          <w:sz w:val="24"/>
          <w:szCs w:val="24"/>
        </w:rPr>
        <w:t>Each item is</w:t>
      </w:r>
      <w:r w:rsidRPr="008E074C">
        <w:rPr>
          <w:rFonts w:ascii="Times New Roman" w:hAnsi="Times New Roman" w:cs="Times New Roman"/>
          <w:sz w:val="24"/>
          <w:szCs w:val="24"/>
        </w:rPr>
        <w:t xml:space="preserve"> scored on a 7-point scale, ranging from 7 “Delighted” to 1 “Terrible.</w:t>
      </w:r>
      <w:r w:rsidR="00246921" w:rsidRPr="008E074C">
        <w:rPr>
          <w:rFonts w:ascii="Times New Roman" w:hAnsi="Times New Roman" w:cs="Times New Roman"/>
          <w:sz w:val="24"/>
          <w:szCs w:val="24"/>
        </w:rPr>
        <w:t>”</w:t>
      </w:r>
      <w:r w:rsidRPr="008E074C">
        <w:rPr>
          <w:rFonts w:ascii="Times New Roman" w:hAnsi="Times New Roman" w:cs="Times New Roman"/>
          <w:sz w:val="24"/>
          <w:szCs w:val="24"/>
        </w:rPr>
        <w:t xml:space="preserve"> The QOLS has been </w:t>
      </w:r>
      <w:r w:rsidR="00246921" w:rsidRPr="008E074C">
        <w:rPr>
          <w:rFonts w:ascii="Times New Roman" w:hAnsi="Times New Roman" w:cs="Times New Roman"/>
          <w:sz w:val="24"/>
          <w:szCs w:val="24"/>
        </w:rPr>
        <w:t>found to have adequate</w:t>
      </w:r>
      <w:r w:rsidRPr="008E074C">
        <w:rPr>
          <w:rFonts w:ascii="Times New Roman" w:hAnsi="Times New Roman" w:cs="Times New Roman"/>
          <w:sz w:val="24"/>
          <w:szCs w:val="24"/>
        </w:rPr>
        <w:t xml:space="preserve"> reliability and validity in previous studies (Burckhardt</w:t>
      </w:r>
      <w:r w:rsidR="00596465">
        <w:rPr>
          <w:rFonts w:ascii="Times New Roman" w:hAnsi="Times New Roman" w:cs="Times New Roman"/>
          <w:sz w:val="24"/>
          <w:szCs w:val="24"/>
        </w:rPr>
        <w:t xml:space="preserve"> et al.</w:t>
      </w:r>
      <w:r w:rsidRPr="008E074C">
        <w:rPr>
          <w:rFonts w:ascii="Times New Roman" w:hAnsi="Times New Roman" w:cs="Times New Roman"/>
          <w:sz w:val="24"/>
          <w:szCs w:val="24"/>
        </w:rPr>
        <w:t xml:space="preserve">, 1989). The Cronbach’s alpha for </w:t>
      </w:r>
      <w:r w:rsidR="00246921" w:rsidRPr="008E074C">
        <w:rPr>
          <w:rFonts w:ascii="Times New Roman" w:hAnsi="Times New Roman" w:cs="Times New Roman"/>
          <w:sz w:val="24"/>
          <w:szCs w:val="24"/>
        </w:rPr>
        <w:t>the QOLS</w:t>
      </w:r>
      <w:r w:rsidRPr="008E074C">
        <w:rPr>
          <w:rFonts w:ascii="Times New Roman" w:hAnsi="Times New Roman" w:cs="Times New Roman"/>
          <w:sz w:val="24"/>
          <w:szCs w:val="24"/>
        </w:rPr>
        <w:t xml:space="preserve"> in this study was .76.</w:t>
      </w:r>
    </w:p>
    <w:p w14:paraId="40A347C2" w14:textId="77777777" w:rsidR="005317A3" w:rsidRPr="008E074C" w:rsidRDefault="005317A3" w:rsidP="008E074C">
      <w:pPr>
        <w:spacing w:line="480" w:lineRule="auto"/>
        <w:ind w:firstLine="720"/>
        <w:contextualSpacing/>
        <w:rPr>
          <w:rFonts w:ascii="Times New Roman" w:hAnsi="Times New Roman" w:cs="Times New Roman"/>
          <w:sz w:val="24"/>
          <w:szCs w:val="24"/>
        </w:rPr>
      </w:pPr>
      <w:r w:rsidRPr="008E074C">
        <w:rPr>
          <w:rFonts w:ascii="Times New Roman" w:hAnsi="Times New Roman" w:cs="Times New Roman"/>
          <w:i/>
          <w:sz w:val="24"/>
          <w:szCs w:val="24"/>
        </w:rPr>
        <w:t>Program Acceptability</w:t>
      </w:r>
      <w:r w:rsidR="008B72E4" w:rsidRPr="008E074C">
        <w:rPr>
          <w:rFonts w:ascii="Times New Roman" w:hAnsi="Times New Roman" w:cs="Times New Roman"/>
          <w:i/>
          <w:sz w:val="24"/>
          <w:szCs w:val="24"/>
        </w:rPr>
        <w:t xml:space="preserve">. </w:t>
      </w:r>
      <w:r w:rsidR="008B72E4" w:rsidRPr="008E074C">
        <w:rPr>
          <w:rFonts w:ascii="Times New Roman" w:hAnsi="Times New Roman" w:cs="Times New Roman"/>
          <w:sz w:val="24"/>
          <w:szCs w:val="24"/>
        </w:rPr>
        <w:t xml:space="preserve">A series of questions </w:t>
      </w:r>
      <w:r w:rsidRPr="008E074C">
        <w:rPr>
          <w:rFonts w:ascii="Times New Roman" w:hAnsi="Times New Roman" w:cs="Times New Roman"/>
          <w:sz w:val="24"/>
          <w:szCs w:val="24"/>
        </w:rPr>
        <w:t xml:space="preserve">examined the acceptability of the self-help program at post based on similar items used in other ACT self-help trials (e.g., Levin et al., 2015). Individual items were included to examine features of acceptability (e.g., perceived helpfulness, satisfaction, comprehension, fit). Each item was rated on a 6-point scale from 1 “strongly disagree” to 6 “strongly agree” with a forced-choice format such that a 4 “slightly agree” or higher indicated a positive response. Additional open ended questions were provided to gather qualitative feedback on the program and areas for future revision. </w:t>
      </w:r>
    </w:p>
    <w:p w14:paraId="5304C301" w14:textId="77777777" w:rsidR="005317A3" w:rsidRPr="008E074C" w:rsidRDefault="005317A3" w:rsidP="008E074C">
      <w:pPr>
        <w:spacing w:line="480" w:lineRule="auto"/>
        <w:ind w:firstLine="720"/>
        <w:contextualSpacing/>
        <w:rPr>
          <w:rFonts w:ascii="Times New Roman" w:hAnsi="Times New Roman" w:cs="Times New Roman"/>
          <w:sz w:val="24"/>
          <w:szCs w:val="24"/>
        </w:rPr>
      </w:pPr>
      <w:r w:rsidRPr="008E074C">
        <w:rPr>
          <w:rFonts w:ascii="Times New Roman" w:hAnsi="Times New Roman" w:cs="Times New Roman"/>
          <w:sz w:val="24"/>
          <w:szCs w:val="24"/>
        </w:rPr>
        <w:t xml:space="preserve">Although the use of a self-help book precluded the ability to automatically track levels of program engagement, participants were asked at post to report what percent of the book they </w:t>
      </w:r>
      <w:r w:rsidRPr="008E074C">
        <w:rPr>
          <w:rFonts w:ascii="Times New Roman" w:hAnsi="Times New Roman" w:cs="Times New Roman"/>
          <w:sz w:val="24"/>
          <w:szCs w:val="24"/>
        </w:rPr>
        <w:lastRenderedPageBreak/>
        <w:t>read and how much time they spent engaging in the self-help intervention per week. Reasons for not engaging in the book were also assessed with a “check all that apply” format listing common reasons (e.g., lack of time, lack of interest).</w:t>
      </w:r>
    </w:p>
    <w:p w14:paraId="78B9DBEB" w14:textId="77777777" w:rsidR="00FB6214" w:rsidRPr="008E074C" w:rsidRDefault="008B72E4" w:rsidP="008E074C">
      <w:pPr>
        <w:spacing w:after="0" w:line="480" w:lineRule="auto"/>
        <w:contextualSpacing/>
        <w:rPr>
          <w:rFonts w:ascii="Times New Roman" w:hAnsi="Times New Roman" w:cs="Times New Roman"/>
          <w:b/>
          <w:sz w:val="24"/>
          <w:szCs w:val="24"/>
        </w:rPr>
      </w:pPr>
      <w:r w:rsidRPr="008E074C">
        <w:rPr>
          <w:rFonts w:ascii="Times New Roman" w:hAnsi="Times New Roman" w:cs="Times New Roman"/>
          <w:b/>
          <w:sz w:val="24"/>
          <w:szCs w:val="24"/>
        </w:rPr>
        <w:t>Analyses</w:t>
      </w:r>
    </w:p>
    <w:p w14:paraId="0D36CF6B" w14:textId="0CAE5EFC" w:rsidR="00D105C7" w:rsidRPr="008E074C" w:rsidRDefault="008B72E4" w:rsidP="008E074C">
      <w:pPr>
        <w:spacing w:after="0" w:line="480" w:lineRule="auto"/>
        <w:contextualSpacing/>
        <w:rPr>
          <w:rFonts w:ascii="Times New Roman" w:hAnsi="Times New Roman" w:cs="Times New Roman"/>
          <w:sz w:val="24"/>
          <w:szCs w:val="24"/>
        </w:rPr>
      </w:pPr>
      <w:r w:rsidRPr="008E074C">
        <w:rPr>
          <w:rFonts w:ascii="Times New Roman" w:hAnsi="Times New Roman" w:cs="Times New Roman"/>
          <w:b/>
          <w:sz w:val="24"/>
          <w:szCs w:val="24"/>
        </w:rPr>
        <w:tab/>
      </w:r>
      <w:r w:rsidR="00D6475C" w:rsidRPr="008E074C">
        <w:rPr>
          <w:rFonts w:ascii="Times New Roman" w:hAnsi="Times New Roman" w:cs="Times New Roman"/>
          <w:sz w:val="24"/>
          <w:szCs w:val="24"/>
        </w:rPr>
        <w:t>Of the 19 participants who completed baseline, 11 (58%) completed the post assessment and 11</w:t>
      </w:r>
      <w:r w:rsidR="007610D8">
        <w:rPr>
          <w:rFonts w:ascii="Times New Roman" w:hAnsi="Times New Roman" w:cs="Times New Roman"/>
          <w:sz w:val="24"/>
          <w:szCs w:val="24"/>
        </w:rPr>
        <w:t xml:space="preserve"> (58%)</w:t>
      </w:r>
      <w:r w:rsidR="00D6475C" w:rsidRPr="008E074C">
        <w:rPr>
          <w:rFonts w:ascii="Times New Roman" w:hAnsi="Times New Roman" w:cs="Times New Roman"/>
          <w:sz w:val="24"/>
          <w:szCs w:val="24"/>
        </w:rPr>
        <w:t xml:space="preserve"> completed the follow up assessment. </w:t>
      </w:r>
      <w:r w:rsidR="005317A3" w:rsidRPr="008E074C">
        <w:rPr>
          <w:rFonts w:ascii="Times New Roman" w:hAnsi="Times New Roman" w:cs="Times New Roman"/>
          <w:sz w:val="24"/>
          <w:szCs w:val="24"/>
        </w:rPr>
        <w:t xml:space="preserve">Descriptive statistics </w:t>
      </w:r>
      <w:r w:rsidR="00D105C7" w:rsidRPr="008E074C">
        <w:rPr>
          <w:rFonts w:ascii="Times New Roman" w:hAnsi="Times New Roman" w:cs="Times New Roman"/>
          <w:sz w:val="24"/>
          <w:szCs w:val="24"/>
        </w:rPr>
        <w:t>were examined on program acceptability data reported at post. This included examining self-reported levels of engagement with the book and dimensions of acceptability (e.g., satisfaction, intentions).</w:t>
      </w:r>
      <w:r w:rsidR="00DD3ED0" w:rsidRPr="008E074C">
        <w:rPr>
          <w:rFonts w:ascii="Times New Roman" w:hAnsi="Times New Roman" w:cs="Times New Roman"/>
          <w:sz w:val="24"/>
          <w:szCs w:val="24"/>
        </w:rPr>
        <w:t xml:space="preserve"> Open ended responses were also explored and summarized regarding areas to revise the self-help program in the future.</w:t>
      </w:r>
      <w:r w:rsidR="00D105C7" w:rsidRPr="008E074C">
        <w:rPr>
          <w:rFonts w:ascii="Times New Roman" w:hAnsi="Times New Roman" w:cs="Times New Roman"/>
          <w:sz w:val="24"/>
          <w:szCs w:val="24"/>
        </w:rPr>
        <w:t xml:space="preserve"> Of note, acceptability data was only examined among the 11 participants who completed post, excluding the 8 participants who did not complete post (and may have been more likely to report lower acceptability/engagement).</w:t>
      </w:r>
    </w:p>
    <w:p w14:paraId="0ABFF7E4" w14:textId="1A614269" w:rsidR="00D105C7" w:rsidRPr="008E074C" w:rsidRDefault="00D105C7" w:rsidP="008E074C">
      <w:pPr>
        <w:spacing w:after="0" w:line="480" w:lineRule="auto"/>
        <w:contextualSpacing/>
        <w:rPr>
          <w:rFonts w:ascii="Times New Roman" w:hAnsi="Times New Roman" w:cs="Times New Roman"/>
          <w:sz w:val="24"/>
          <w:szCs w:val="24"/>
        </w:rPr>
      </w:pPr>
      <w:r w:rsidRPr="008E074C">
        <w:rPr>
          <w:rFonts w:ascii="Times New Roman" w:hAnsi="Times New Roman" w:cs="Times New Roman"/>
          <w:sz w:val="24"/>
          <w:szCs w:val="24"/>
        </w:rPr>
        <w:tab/>
        <w:t xml:space="preserve">A series of mixed model repeated measures </w:t>
      </w:r>
      <w:r w:rsidR="00B87624">
        <w:rPr>
          <w:rFonts w:ascii="Times New Roman" w:hAnsi="Times New Roman" w:cs="Times New Roman"/>
          <w:sz w:val="24"/>
          <w:szCs w:val="24"/>
        </w:rPr>
        <w:t xml:space="preserve">(MMRM) </w:t>
      </w:r>
      <w:r w:rsidRPr="008E074C">
        <w:rPr>
          <w:rFonts w:ascii="Times New Roman" w:hAnsi="Times New Roman" w:cs="Times New Roman"/>
          <w:sz w:val="24"/>
          <w:szCs w:val="24"/>
        </w:rPr>
        <w:t xml:space="preserve">ANOVAs were then conducted to examine changes over time with the full intent-to-treat (ITT) sample. This method models missing data within analyses, allowing for the inclusion of all 19 participants in analyses. Prior to conducting MMRM, outcome variables were </w:t>
      </w:r>
      <w:r w:rsidR="00051F32" w:rsidRPr="008E074C">
        <w:rPr>
          <w:rFonts w:ascii="Times New Roman" w:hAnsi="Times New Roman" w:cs="Times New Roman"/>
          <w:sz w:val="24"/>
          <w:szCs w:val="24"/>
        </w:rPr>
        <w:t>checked for normal distribution. A logarithmic transformation was used on o</w:t>
      </w:r>
      <w:r w:rsidRPr="008E074C">
        <w:rPr>
          <w:rFonts w:ascii="Times New Roman" w:hAnsi="Times New Roman" w:cs="Times New Roman"/>
          <w:sz w:val="24"/>
          <w:szCs w:val="24"/>
        </w:rPr>
        <w:t xml:space="preserve">ne variable, weekly PV hours, to approximate a normal distribution. MMRM first tested for omnibus time effects from pre to post to follow up.  Post hoc analyses were conducted on each significant effect to test for pre to post improvements (suggesting a potential effect of the intervention completed during this time period) and post to follow up changes (whether gains at post were maintained or not). </w:t>
      </w:r>
    </w:p>
    <w:p w14:paraId="0195AC44" w14:textId="29E20D81" w:rsidR="008B72E4" w:rsidRPr="008E074C" w:rsidRDefault="00D105C7" w:rsidP="008E074C">
      <w:pPr>
        <w:spacing w:after="0" w:line="480" w:lineRule="auto"/>
        <w:contextualSpacing/>
        <w:rPr>
          <w:rFonts w:ascii="Times New Roman" w:hAnsi="Times New Roman" w:cs="Times New Roman"/>
          <w:sz w:val="24"/>
          <w:szCs w:val="24"/>
        </w:rPr>
      </w:pPr>
      <w:r w:rsidRPr="008E074C">
        <w:rPr>
          <w:rFonts w:ascii="Times New Roman" w:hAnsi="Times New Roman" w:cs="Times New Roman"/>
          <w:sz w:val="24"/>
          <w:szCs w:val="24"/>
        </w:rPr>
        <w:tab/>
        <w:t xml:space="preserve">An additional series of MMRM </w:t>
      </w:r>
      <w:r w:rsidR="00DD3ED0" w:rsidRPr="008E074C">
        <w:rPr>
          <w:rFonts w:ascii="Times New Roman" w:hAnsi="Times New Roman" w:cs="Times New Roman"/>
          <w:sz w:val="24"/>
          <w:szCs w:val="24"/>
        </w:rPr>
        <w:t>examined</w:t>
      </w:r>
      <w:r w:rsidRPr="008E074C">
        <w:rPr>
          <w:rFonts w:ascii="Times New Roman" w:hAnsi="Times New Roman" w:cs="Times New Roman"/>
          <w:sz w:val="24"/>
          <w:szCs w:val="24"/>
        </w:rPr>
        <w:t xml:space="preserve"> whether participants who were engaged using the book improved more </w:t>
      </w:r>
      <w:r w:rsidR="00DD3ED0" w:rsidRPr="008E074C">
        <w:rPr>
          <w:rFonts w:ascii="Times New Roman" w:hAnsi="Times New Roman" w:cs="Times New Roman"/>
          <w:sz w:val="24"/>
          <w:szCs w:val="24"/>
        </w:rPr>
        <w:t xml:space="preserve">over time by testing time by engagement interactions on each </w:t>
      </w:r>
      <w:r w:rsidR="00DD3ED0" w:rsidRPr="008E074C">
        <w:rPr>
          <w:rFonts w:ascii="Times New Roman" w:hAnsi="Times New Roman" w:cs="Times New Roman"/>
          <w:sz w:val="24"/>
          <w:szCs w:val="24"/>
        </w:rPr>
        <w:lastRenderedPageBreak/>
        <w:t>outcome/process measure</w:t>
      </w:r>
      <w:r w:rsidRPr="008E074C">
        <w:rPr>
          <w:rFonts w:ascii="Times New Roman" w:hAnsi="Times New Roman" w:cs="Times New Roman"/>
          <w:sz w:val="24"/>
          <w:szCs w:val="24"/>
        </w:rPr>
        <w:t>. Program engagement was defined as having read half or more of the book (</w:t>
      </w:r>
      <w:r w:rsidRPr="008E074C">
        <w:rPr>
          <w:rFonts w:ascii="Times New Roman" w:hAnsi="Times New Roman" w:cs="Times New Roman"/>
          <w:i/>
          <w:sz w:val="24"/>
          <w:szCs w:val="24"/>
        </w:rPr>
        <w:t xml:space="preserve">n </w:t>
      </w:r>
      <w:r w:rsidRPr="008E074C">
        <w:rPr>
          <w:rFonts w:ascii="Times New Roman" w:hAnsi="Times New Roman" w:cs="Times New Roman"/>
          <w:sz w:val="24"/>
          <w:szCs w:val="24"/>
        </w:rPr>
        <w:t>= 5) compared to those who read less than half of the book (</w:t>
      </w:r>
      <w:r w:rsidRPr="008E074C">
        <w:rPr>
          <w:rFonts w:ascii="Times New Roman" w:hAnsi="Times New Roman" w:cs="Times New Roman"/>
          <w:i/>
          <w:sz w:val="24"/>
          <w:szCs w:val="24"/>
        </w:rPr>
        <w:t xml:space="preserve">n </w:t>
      </w:r>
      <w:r w:rsidRPr="008E074C">
        <w:rPr>
          <w:rFonts w:ascii="Times New Roman" w:hAnsi="Times New Roman" w:cs="Times New Roman"/>
          <w:sz w:val="24"/>
          <w:szCs w:val="24"/>
        </w:rPr>
        <w:t xml:space="preserve">= 6). </w:t>
      </w:r>
      <w:r w:rsidR="00DD3ED0" w:rsidRPr="008E074C">
        <w:rPr>
          <w:rFonts w:ascii="Times New Roman" w:hAnsi="Times New Roman" w:cs="Times New Roman"/>
          <w:sz w:val="24"/>
          <w:szCs w:val="24"/>
        </w:rPr>
        <w:t xml:space="preserve">Although there are multiple explanations for such effects </w:t>
      </w:r>
      <w:r w:rsidR="007610D8">
        <w:rPr>
          <w:rFonts w:ascii="Times New Roman" w:hAnsi="Times New Roman" w:cs="Times New Roman"/>
          <w:sz w:val="24"/>
          <w:szCs w:val="24"/>
        </w:rPr>
        <w:t>in an open trial design, they could</w:t>
      </w:r>
      <w:r w:rsidR="00DD3ED0" w:rsidRPr="008E074C">
        <w:rPr>
          <w:rFonts w:ascii="Times New Roman" w:hAnsi="Times New Roman" w:cs="Times New Roman"/>
          <w:sz w:val="24"/>
          <w:szCs w:val="24"/>
        </w:rPr>
        <w:t xml:space="preserve"> provide some further support for the positive impact of the self-help intervention on improvements over time. </w:t>
      </w:r>
    </w:p>
    <w:p w14:paraId="65FE5649" w14:textId="77777777" w:rsidR="0025710A" w:rsidRPr="008E074C" w:rsidRDefault="0025710A" w:rsidP="008E074C">
      <w:pPr>
        <w:spacing w:after="0" w:line="480" w:lineRule="auto"/>
        <w:contextualSpacing/>
        <w:jc w:val="center"/>
        <w:rPr>
          <w:rFonts w:ascii="Times New Roman" w:hAnsi="Times New Roman" w:cs="Times New Roman"/>
          <w:b/>
          <w:sz w:val="24"/>
          <w:szCs w:val="24"/>
        </w:rPr>
      </w:pPr>
      <w:r w:rsidRPr="008E074C">
        <w:rPr>
          <w:rFonts w:ascii="Times New Roman" w:hAnsi="Times New Roman" w:cs="Times New Roman"/>
          <w:b/>
          <w:sz w:val="24"/>
          <w:szCs w:val="24"/>
        </w:rPr>
        <w:t>Results</w:t>
      </w:r>
    </w:p>
    <w:p w14:paraId="69412774" w14:textId="77777777" w:rsidR="0025710A" w:rsidRPr="008E074C" w:rsidRDefault="0025710A" w:rsidP="008E074C">
      <w:pPr>
        <w:spacing w:after="0" w:line="480" w:lineRule="auto"/>
        <w:contextualSpacing/>
        <w:rPr>
          <w:rFonts w:ascii="Times New Roman" w:hAnsi="Times New Roman" w:cs="Times New Roman"/>
          <w:b/>
          <w:sz w:val="24"/>
          <w:szCs w:val="24"/>
        </w:rPr>
      </w:pPr>
      <w:r w:rsidRPr="008E074C">
        <w:rPr>
          <w:rFonts w:ascii="Times New Roman" w:hAnsi="Times New Roman" w:cs="Times New Roman"/>
          <w:b/>
          <w:sz w:val="24"/>
          <w:szCs w:val="24"/>
        </w:rPr>
        <w:t>Was the program acceptable to participants?</w:t>
      </w:r>
    </w:p>
    <w:p w14:paraId="039378E4" w14:textId="77777777" w:rsidR="000B608D" w:rsidRPr="008E074C" w:rsidRDefault="000B608D" w:rsidP="008E074C">
      <w:pPr>
        <w:spacing w:after="0" w:line="480" w:lineRule="auto"/>
        <w:ind w:firstLine="720"/>
        <w:contextualSpacing/>
        <w:rPr>
          <w:rFonts w:ascii="Times New Roman" w:hAnsi="Times New Roman" w:cs="Times New Roman"/>
          <w:sz w:val="24"/>
          <w:szCs w:val="24"/>
        </w:rPr>
      </w:pPr>
      <w:r w:rsidRPr="008E074C">
        <w:rPr>
          <w:rFonts w:ascii="Times New Roman" w:hAnsi="Times New Roman" w:cs="Times New Roman"/>
          <w:sz w:val="24"/>
          <w:szCs w:val="24"/>
        </w:rPr>
        <w:t>Of those who completed the post assessment</w:t>
      </w:r>
      <w:r w:rsidR="003D3ED2" w:rsidRPr="008E074C">
        <w:rPr>
          <w:rFonts w:ascii="Times New Roman" w:hAnsi="Times New Roman" w:cs="Times New Roman"/>
          <w:sz w:val="24"/>
          <w:szCs w:val="24"/>
        </w:rPr>
        <w:t xml:space="preserve"> (</w:t>
      </w:r>
      <w:r w:rsidR="003D3ED2" w:rsidRPr="008E074C">
        <w:rPr>
          <w:rFonts w:ascii="Times New Roman" w:hAnsi="Times New Roman" w:cs="Times New Roman"/>
          <w:i/>
          <w:sz w:val="24"/>
          <w:szCs w:val="24"/>
        </w:rPr>
        <w:t xml:space="preserve">n </w:t>
      </w:r>
      <w:r w:rsidR="003D3ED2" w:rsidRPr="008E074C">
        <w:rPr>
          <w:rFonts w:ascii="Times New Roman" w:hAnsi="Times New Roman" w:cs="Times New Roman"/>
          <w:sz w:val="24"/>
          <w:szCs w:val="24"/>
        </w:rPr>
        <w:t>= 11)</w:t>
      </w:r>
      <w:r w:rsidRPr="008E074C">
        <w:rPr>
          <w:rFonts w:ascii="Times New Roman" w:hAnsi="Times New Roman" w:cs="Times New Roman"/>
          <w:sz w:val="24"/>
          <w:szCs w:val="24"/>
        </w:rPr>
        <w:t>, participants reported reading 52% of the book on average (</w:t>
      </w:r>
      <w:r w:rsidRPr="008E074C">
        <w:rPr>
          <w:rFonts w:ascii="Times New Roman" w:hAnsi="Times New Roman" w:cs="Times New Roman"/>
          <w:i/>
          <w:sz w:val="24"/>
          <w:szCs w:val="24"/>
        </w:rPr>
        <w:t>SD</w:t>
      </w:r>
      <w:r w:rsidR="00A17969" w:rsidRPr="008E074C">
        <w:rPr>
          <w:rFonts w:ascii="Times New Roman" w:hAnsi="Times New Roman" w:cs="Times New Roman"/>
          <w:sz w:val="24"/>
          <w:szCs w:val="24"/>
        </w:rPr>
        <w:t xml:space="preserve"> = 36%), with 45% reading at least half of the book</w:t>
      </w:r>
      <w:r w:rsidRPr="008E074C">
        <w:rPr>
          <w:rFonts w:ascii="Times New Roman" w:hAnsi="Times New Roman" w:cs="Times New Roman"/>
          <w:sz w:val="24"/>
          <w:szCs w:val="24"/>
        </w:rPr>
        <w:t>. Participants reported spending an average of 1.62 hours (</w:t>
      </w:r>
      <w:r w:rsidRPr="008E074C">
        <w:rPr>
          <w:rFonts w:ascii="Times New Roman" w:hAnsi="Times New Roman" w:cs="Times New Roman"/>
          <w:i/>
          <w:sz w:val="24"/>
          <w:szCs w:val="24"/>
        </w:rPr>
        <w:t>SD =</w:t>
      </w:r>
      <w:r w:rsidRPr="008E074C">
        <w:rPr>
          <w:rFonts w:ascii="Times New Roman" w:hAnsi="Times New Roman" w:cs="Times New Roman"/>
          <w:sz w:val="24"/>
          <w:szCs w:val="24"/>
        </w:rPr>
        <w:t xml:space="preserve"> 1.26) per week on the self-help intervention. When asked why they did not read the entire book, the most frequent reasons given were not having enough time (55%) and lack of interest (27%).</w:t>
      </w:r>
      <w:r w:rsidR="008544E4" w:rsidRPr="008E074C">
        <w:rPr>
          <w:rFonts w:ascii="Times New Roman" w:hAnsi="Times New Roman" w:cs="Times New Roman"/>
          <w:sz w:val="24"/>
          <w:szCs w:val="24"/>
        </w:rPr>
        <w:t xml:space="preserve"> </w:t>
      </w:r>
    </w:p>
    <w:p w14:paraId="4B917DF2" w14:textId="2AAC7EC6" w:rsidR="00B70CEE" w:rsidRPr="008E074C" w:rsidRDefault="003D3ED2" w:rsidP="008E074C">
      <w:pPr>
        <w:spacing w:after="0" w:line="480" w:lineRule="auto"/>
        <w:ind w:firstLine="720"/>
        <w:contextualSpacing/>
        <w:rPr>
          <w:rFonts w:ascii="Times New Roman" w:hAnsi="Times New Roman" w:cs="Times New Roman"/>
          <w:sz w:val="24"/>
          <w:szCs w:val="24"/>
        </w:rPr>
      </w:pPr>
      <w:r w:rsidRPr="008E074C">
        <w:rPr>
          <w:rFonts w:ascii="Times New Roman" w:hAnsi="Times New Roman" w:cs="Times New Roman"/>
          <w:sz w:val="24"/>
          <w:szCs w:val="24"/>
        </w:rPr>
        <w:t xml:space="preserve">Participants rated the acceptability of the program including perceived helpfulness, comprehension, satisfaction, perceived fit, and intentions to use or recommend the book. Acceptability ratings </w:t>
      </w:r>
      <w:r w:rsidR="00C30F65">
        <w:rPr>
          <w:rFonts w:ascii="Times New Roman" w:hAnsi="Times New Roman" w:cs="Times New Roman"/>
          <w:sz w:val="24"/>
          <w:szCs w:val="24"/>
        </w:rPr>
        <w:t xml:space="preserve">for each item </w:t>
      </w:r>
      <w:r w:rsidRPr="008E074C">
        <w:rPr>
          <w:rFonts w:ascii="Times New Roman" w:hAnsi="Times New Roman" w:cs="Times New Roman"/>
          <w:sz w:val="24"/>
          <w:szCs w:val="24"/>
        </w:rPr>
        <w:t>ranged between 4.27 and 5.00 on a 6-point scale with 4 indicating "slightly agree" (64% to 91% rated "slightly agree" or higher for each item). Overall, these ratings suggest a moderate level of acceptability, with most participants who completed the post indicating being satisfied with it.</w:t>
      </w:r>
    </w:p>
    <w:p w14:paraId="279992D1" w14:textId="77777777" w:rsidR="0025710A" w:rsidRPr="008E074C" w:rsidRDefault="0025710A" w:rsidP="008E074C">
      <w:pPr>
        <w:spacing w:after="0" w:line="480" w:lineRule="auto"/>
        <w:contextualSpacing/>
        <w:rPr>
          <w:rFonts w:ascii="Times New Roman" w:hAnsi="Times New Roman" w:cs="Times New Roman"/>
          <w:b/>
          <w:sz w:val="24"/>
          <w:szCs w:val="24"/>
        </w:rPr>
      </w:pPr>
      <w:r w:rsidRPr="008E074C">
        <w:rPr>
          <w:rFonts w:ascii="Times New Roman" w:hAnsi="Times New Roman" w:cs="Times New Roman"/>
          <w:b/>
          <w:sz w:val="24"/>
          <w:szCs w:val="24"/>
        </w:rPr>
        <w:t>Did participants improve over time using the book?</w:t>
      </w:r>
    </w:p>
    <w:p w14:paraId="49A236F7" w14:textId="739349CA" w:rsidR="00F25B09" w:rsidRPr="008E074C" w:rsidRDefault="00F25B09" w:rsidP="008E074C">
      <w:pPr>
        <w:spacing w:after="0" w:line="480" w:lineRule="auto"/>
        <w:contextualSpacing/>
        <w:rPr>
          <w:rFonts w:ascii="Times New Roman" w:hAnsi="Times New Roman" w:cs="Times New Roman"/>
          <w:sz w:val="24"/>
          <w:szCs w:val="24"/>
        </w:rPr>
      </w:pPr>
      <w:r w:rsidRPr="008E074C">
        <w:rPr>
          <w:rFonts w:ascii="Times New Roman" w:hAnsi="Times New Roman" w:cs="Times New Roman"/>
          <w:sz w:val="24"/>
          <w:szCs w:val="24"/>
        </w:rPr>
        <w:tab/>
        <w:t>MMRM analyses tested whether participants improved on each outcome measure from pre to post to follow up. Overall time effects were found for viewing hours, compulsive viewing (CPUI), negative consequences from viewing (CBOSB), and cog</w:t>
      </w:r>
      <w:r w:rsidR="001E796D" w:rsidRPr="008E074C">
        <w:rPr>
          <w:rFonts w:ascii="Times New Roman" w:hAnsi="Times New Roman" w:cs="Times New Roman"/>
          <w:sz w:val="24"/>
          <w:szCs w:val="24"/>
        </w:rPr>
        <w:t xml:space="preserve">nitive fusion (CFQ) (See Table </w:t>
      </w:r>
      <w:r w:rsidR="00C30F65">
        <w:rPr>
          <w:rFonts w:ascii="Times New Roman" w:hAnsi="Times New Roman" w:cs="Times New Roman"/>
          <w:sz w:val="24"/>
          <w:szCs w:val="24"/>
        </w:rPr>
        <w:t>1</w:t>
      </w:r>
      <w:r w:rsidRPr="008E074C">
        <w:rPr>
          <w:rFonts w:ascii="Times New Roman" w:hAnsi="Times New Roman" w:cs="Times New Roman"/>
          <w:sz w:val="24"/>
          <w:szCs w:val="24"/>
        </w:rPr>
        <w:t xml:space="preserve">). </w:t>
      </w:r>
      <w:r w:rsidR="001E796D" w:rsidRPr="008E074C">
        <w:rPr>
          <w:rFonts w:ascii="Times New Roman" w:hAnsi="Times New Roman" w:cs="Times New Roman"/>
          <w:sz w:val="24"/>
          <w:szCs w:val="24"/>
        </w:rPr>
        <w:t xml:space="preserve">Cohen’s </w:t>
      </w:r>
      <w:r w:rsidR="001E796D" w:rsidRPr="008E074C">
        <w:rPr>
          <w:rFonts w:ascii="Times New Roman" w:hAnsi="Times New Roman" w:cs="Times New Roman"/>
          <w:i/>
          <w:sz w:val="24"/>
          <w:szCs w:val="24"/>
        </w:rPr>
        <w:t xml:space="preserve">d </w:t>
      </w:r>
      <w:r w:rsidR="001E796D" w:rsidRPr="008E074C">
        <w:rPr>
          <w:rFonts w:ascii="Times New Roman" w:hAnsi="Times New Roman" w:cs="Times New Roman"/>
          <w:sz w:val="24"/>
          <w:szCs w:val="24"/>
        </w:rPr>
        <w:t xml:space="preserve">effect sizes ranged between 1.65 and 2.48. </w:t>
      </w:r>
      <w:r w:rsidRPr="008E074C">
        <w:rPr>
          <w:rFonts w:ascii="Times New Roman" w:hAnsi="Times New Roman" w:cs="Times New Roman"/>
          <w:sz w:val="24"/>
          <w:szCs w:val="24"/>
        </w:rPr>
        <w:t>Post hoc analyses indicated that all variables improved significantly from pre to post</w:t>
      </w:r>
      <w:r w:rsidR="001E796D" w:rsidRPr="008E074C">
        <w:rPr>
          <w:rFonts w:ascii="Times New Roman" w:hAnsi="Times New Roman" w:cs="Times New Roman"/>
          <w:sz w:val="24"/>
          <w:szCs w:val="24"/>
        </w:rPr>
        <w:t xml:space="preserve"> and that there were no significant decreases in </w:t>
      </w:r>
      <w:r w:rsidR="001E796D" w:rsidRPr="008E074C">
        <w:rPr>
          <w:rFonts w:ascii="Times New Roman" w:hAnsi="Times New Roman" w:cs="Times New Roman"/>
          <w:sz w:val="24"/>
          <w:szCs w:val="24"/>
        </w:rPr>
        <w:lastRenderedPageBreak/>
        <w:t>effects from post to follow up</w:t>
      </w:r>
      <w:r w:rsidRPr="008E074C">
        <w:rPr>
          <w:rFonts w:ascii="Times New Roman" w:hAnsi="Times New Roman" w:cs="Times New Roman"/>
          <w:sz w:val="24"/>
          <w:szCs w:val="24"/>
        </w:rPr>
        <w:t xml:space="preserve">. </w:t>
      </w:r>
      <w:r w:rsidR="00336101" w:rsidRPr="008E074C">
        <w:rPr>
          <w:rFonts w:ascii="Times New Roman" w:hAnsi="Times New Roman" w:cs="Times New Roman"/>
          <w:sz w:val="24"/>
          <w:szCs w:val="24"/>
        </w:rPr>
        <w:t>No significant time effects were found for psych</w:t>
      </w:r>
      <w:r w:rsidR="008231E2" w:rsidRPr="008E074C">
        <w:rPr>
          <w:rFonts w:ascii="Times New Roman" w:hAnsi="Times New Roman" w:cs="Times New Roman"/>
          <w:sz w:val="24"/>
          <w:szCs w:val="24"/>
        </w:rPr>
        <w:t xml:space="preserve">ological inflexibility (AAQ-II) or </w:t>
      </w:r>
      <w:r w:rsidR="00336101" w:rsidRPr="008E074C">
        <w:rPr>
          <w:rFonts w:ascii="Times New Roman" w:hAnsi="Times New Roman" w:cs="Times New Roman"/>
          <w:sz w:val="24"/>
          <w:szCs w:val="24"/>
        </w:rPr>
        <w:t>quality of life (QOLS).</w:t>
      </w:r>
      <w:r w:rsidR="00F50188" w:rsidRPr="008E074C">
        <w:rPr>
          <w:rFonts w:ascii="Times New Roman" w:hAnsi="Times New Roman" w:cs="Times New Roman"/>
          <w:sz w:val="24"/>
          <w:szCs w:val="24"/>
        </w:rPr>
        <w:t xml:space="preserve"> Of note, all participants reported continuing to engage in some degree of PV at post and follow up, although at a lower rate on average (and with fewer negative consequences) over time. </w:t>
      </w:r>
    </w:p>
    <w:p w14:paraId="6F236FCE" w14:textId="77777777" w:rsidR="00D0058B" w:rsidRPr="008E074C" w:rsidRDefault="00F25B09" w:rsidP="008E074C">
      <w:pPr>
        <w:spacing w:after="0" w:line="480" w:lineRule="auto"/>
        <w:ind w:firstLine="720"/>
        <w:contextualSpacing/>
        <w:rPr>
          <w:rFonts w:ascii="Times New Roman" w:hAnsi="Times New Roman" w:cs="Times New Roman"/>
          <w:sz w:val="24"/>
          <w:szCs w:val="24"/>
        </w:rPr>
      </w:pPr>
      <w:r w:rsidRPr="008E074C">
        <w:rPr>
          <w:rFonts w:ascii="Times New Roman" w:hAnsi="Times New Roman" w:cs="Times New Roman"/>
          <w:sz w:val="24"/>
          <w:szCs w:val="24"/>
        </w:rPr>
        <w:t>A second series of analyses tested the interaction between engagement with the book and changes over time on outcome and process measures. The sample was split between low engagers (</w:t>
      </w:r>
      <w:r w:rsidR="00D0058B" w:rsidRPr="008E074C">
        <w:rPr>
          <w:rFonts w:ascii="Times New Roman" w:hAnsi="Times New Roman" w:cs="Times New Roman"/>
          <w:sz w:val="24"/>
          <w:szCs w:val="24"/>
        </w:rPr>
        <w:t>read less than half of the book,</w:t>
      </w:r>
      <w:r w:rsidRPr="008E074C">
        <w:rPr>
          <w:rFonts w:ascii="Times New Roman" w:hAnsi="Times New Roman" w:cs="Times New Roman"/>
          <w:sz w:val="24"/>
          <w:szCs w:val="24"/>
        </w:rPr>
        <w:t xml:space="preserve"> </w:t>
      </w:r>
      <w:r w:rsidR="003E6BE7" w:rsidRPr="008E074C">
        <w:rPr>
          <w:rFonts w:ascii="Times New Roman" w:hAnsi="Times New Roman" w:cs="Times New Roman"/>
          <w:i/>
          <w:sz w:val="24"/>
          <w:szCs w:val="24"/>
        </w:rPr>
        <w:t xml:space="preserve">n </w:t>
      </w:r>
      <w:r w:rsidR="003E6BE7" w:rsidRPr="008E074C">
        <w:rPr>
          <w:rFonts w:ascii="Times New Roman" w:hAnsi="Times New Roman" w:cs="Times New Roman"/>
          <w:sz w:val="24"/>
          <w:szCs w:val="24"/>
        </w:rPr>
        <w:t>= 6</w:t>
      </w:r>
      <w:r w:rsidRPr="008E074C">
        <w:rPr>
          <w:rFonts w:ascii="Times New Roman" w:hAnsi="Times New Roman" w:cs="Times New Roman"/>
          <w:sz w:val="24"/>
          <w:szCs w:val="24"/>
        </w:rPr>
        <w:t>) and high engagers (</w:t>
      </w:r>
      <w:r w:rsidR="00D0058B" w:rsidRPr="008E074C">
        <w:rPr>
          <w:rFonts w:ascii="Times New Roman" w:hAnsi="Times New Roman" w:cs="Times New Roman"/>
          <w:sz w:val="24"/>
          <w:szCs w:val="24"/>
        </w:rPr>
        <w:t>read half or more,</w:t>
      </w:r>
      <w:r w:rsidRPr="008E074C">
        <w:rPr>
          <w:rFonts w:ascii="Times New Roman" w:hAnsi="Times New Roman" w:cs="Times New Roman"/>
          <w:sz w:val="24"/>
          <w:szCs w:val="24"/>
        </w:rPr>
        <w:t xml:space="preserve"> </w:t>
      </w:r>
      <w:r w:rsidR="00D0058B" w:rsidRPr="008E074C">
        <w:rPr>
          <w:rFonts w:ascii="Times New Roman" w:hAnsi="Times New Roman" w:cs="Times New Roman"/>
          <w:i/>
          <w:sz w:val="24"/>
          <w:szCs w:val="24"/>
        </w:rPr>
        <w:t>n</w:t>
      </w:r>
      <w:r w:rsidR="003E6BE7" w:rsidRPr="008E074C">
        <w:rPr>
          <w:rFonts w:ascii="Times New Roman" w:hAnsi="Times New Roman" w:cs="Times New Roman"/>
          <w:sz w:val="24"/>
          <w:szCs w:val="24"/>
        </w:rPr>
        <w:t xml:space="preserve"> = 5</w:t>
      </w:r>
      <w:r w:rsidRPr="008E074C">
        <w:rPr>
          <w:rFonts w:ascii="Times New Roman" w:hAnsi="Times New Roman" w:cs="Times New Roman"/>
          <w:sz w:val="24"/>
          <w:szCs w:val="24"/>
        </w:rPr>
        <w:t xml:space="preserve">). </w:t>
      </w:r>
      <w:r w:rsidR="00D0058B" w:rsidRPr="008E074C">
        <w:rPr>
          <w:rFonts w:ascii="Times New Roman" w:hAnsi="Times New Roman" w:cs="Times New Roman"/>
          <w:sz w:val="24"/>
          <w:szCs w:val="24"/>
        </w:rPr>
        <w:t>A s</w:t>
      </w:r>
      <w:r w:rsidRPr="008E074C">
        <w:rPr>
          <w:rFonts w:ascii="Times New Roman" w:hAnsi="Times New Roman" w:cs="Times New Roman"/>
          <w:sz w:val="24"/>
          <w:szCs w:val="24"/>
        </w:rPr>
        <w:t xml:space="preserve">ignificant time by engagement </w:t>
      </w:r>
      <w:r w:rsidR="00D0058B" w:rsidRPr="008E074C">
        <w:rPr>
          <w:rFonts w:ascii="Times New Roman" w:hAnsi="Times New Roman" w:cs="Times New Roman"/>
          <w:sz w:val="24"/>
          <w:szCs w:val="24"/>
        </w:rPr>
        <w:t>interaction was</w:t>
      </w:r>
      <w:r w:rsidRPr="008E074C">
        <w:rPr>
          <w:rFonts w:ascii="Times New Roman" w:hAnsi="Times New Roman" w:cs="Times New Roman"/>
          <w:sz w:val="24"/>
          <w:szCs w:val="24"/>
        </w:rPr>
        <w:t xml:space="preserve"> found for negati</w:t>
      </w:r>
      <w:r w:rsidR="00D0058B" w:rsidRPr="008E074C">
        <w:rPr>
          <w:rFonts w:ascii="Times New Roman" w:hAnsi="Times New Roman" w:cs="Times New Roman"/>
          <w:sz w:val="24"/>
          <w:szCs w:val="24"/>
        </w:rPr>
        <w:t xml:space="preserve">ve consequences from PV (CBOSB), </w:t>
      </w:r>
      <w:proofErr w:type="gramStart"/>
      <w:r w:rsidR="00922A8F" w:rsidRPr="008E074C">
        <w:rPr>
          <w:rFonts w:ascii="Times New Roman" w:hAnsi="Times New Roman" w:cs="Times New Roman"/>
          <w:i/>
          <w:sz w:val="24"/>
          <w:szCs w:val="24"/>
        </w:rPr>
        <w:t>F</w:t>
      </w:r>
      <w:r w:rsidR="00922A8F" w:rsidRPr="008E074C">
        <w:rPr>
          <w:rFonts w:ascii="Times New Roman" w:hAnsi="Times New Roman" w:cs="Times New Roman"/>
          <w:sz w:val="24"/>
          <w:szCs w:val="24"/>
        </w:rPr>
        <w:t>(</w:t>
      </w:r>
      <w:proofErr w:type="gramEnd"/>
      <w:r w:rsidR="00922A8F" w:rsidRPr="008E074C">
        <w:rPr>
          <w:rFonts w:ascii="Times New Roman" w:hAnsi="Times New Roman" w:cs="Times New Roman"/>
          <w:sz w:val="24"/>
          <w:szCs w:val="24"/>
        </w:rPr>
        <w:t>2, 8.22) = 4.73,</w:t>
      </w:r>
      <w:r w:rsidR="00922A8F" w:rsidRPr="008E074C">
        <w:rPr>
          <w:rFonts w:ascii="Times New Roman" w:hAnsi="Times New Roman" w:cs="Times New Roman"/>
          <w:i/>
          <w:sz w:val="24"/>
          <w:szCs w:val="24"/>
        </w:rPr>
        <w:t xml:space="preserve"> p </w:t>
      </w:r>
      <w:r w:rsidR="00922A8F" w:rsidRPr="008E074C">
        <w:rPr>
          <w:rFonts w:ascii="Times New Roman" w:hAnsi="Times New Roman" w:cs="Times New Roman"/>
          <w:sz w:val="24"/>
          <w:szCs w:val="24"/>
        </w:rPr>
        <w:t xml:space="preserve">= .043. </w:t>
      </w:r>
      <w:r w:rsidR="00B97A09" w:rsidRPr="008E074C">
        <w:rPr>
          <w:rFonts w:ascii="Times New Roman" w:hAnsi="Times New Roman" w:cs="Times New Roman"/>
          <w:sz w:val="24"/>
          <w:szCs w:val="24"/>
        </w:rPr>
        <w:t>The interaction was such</w:t>
      </w:r>
      <w:r w:rsidR="00922A8F" w:rsidRPr="008E074C">
        <w:rPr>
          <w:rFonts w:ascii="Times New Roman" w:hAnsi="Times New Roman" w:cs="Times New Roman"/>
          <w:sz w:val="24"/>
          <w:szCs w:val="24"/>
        </w:rPr>
        <w:t xml:space="preserve"> that there was a greater pre to post decrease in negative consequences from viewing among high engagers (baseline </w:t>
      </w:r>
      <w:r w:rsidR="00922A8F" w:rsidRPr="008E074C">
        <w:rPr>
          <w:rFonts w:ascii="Times New Roman" w:hAnsi="Times New Roman" w:cs="Times New Roman"/>
          <w:i/>
          <w:sz w:val="24"/>
          <w:szCs w:val="24"/>
        </w:rPr>
        <w:t xml:space="preserve">M </w:t>
      </w:r>
      <w:r w:rsidR="00922A8F" w:rsidRPr="008E074C">
        <w:rPr>
          <w:rFonts w:ascii="Times New Roman" w:hAnsi="Times New Roman" w:cs="Times New Roman"/>
          <w:sz w:val="24"/>
          <w:szCs w:val="24"/>
        </w:rPr>
        <w:t xml:space="preserve">= 32.00, post </w:t>
      </w:r>
      <w:r w:rsidR="00922A8F" w:rsidRPr="008E074C">
        <w:rPr>
          <w:rFonts w:ascii="Times New Roman" w:hAnsi="Times New Roman" w:cs="Times New Roman"/>
          <w:i/>
          <w:sz w:val="24"/>
          <w:szCs w:val="24"/>
        </w:rPr>
        <w:t xml:space="preserve">M </w:t>
      </w:r>
      <w:r w:rsidR="00922A8F" w:rsidRPr="008E074C">
        <w:rPr>
          <w:rFonts w:ascii="Times New Roman" w:hAnsi="Times New Roman" w:cs="Times New Roman"/>
          <w:sz w:val="24"/>
          <w:szCs w:val="24"/>
        </w:rPr>
        <w:t xml:space="preserve">= 17.82) versus low engagers (baseline </w:t>
      </w:r>
      <w:r w:rsidR="00922A8F" w:rsidRPr="008E074C">
        <w:rPr>
          <w:rFonts w:ascii="Times New Roman" w:hAnsi="Times New Roman" w:cs="Times New Roman"/>
          <w:i/>
          <w:sz w:val="24"/>
          <w:szCs w:val="24"/>
        </w:rPr>
        <w:t xml:space="preserve">M </w:t>
      </w:r>
      <w:r w:rsidR="00922A8F" w:rsidRPr="008E074C">
        <w:rPr>
          <w:rFonts w:ascii="Times New Roman" w:hAnsi="Times New Roman" w:cs="Times New Roman"/>
          <w:sz w:val="24"/>
          <w:szCs w:val="24"/>
        </w:rPr>
        <w:t xml:space="preserve">= 31.67, post </w:t>
      </w:r>
      <w:r w:rsidR="00922A8F" w:rsidRPr="008E074C">
        <w:rPr>
          <w:rFonts w:ascii="Times New Roman" w:hAnsi="Times New Roman" w:cs="Times New Roman"/>
          <w:i/>
          <w:sz w:val="24"/>
          <w:szCs w:val="24"/>
        </w:rPr>
        <w:t xml:space="preserve">M </w:t>
      </w:r>
      <w:r w:rsidR="00922A8F" w:rsidRPr="008E074C">
        <w:rPr>
          <w:rFonts w:ascii="Times New Roman" w:hAnsi="Times New Roman" w:cs="Times New Roman"/>
          <w:sz w:val="24"/>
          <w:szCs w:val="24"/>
        </w:rPr>
        <w:t xml:space="preserve">= 26.00). </w:t>
      </w:r>
    </w:p>
    <w:p w14:paraId="3D851604" w14:textId="1AE093E1" w:rsidR="00F25B09" w:rsidRPr="008E074C" w:rsidRDefault="00922A8F" w:rsidP="008E074C">
      <w:pPr>
        <w:spacing w:after="0" w:line="480" w:lineRule="auto"/>
        <w:ind w:firstLine="720"/>
        <w:contextualSpacing/>
        <w:rPr>
          <w:rFonts w:ascii="Times New Roman" w:hAnsi="Times New Roman" w:cs="Times New Roman"/>
          <w:sz w:val="24"/>
          <w:szCs w:val="24"/>
        </w:rPr>
      </w:pPr>
      <w:r w:rsidRPr="008E074C">
        <w:rPr>
          <w:rFonts w:ascii="Times New Roman" w:hAnsi="Times New Roman" w:cs="Times New Roman"/>
          <w:sz w:val="24"/>
          <w:szCs w:val="24"/>
        </w:rPr>
        <w:t>A trending time by engage</w:t>
      </w:r>
      <w:r w:rsidR="0020430D">
        <w:rPr>
          <w:rFonts w:ascii="Times New Roman" w:hAnsi="Times New Roman" w:cs="Times New Roman"/>
          <w:sz w:val="24"/>
          <w:szCs w:val="24"/>
        </w:rPr>
        <w:t>ment</w:t>
      </w:r>
      <w:r w:rsidRPr="008E074C">
        <w:rPr>
          <w:rFonts w:ascii="Times New Roman" w:hAnsi="Times New Roman" w:cs="Times New Roman"/>
          <w:sz w:val="24"/>
          <w:szCs w:val="24"/>
        </w:rPr>
        <w:t xml:space="preserve"> interaction was also found for </w:t>
      </w:r>
      <w:r w:rsidR="00F25B09" w:rsidRPr="008E074C">
        <w:rPr>
          <w:rFonts w:ascii="Times New Roman" w:hAnsi="Times New Roman" w:cs="Times New Roman"/>
          <w:sz w:val="24"/>
          <w:szCs w:val="24"/>
        </w:rPr>
        <w:t>psycholo</w:t>
      </w:r>
      <w:r w:rsidR="00452002" w:rsidRPr="008E074C">
        <w:rPr>
          <w:rFonts w:ascii="Times New Roman" w:hAnsi="Times New Roman" w:cs="Times New Roman"/>
          <w:sz w:val="24"/>
          <w:szCs w:val="24"/>
        </w:rPr>
        <w:t xml:space="preserve">gical inflexibility (AAQ-II), </w:t>
      </w:r>
      <w:proofErr w:type="gramStart"/>
      <w:r w:rsidR="00452002" w:rsidRPr="008E074C">
        <w:rPr>
          <w:rFonts w:ascii="Times New Roman" w:hAnsi="Times New Roman" w:cs="Times New Roman"/>
          <w:i/>
          <w:sz w:val="24"/>
          <w:szCs w:val="24"/>
        </w:rPr>
        <w:t>F</w:t>
      </w:r>
      <w:r w:rsidR="00452002" w:rsidRPr="008E074C">
        <w:rPr>
          <w:rFonts w:ascii="Times New Roman" w:hAnsi="Times New Roman" w:cs="Times New Roman"/>
          <w:sz w:val="24"/>
          <w:szCs w:val="24"/>
        </w:rPr>
        <w:t>(</w:t>
      </w:r>
      <w:proofErr w:type="gramEnd"/>
      <w:r w:rsidR="00452002" w:rsidRPr="008E074C">
        <w:rPr>
          <w:rFonts w:ascii="Times New Roman" w:hAnsi="Times New Roman" w:cs="Times New Roman"/>
          <w:sz w:val="24"/>
          <w:szCs w:val="24"/>
        </w:rPr>
        <w:t>2, 8.52) = 3.42,</w:t>
      </w:r>
      <w:r w:rsidR="00452002" w:rsidRPr="008E074C">
        <w:rPr>
          <w:rFonts w:ascii="Times New Roman" w:hAnsi="Times New Roman" w:cs="Times New Roman"/>
          <w:i/>
          <w:sz w:val="24"/>
          <w:szCs w:val="24"/>
        </w:rPr>
        <w:t xml:space="preserve"> p </w:t>
      </w:r>
      <w:r w:rsidR="00452002" w:rsidRPr="008E074C">
        <w:rPr>
          <w:rFonts w:ascii="Times New Roman" w:hAnsi="Times New Roman" w:cs="Times New Roman"/>
          <w:sz w:val="24"/>
          <w:szCs w:val="24"/>
        </w:rPr>
        <w:t>= .081</w:t>
      </w:r>
      <w:r w:rsidR="00F25B09" w:rsidRPr="008E074C">
        <w:rPr>
          <w:rFonts w:ascii="Times New Roman" w:hAnsi="Times New Roman" w:cs="Times New Roman"/>
          <w:sz w:val="24"/>
          <w:szCs w:val="24"/>
        </w:rPr>
        <w:t xml:space="preserve"> </w:t>
      </w:r>
      <w:r w:rsidR="00B97A09" w:rsidRPr="008E074C">
        <w:rPr>
          <w:rFonts w:ascii="Times New Roman" w:hAnsi="Times New Roman" w:cs="Times New Roman"/>
          <w:sz w:val="24"/>
          <w:szCs w:val="24"/>
        </w:rPr>
        <w:t>Again the patter</w:t>
      </w:r>
      <w:r w:rsidR="00244276">
        <w:rPr>
          <w:rFonts w:ascii="Times New Roman" w:hAnsi="Times New Roman" w:cs="Times New Roman"/>
          <w:sz w:val="24"/>
          <w:szCs w:val="24"/>
        </w:rPr>
        <w:t>n</w:t>
      </w:r>
      <w:r w:rsidR="00B97A09" w:rsidRPr="008E074C">
        <w:rPr>
          <w:rFonts w:ascii="Times New Roman" w:hAnsi="Times New Roman" w:cs="Times New Roman"/>
          <w:sz w:val="24"/>
          <w:szCs w:val="24"/>
        </w:rPr>
        <w:t xml:space="preserve"> was such that there was a greater pre to post decrease in psychological inflexibility among high engagers (baseline </w:t>
      </w:r>
      <w:r w:rsidR="00B97A09" w:rsidRPr="008E074C">
        <w:rPr>
          <w:rFonts w:ascii="Times New Roman" w:hAnsi="Times New Roman" w:cs="Times New Roman"/>
          <w:i/>
          <w:sz w:val="24"/>
          <w:szCs w:val="24"/>
        </w:rPr>
        <w:t xml:space="preserve">M </w:t>
      </w:r>
      <w:r w:rsidR="00B97A09" w:rsidRPr="008E074C">
        <w:rPr>
          <w:rFonts w:ascii="Times New Roman" w:hAnsi="Times New Roman" w:cs="Times New Roman"/>
          <w:sz w:val="24"/>
          <w:szCs w:val="24"/>
        </w:rPr>
        <w:t xml:space="preserve">= 32.20, post </w:t>
      </w:r>
      <w:r w:rsidR="00B97A09" w:rsidRPr="008E074C">
        <w:rPr>
          <w:rFonts w:ascii="Times New Roman" w:hAnsi="Times New Roman" w:cs="Times New Roman"/>
          <w:i/>
          <w:sz w:val="24"/>
          <w:szCs w:val="24"/>
        </w:rPr>
        <w:t xml:space="preserve">M </w:t>
      </w:r>
      <w:r w:rsidR="00B97A09" w:rsidRPr="008E074C">
        <w:rPr>
          <w:rFonts w:ascii="Times New Roman" w:hAnsi="Times New Roman" w:cs="Times New Roman"/>
          <w:sz w:val="24"/>
          <w:szCs w:val="24"/>
        </w:rPr>
        <w:t xml:space="preserve">= 23.60) versus low engagers (baseline </w:t>
      </w:r>
      <w:r w:rsidR="00B97A09" w:rsidRPr="008E074C">
        <w:rPr>
          <w:rFonts w:ascii="Times New Roman" w:hAnsi="Times New Roman" w:cs="Times New Roman"/>
          <w:i/>
          <w:sz w:val="24"/>
          <w:szCs w:val="24"/>
        </w:rPr>
        <w:t xml:space="preserve">M </w:t>
      </w:r>
      <w:r w:rsidR="00B97A09" w:rsidRPr="008E074C">
        <w:rPr>
          <w:rFonts w:ascii="Times New Roman" w:hAnsi="Times New Roman" w:cs="Times New Roman"/>
          <w:sz w:val="24"/>
          <w:szCs w:val="24"/>
        </w:rPr>
        <w:t xml:space="preserve">= 27.83, post </w:t>
      </w:r>
      <w:r w:rsidR="00B97A09" w:rsidRPr="008E074C">
        <w:rPr>
          <w:rFonts w:ascii="Times New Roman" w:hAnsi="Times New Roman" w:cs="Times New Roman"/>
          <w:i/>
          <w:sz w:val="24"/>
          <w:szCs w:val="24"/>
        </w:rPr>
        <w:t xml:space="preserve">M </w:t>
      </w:r>
      <w:r w:rsidR="00B97A09" w:rsidRPr="008E074C">
        <w:rPr>
          <w:rFonts w:ascii="Times New Roman" w:hAnsi="Times New Roman" w:cs="Times New Roman"/>
          <w:sz w:val="24"/>
          <w:szCs w:val="24"/>
        </w:rPr>
        <w:t>= 26.83)</w:t>
      </w:r>
    </w:p>
    <w:p w14:paraId="35AA6BC0" w14:textId="77777777" w:rsidR="00800335" w:rsidRPr="008E074C" w:rsidRDefault="00B97A09" w:rsidP="008E074C">
      <w:pPr>
        <w:spacing w:line="480" w:lineRule="auto"/>
        <w:contextualSpacing/>
        <w:rPr>
          <w:rFonts w:ascii="Times New Roman" w:hAnsi="Times New Roman" w:cs="Times New Roman"/>
          <w:b/>
          <w:sz w:val="24"/>
          <w:szCs w:val="24"/>
        </w:rPr>
      </w:pPr>
      <w:r w:rsidRPr="008E074C">
        <w:rPr>
          <w:rFonts w:ascii="Times New Roman" w:hAnsi="Times New Roman" w:cs="Times New Roman"/>
          <w:b/>
          <w:sz w:val="24"/>
          <w:szCs w:val="24"/>
        </w:rPr>
        <w:t>What suggestions did participants have for future revisions to the self-help program</w:t>
      </w:r>
      <w:r w:rsidR="00D95AF6">
        <w:rPr>
          <w:rFonts w:ascii="Times New Roman" w:hAnsi="Times New Roman" w:cs="Times New Roman"/>
          <w:b/>
          <w:sz w:val="24"/>
          <w:szCs w:val="24"/>
        </w:rPr>
        <w:t>?</w:t>
      </w:r>
    </w:p>
    <w:p w14:paraId="65F4657C" w14:textId="77777777" w:rsidR="001345F0" w:rsidRDefault="001345F0" w:rsidP="008E074C">
      <w:pPr>
        <w:spacing w:after="0" w:line="480" w:lineRule="auto"/>
        <w:contextualSpacing/>
        <w:rPr>
          <w:rFonts w:ascii="Times New Roman" w:hAnsi="Times New Roman" w:cs="Times New Roman"/>
          <w:sz w:val="24"/>
          <w:szCs w:val="24"/>
        </w:rPr>
      </w:pPr>
      <w:r w:rsidRPr="008E074C">
        <w:rPr>
          <w:rFonts w:ascii="Times New Roman" w:hAnsi="Times New Roman" w:cs="Times New Roman"/>
          <w:sz w:val="24"/>
          <w:szCs w:val="24"/>
        </w:rPr>
        <w:tab/>
        <w:t xml:space="preserve">Open responses from participants at post were reviewed to identify any “lessons learned” and areas for future revisions to an ACT self-help approach. </w:t>
      </w:r>
      <w:r w:rsidR="004231D7">
        <w:rPr>
          <w:rFonts w:ascii="Times New Roman" w:hAnsi="Times New Roman" w:cs="Times New Roman"/>
          <w:sz w:val="24"/>
          <w:szCs w:val="24"/>
        </w:rPr>
        <w:t xml:space="preserve">The most common feedback was that the book was too long and/or redundant (45% noted this in free responses). As a note, </w:t>
      </w:r>
      <w:r w:rsidR="00D95AF6">
        <w:rPr>
          <w:rFonts w:ascii="Times New Roman" w:hAnsi="Times New Roman" w:cs="Times New Roman"/>
          <w:sz w:val="24"/>
          <w:szCs w:val="24"/>
        </w:rPr>
        <w:t>GOYMIL is 224 pages over 15 chapters</w:t>
      </w:r>
      <w:r w:rsidR="004231D7">
        <w:rPr>
          <w:rFonts w:ascii="Times New Roman" w:hAnsi="Times New Roman" w:cs="Times New Roman"/>
          <w:sz w:val="24"/>
          <w:szCs w:val="24"/>
        </w:rPr>
        <w:t>.</w:t>
      </w:r>
      <w:r w:rsidR="00D95AF6">
        <w:rPr>
          <w:rFonts w:ascii="Times New Roman" w:hAnsi="Times New Roman" w:cs="Times New Roman"/>
          <w:sz w:val="24"/>
          <w:szCs w:val="24"/>
        </w:rPr>
        <w:t xml:space="preserve"> I</w:t>
      </w:r>
      <w:r w:rsidR="004231D7">
        <w:rPr>
          <w:rFonts w:ascii="Times New Roman" w:hAnsi="Times New Roman" w:cs="Times New Roman"/>
          <w:sz w:val="24"/>
          <w:szCs w:val="24"/>
        </w:rPr>
        <w:t xml:space="preserve">t appears that a future self-help program may benefit from being somewhat shorter to ensure engagement. </w:t>
      </w:r>
    </w:p>
    <w:p w14:paraId="6BE643D9" w14:textId="3B8D6DD2" w:rsidR="00D95AF6" w:rsidRDefault="004231D7" w:rsidP="008E074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 second most common feedback was that the program would benefit from being more tailored to PV specifically. Surprisingly</w:t>
      </w:r>
      <w:r w:rsidR="00244276">
        <w:rPr>
          <w:rFonts w:ascii="Times New Roman" w:hAnsi="Times New Roman" w:cs="Times New Roman"/>
          <w:sz w:val="24"/>
          <w:szCs w:val="24"/>
        </w:rPr>
        <w:t>,</w:t>
      </w:r>
      <w:r>
        <w:rPr>
          <w:rFonts w:ascii="Times New Roman" w:hAnsi="Times New Roman" w:cs="Times New Roman"/>
          <w:sz w:val="24"/>
          <w:szCs w:val="24"/>
        </w:rPr>
        <w:t xml:space="preserve"> this was actually only noted by 27% of participants in </w:t>
      </w:r>
      <w:r>
        <w:rPr>
          <w:rFonts w:ascii="Times New Roman" w:hAnsi="Times New Roman" w:cs="Times New Roman"/>
          <w:sz w:val="24"/>
          <w:szCs w:val="24"/>
        </w:rPr>
        <w:lastRenderedPageBreak/>
        <w:t xml:space="preserve">open responses, but it does suggest that a self-help program that more specifically discussed and applied ACT concepts to PV would be more acceptable. </w:t>
      </w:r>
      <w:r w:rsidR="006061CE">
        <w:rPr>
          <w:rFonts w:ascii="Times New Roman" w:hAnsi="Times New Roman" w:cs="Times New Roman"/>
          <w:sz w:val="24"/>
          <w:szCs w:val="24"/>
        </w:rPr>
        <w:t xml:space="preserve">However, participants generally did not give specific details regarding how the program might be better tailored to PV, although it was noted that at least giving examples of how these skills might apply to PV would be useful. </w:t>
      </w:r>
    </w:p>
    <w:p w14:paraId="7BC5DB0F" w14:textId="77777777" w:rsidR="001345F0" w:rsidRPr="00D95AF6" w:rsidRDefault="00D95AF6" w:rsidP="00D95AF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Additional concerns were noted regarding the book being confusing, difficult to understand, or being too vague. Overall, the findings were somewhat general, but indicated that participants would prefer a shortened self-help book that was more concrete and tailored to PV specifically. </w:t>
      </w:r>
    </w:p>
    <w:p w14:paraId="7071B8C5" w14:textId="77777777" w:rsidR="00246921" w:rsidRPr="008E074C" w:rsidRDefault="00800335" w:rsidP="008E074C">
      <w:pPr>
        <w:spacing w:line="480" w:lineRule="auto"/>
        <w:contextualSpacing/>
        <w:jc w:val="center"/>
        <w:rPr>
          <w:rFonts w:ascii="Times New Roman" w:hAnsi="Times New Roman" w:cs="Times New Roman"/>
          <w:b/>
          <w:sz w:val="24"/>
          <w:szCs w:val="24"/>
        </w:rPr>
      </w:pPr>
      <w:r w:rsidRPr="008E074C">
        <w:rPr>
          <w:rFonts w:ascii="Times New Roman" w:hAnsi="Times New Roman" w:cs="Times New Roman"/>
          <w:b/>
          <w:sz w:val="24"/>
          <w:szCs w:val="24"/>
        </w:rPr>
        <w:t>Discussions</w:t>
      </w:r>
    </w:p>
    <w:p w14:paraId="55CA542D" w14:textId="623EC7C3" w:rsidR="00246921" w:rsidRDefault="00D95AF6" w:rsidP="00D95AF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This</w:t>
      </w:r>
      <w:r w:rsidR="000E01BB">
        <w:rPr>
          <w:rFonts w:ascii="Times New Roman" w:hAnsi="Times New Roman" w:cs="Times New Roman"/>
          <w:sz w:val="24"/>
          <w:szCs w:val="24"/>
        </w:rPr>
        <w:t xml:space="preserve"> pilot</w:t>
      </w:r>
      <w:r>
        <w:rPr>
          <w:rFonts w:ascii="Times New Roman" w:hAnsi="Times New Roman" w:cs="Times New Roman"/>
          <w:sz w:val="24"/>
          <w:szCs w:val="24"/>
        </w:rPr>
        <w:t xml:space="preserve"> study sought to examine the feasibility of a self-help program for problematic PV, including its acceptability and potential efficacy. Results indicated adequate acceptability </w:t>
      </w:r>
      <w:r w:rsidR="00F26508">
        <w:rPr>
          <w:rFonts w:ascii="Times New Roman" w:hAnsi="Times New Roman" w:cs="Times New Roman"/>
          <w:sz w:val="24"/>
          <w:szCs w:val="24"/>
        </w:rPr>
        <w:t>by self-report, although engagement was fairly low with only 45% reported reading at least half of the book</w:t>
      </w:r>
      <w:r>
        <w:rPr>
          <w:rFonts w:ascii="Times New Roman" w:hAnsi="Times New Roman" w:cs="Times New Roman"/>
          <w:sz w:val="24"/>
          <w:szCs w:val="24"/>
        </w:rPr>
        <w:t xml:space="preserve">. Participants </w:t>
      </w:r>
      <w:r w:rsidR="00F26508">
        <w:rPr>
          <w:rFonts w:ascii="Times New Roman" w:hAnsi="Times New Roman" w:cs="Times New Roman"/>
          <w:sz w:val="24"/>
          <w:szCs w:val="24"/>
        </w:rPr>
        <w:t>improved over time</w:t>
      </w:r>
      <w:r>
        <w:rPr>
          <w:rFonts w:ascii="Times New Roman" w:hAnsi="Times New Roman" w:cs="Times New Roman"/>
          <w:sz w:val="24"/>
          <w:szCs w:val="24"/>
        </w:rPr>
        <w:t xml:space="preserve"> on PV, negative</w:t>
      </w:r>
      <w:r w:rsidR="00F26508">
        <w:rPr>
          <w:rFonts w:ascii="Times New Roman" w:hAnsi="Times New Roman" w:cs="Times New Roman"/>
          <w:sz w:val="24"/>
          <w:szCs w:val="24"/>
        </w:rPr>
        <w:t xml:space="preserve"> consequences from</w:t>
      </w:r>
      <w:r>
        <w:rPr>
          <w:rFonts w:ascii="Times New Roman" w:hAnsi="Times New Roman" w:cs="Times New Roman"/>
          <w:sz w:val="24"/>
          <w:szCs w:val="24"/>
        </w:rPr>
        <w:t xml:space="preserve"> PV</w:t>
      </w:r>
      <w:r w:rsidR="00F26508">
        <w:rPr>
          <w:rFonts w:ascii="Times New Roman" w:hAnsi="Times New Roman" w:cs="Times New Roman"/>
          <w:sz w:val="24"/>
          <w:szCs w:val="24"/>
        </w:rPr>
        <w:t xml:space="preserve">, and ACT </w:t>
      </w:r>
      <w:r>
        <w:rPr>
          <w:rFonts w:ascii="Times New Roman" w:hAnsi="Times New Roman" w:cs="Times New Roman"/>
          <w:sz w:val="24"/>
          <w:szCs w:val="24"/>
        </w:rPr>
        <w:t xml:space="preserve">processes of change during the course of using the self-help book, with improvements sustaining at 8-week follow up. Furthermore, participants who engaged more in the book appeared to improve more on some dimensions of problematic PV and psychological inflexibility. Overall, these results suggest that an ACT self-help approach for PV is promising and warrants further study. </w:t>
      </w:r>
    </w:p>
    <w:p w14:paraId="4E0C30DE" w14:textId="4303B4F2" w:rsidR="00D95AF6" w:rsidRDefault="00D95AF6" w:rsidP="00D95AF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691627">
        <w:rPr>
          <w:rFonts w:ascii="Times New Roman" w:hAnsi="Times New Roman" w:cs="Times New Roman"/>
          <w:sz w:val="24"/>
          <w:szCs w:val="24"/>
        </w:rPr>
        <w:t xml:space="preserve">Although notably limited as a small open trial, this study represents the </w:t>
      </w:r>
      <w:r w:rsidR="006061CE">
        <w:rPr>
          <w:rFonts w:ascii="Times New Roman" w:hAnsi="Times New Roman" w:cs="Times New Roman"/>
          <w:sz w:val="24"/>
          <w:szCs w:val="24"/>
        </w:rPr>
        <w:t xml:space="preserve">third </w:t>
      </w:r>
      <w:r w:rsidR="007732A5">
        <w:rPr>
          <w:rFonts w:ascii="Times New Roman" w:hAnsi="Times New Roman" w:cs="Times New Roman"/>
          <w:sz w:val="24"/>
          <w:szCs w:val="24"/>
        </w:rPr>
        <w:t>outcome study indicating</w:t>
      </w:r>
      <w:r w:rsidR="00691627">
        <w:rPr>
          <w:rFonts w:ascii="Times New Roman" w:hAnsi="Times New Roman" w:cs="Times New Roman"/>
          <w:sz w:val="24"/>
          <w:szCs w:val="24"/>
        </w:rPr>
        <w:t xml:space="preserve"> that ACT can reduce PV and its negative consequence</w:t>
      </w:r>
      <w:r w:rsidR="00F26508">
        <w:rPr>
          <w:rFonts w:ascii="Times New Roman" w:hAnsi="Times New Roman" w:cs="Times New Roman"/>
          <w:sz w:val="24"/>
          <w:szCs w:val="24"/>
        </w:rPr>
        <w:t>s. Importantly, and consistent</w:t>
      </w:r>
      <w:r w:rsidR="00691627">
        <w:rPr>
          <w:rFonts w:ascii="Times New Roman" w:hAnsi="Times New Roman" w:cs="Times New Roman"/>
          <w:sz w:val="24"/>
          <w:szCs w:val="24"/>
        </w:rPr>
        <w:t xml:space="preserve"> with past studies, participants not only decreased on their rate of PV, but also on the self-reported negative consequences of PV. </w:t>
      </w:r>
      <w:r w:rsidR="00F26508">
        <w:rPr>
          <w:rFonts w:ascii="Times New Roman" w:hAnsi="Times New Roman" w:cs="Times New Roman"/>
          <w:sz w:val="24"/>
          <w:szCs w:val="24"/>
        </w:rPr>
        <w:t>This is consistent with an ACT perspective in which</w:t>
      </w:r>
      <w:r w:rsidR="00691627">
        <w:rPr>
          <w:rFonts w:ascii="Times New Roman" w:hAnsi="Times New Roman" w:cs="Times New Roman"/>
          <w:sz w:val="24"/>
          <w:szCs w:val="24"/>
        </w:rPr>
        <w:t xml:space="preserve"> </w:t>
      </w:r>
      <w:r w:rsidR="00691627">
        <w:rPr>
          <w:rFonts w:ascii="Times New Roman" w:hAnsi="Times New Roman" w:cs="Times New Roman"/>
          <w:sz w:val="24"/>
          <w:szCs w:val="24"/>
        </w:rPr>
        <w:lastRenderedPageBreak/>
        <w:t xml:space="preserve">the goal is not necessarily to reduce PV or any other behavior per se, but rather to reduce problematic behaviors that are ineffective or otherwise inconsistent with one’s values. </w:t>
      </w:r>
    </w:p>
    <w:p w14:paraId="44BB8B6A" w14:textId="146AD353" w:rsidR="00D95AF6" w:rsidRDefault="00691627" w:rsidP="00D95AF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That said, surprisingly the results did not demonstrate an improvement in quality of life</w:t>
      </w:r>
      <w:r w:rsidR="00F26508">
        <w:rPr>
          <w:rFonts w:ascii="Times New Roman" w:hAnsi="Times New Roman" w:cs="Times New Roman"/>
          <w:sz w:val="24"/>
          <w:szCs w:val="24"/>
        </w:rPr>
        <w:t xml:space="preserve"> while reading the book</w:t>
      </w:r>
      <w:r>
        <w:rPr>
          <w:rFonts w:ascii="Times New Roman" w:hAnsi="Times New Roman" w:cs="Times New Roman"/>
          <w:sz w:val="24"/>
          <w:szCs w:val="24"/>
        </w:rPr>
        <w:t xml:space="preserve">. </w:t>
      </w:r>
      <w:r w:rsidR="00F26508">
        <w:rPr>
          <w:rFonts w:ascii="Times New Roman" w:hAnsi="Times New Roman" w:cs="Times New Roman"/>
          <w:sz w:val="24"/>
          <w:szCs w:val="24"/>
        </w:rPr>
        <w:t>Ultimately, ACT seeks to</w:t>
      </w:r>
      <w:r>
        <w:rPr>
          <w:rFonts w:ascii="Times New Roman" w:hAnsi="Times New Roman" w:cs="Times New Roman"/>
          <w:sz w:val="24"/>
          <w:szCs w:val="24"/>
        </w:rPr>
        <w:t xml:space="preserve"> help individuals engage in meaningful patterns of activity</w:t>
      </w:r>
      <w:r w:rsidR="00F26508">
        <w:rPr>
          <w:rFonts w:ascii="Times New Roman" w:hAnsi="Times New Roman" w:cs="Times New Roman"/>
          <w:sz w:val="24"/>
          <w:szCs w:val="24"/>
        </w:rPr>
        <w:t xml:space="preserve"> (i.e., to live a valued life)</w:t>
      </w:r>
      <w:r>
        <w:rPr>
          <w:rFonts w:ascii="Times New Roman" w:hAnsi="Times New Roman" w:cs="Times New Roman"/>
          <w:sz w:val="24"/>
          <w:szCs w:val="24"/>
        </w:rPr>
        <w:t xml:space="preserve">. Thus, it would be expected that quality of life </w:t>
      </w:r>
      <w:r w:rsidR="00F26508">
        <w:rPr>
          <w:rFonts w:ascii="Times New Roman" w:hAnsi="Times New Roman" w:cs="Times New Roman"/>
          <w:sz w:val="24"/>
          <w:szCs w:val="24"/>
        </w:rPr>
        <w:t>would improve</w:t>
      </w:r>
      <w:r>
        <w:rPr>
          <w:rFonts w:ascii="Times New Roman" w:hAnsi="Times New Roman" w:cs="Times New Roman"/>
          <w:sz w:val="24"/>
          <w:szCs w:val="24"/>
        </w:rPr>
        <w:t xml:space="preserve"> as </w:t>
      </w:r>
      <w:r w:rsidR="00F26508">
        <w:rPr>
          <w:rFonts w:ascii="Times New Roman" w:hAnsi="Times New Roman" w:cs="Times New Roman"/>
          <w:sz w:val="24"/>
          <w:szCs w:val="24"/>
        </w:rPr>
        <w:t>participants</w:t>
      </w:r>
      <w:r>
        <w:rPr>
          <w:rFonts w:ascii="Times New Roman" w:hAnsi="Times New Roman" w:cs="Times New Roman"/>
          <w:sz w:val="24"/>
          <w:szCs w:val="24"/>
        </w:rPr>
        <w:t xml:space="preserve"> addressed problematic PV and otherwise applied ACT skills</w:t>
      </w:r>
      <w:r w:rsidR="00F26508">
        <w:rPr>
          <w:rFonts w:ascii="Times New Roman" w:hAnsi="Times New Roman" w:cs="Times New Roman"/>
          <w:sz w:val="24"/>
          <w:szCs w:val="24"/>
        </w:rPr>
        <w:t xml:space="preserve"> to their life</w:t>
      </w:r>
      <w:r>
        <w:rPr>
          <w:rFonts w:ascii="Times New Roman" w:hAnsi="Times New Roman" w:cs="Times New Roman"/>
          <w:sz w:val="24"/>
          <w:szCs w:val="24"/>
        </w:rPr>
        <w:t xml:space="preserve">. </w:t>
      </w:r>
      <w:r w:rsidR="00796EA8">
        <w:rPr>
          <w:rFonts w:ascii="Times New Roman" w:hAnsi="Times New Roman" w:cs="Times New Roman"/>
          <w:sz w:val="24"/>
          <w:szCs w:val="24"/>
        </w:rPr>
        <w:t xml:space="preserve">Although there are multiple explanations for a lack of improvement in quality of life in the current study, particularly with an underpowered design, this does raise the question of whether ACT in a self-help format improves quality of life among those struggling with PV. </w:t>
      </w:r>
    </w:p>
    <w:p w14:paraId="69E04862" w14:textId="77777777" w:rsidR="00796EA8" w:rsidRDefault="00796EA8" w:rsidP="00D95AF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Another key question with regards to feasibility is whether an ACT self-help program effectively targets the key processes of change in ACT. The primary target of ACT is to reduce psychological inflexibility, which theoretically </w:t>
      </w:r>
      <w:r w:rsidR="00F26508">
        <w:rPr>
          <w:rFonts w:ascii="Times New Roman" w:hAnsi="Times New Roman" w:cs="Times New Roman"/>
          <w:sz w:val="24"/>
          <w:szCs w:val="24"/>
        </w:rPr>
        <w:t>would lead</w:t>
      </w:r>
      <w:r>
        <w:rPr>
          <w:rFonts w:ascii="Times New Roman" w:hAnsi="Times New Roman" w:cs="Times New Roman"/>
          <w:sz w:val="24"/>
          <w:szCs w:val="24"/>
        </w:rPr>
        <w:t xml:space="preserve"> to improvements across a wide range of areas. Consistent with this, the current study found significant improvements in cognitive fusion</w:t>
      </w:r>
      <w:r w:rsidR="00F26508">
        <w:rPr>
          <w:rFonts w:ascii="Times New Roman" w:hAnsi="Times New Roman" w:cs="Times New Roman"/>
          <w:sz w:val="24"/>
          <w:szCs w:val="24"/>
        </w:rPr>
        <w:t xml:space="preserve"> over time</w:t>
      </w:r>
      <w:r w:rsidR="00AC056D">
        <w:rPr>
          <w:rFonts w:ascii="Times New Roman" w:hAnsi="Times New Roman" w:cs="Times New Roman"/>
          <w:sz w:val="24"/>
          <w:szCs w:val="24"/>
        </w:rPr>
        <w:t>, a key aspect of psychological inflexibility</w:t>
      </w:r>
      <w:r>
        <w:rPr>
          <w:rFonts w:ascii="Times New Roman" w:hAnsi="Times New Roman" w:cs="Times New Roman"/>
          <w:sz w:val="24"/>
          <w:szCs w:val="24"/>
        </w:rPr>
        <w:t>. Interestingly, the broader measure of psychological inflexibility did not improve. However, this concern is addressed somewhat by the follow up analysis indicating that psychological inflexibility did improve among those who engaged actively with the book. Although there are multiple explanations for such findings, this does provide further support that use of the book specifically is what led to improvements in psychological inflexibility</w:t>
      </w:r>
      <w:r w:rsidR="00F26508">
        <w:rPr>
          <w:rFonts w:ascii="Times New Roman" w:hAnsi="Times New Roman" w:cs="Times New Roman"/>
          <w:sz w:val="24"/>
          <w:szCs w:val="24"/>
        </w:rPr>
        <w:t>, the primary target in ACT</w:t>
      </w:r>
      <w:r>
        <w:rPr>
          <w:rFonts w:ascii="Times New Roman" w:hAnsi="Times New Roman" w:cs="Times New Roman"/>
          <w:sz w:val="24"/>
          <w:szCs w:val="24"/>
        </w:rPr>
        <w:t xml:space="preserve">. </w:t>
      </w:r>
    </w:p>
    <w:p w14:paraId="352652F3" w14:textId="77777777" w:rsidR="008F7E9E" w:rsidRDefault="00796EA8" w:rsidP="00D95AF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Consistent with a feasibility trial design, this study had notable limitations. The use of a within-subjects waitlist design precludes the ability to make clear causal assertions with regards to the potential impact of the self-help program. There are a number of alternate explanations for improvements over time such as regression to the mean, placebo or demand characteristics, and </w:t>
      </w:r>
      <w:r>
        <w:rPr>
          <w:rFonts w:ascii="Times New Roman" w:hAnsi="Times New Roman" w:cs="Times New Roman"/>
          <w:sz w:val="24"/>
          <w:szCs w:val="24"/>
        </w:rPr>
        <w:lastRenderedPageBreak/>
        <w:t xml:space="preserve">so on. That said, the finding that those who were more engaged with the book also improved more on key outcome and process measures does provide </w:t>
      </w:r>
      <w:r w:rsidR="00F26508">
        <w:rPr>
          <w:rFonts w:ascii="Times New Roman" w:hAnsi="Times New Roman" w:cs="Times New Roman"/>
          <w:sz w:val="24"/>
          <w:szCs w:val="24"/>
        </w:rPr>
        <w:t>some additional support for the benefits of the</w:t>
      </w:r>
      <w:r>
        <w:rPr>
          <w:rFonts w:ascii="Times New Roman" w:hAnsi="Times New Roman" w:cs="Times New Roman"/>
          <w:sz w:val="24"/>
          <w:szCs w:val="24"/>
        </w:rPr>
        <w:t xml:space="preserve"> program. </w:t>
      </w:r>
    </w:p>
    <w:p w14:paraId="5C45C080" w14:textId="1753C83D" w:rsidR="00D95AF6" w:rsidRDefault="008F7E9E" w:rsidP="00D95AF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There were limitations with regards to the study sample. First, t</w:t>
      </w:r>
      <w:r w:rsidR="00796EA8">
        <w:rPr>
          <w:rFonts w:ascii="Times New Roman" w:hAnsi="Times New Roman" w:cs="Times New Roman"/>
          <w:sz w:val="24"/>
          <w:szCs w:val="24"/>
        </w:rPr>
        <w:t>he study included a small sample, which both limits potential generalizability and raises questions regarding whether significant effects would have been found on quality of life and psychological inflexibility with more adequate statistical power.</w:t>
      </w:r>
      <w:r>
        <w:rPr>
          <w:rFonts w:ascii="Times New Roman" w:hAnsi="Times New Roman" w:cs="Times New Roman"/>
          <w:sz w:val="24"/>
          <w:szCs w:val="24"/>
        </w:rPr>
        <w:t xml:space="preserve"> Furthermore, there were minimal eligibility criteria with regards to PV severity. Although this may reflect an orientation to effectiveness testing with individuals who would seek help for PV, this also led to a potentially less severe sample with regards to PV (for example the average viewing was 1.5 hours a week). </w:t>
      </w:r>
      <w:r w:rsidR="00796EA8">
        <w:rPr>
          <w:rFonts w:ascii="Times New Roman" w:hAnsi="Times New Roman" w:cs="Times New Roman"/>
          <w:sz w:val="24"/>
          <w:szCs w:val="24"/>
        </w:rPr>
        <w:t xml:space="preserve"> </w:t>
      </w:r>
      <w:r>
        <w:rPr>
          <w:rFonts w:ascii="Times New Roman" w:hAnsi="Times New Roman" w:cs="Times New Roman"/>
          <w:sz w:val="24"/>
          <w:szCs w:val="24"/>
        </w:rPr>
        <w:t xml:space="preserve">Future studies are now needed with larger samples, using clinical cutoffs for inclusion, and with a randomized controlled trial design. </w:t>
      </w:r>
    </w:p>
    <w:p w14:paraId="7AF6D3BA" w14:textId="022A01E5" w:rsidR="00AC056D" w:rsidRDefault="00AC056D" w:rsidP="00D95AF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Another notable limitation is that only 55% completed the post and follow up assessments and only 45% reported reading at least half of the book at post. These </w:t>
      </w:r>
      <w:r w:rsidR="00F26508">
        <w:rPr>
          <w:rFonts w:ascii="Times New Roman" w:hAnsi="Times New Roman" w:cs="Times New Roman"/>
          <w:sz w:val="24"/>
          <w:szCs w:val="24"/>
        </w:rPr>
        <w:t>engagement levels</w:t>
      </w:r>
      <w:r>
        <w:rPr>
          <w:rFonts w:ascii="Times New Roman" w:hAnsi="Times New Roman" w:cs="Times New Roman"/>
          <w:sz w:val="24"/>
          <w:szCs w:val="24"/>
        </w:rPr>
        <w:t xml:space="preserve"> are similar to some other ACT self-help trials in which minimal guidance </w:t>
      </w:r>
      <w:r w:rsidR="00EC287C">
        <w:rPr>
          <w:rFonts w:ascii="Times New Roman" w:hAnsi="Times New Roman" w:cs="Times New Roman"/>
          <w:sz w:val="24"/>
          <w:szCs w:val="24"/>
        </w:rPr>
        <w:t xml:space="preserve">and incentives were </w:t>
      </w:r>
      <w:r>
        <w:rPr>
          <w:rFonts w:ascii="Times New Roman" w:hAnsi="Times New Roman" w:cs="Times New Roman"/>
          <w:sz w:val="24"/>
          <w:szCs w:val="24"/>
        </w:rPr>
        <w:t xml:space="preserve">provided to participants </w:t>
      </w:r>
      <w:r w:rsidR="00F26508">
        <w:rPr>
          <w:rFonts w:ascii="Times New Roman" w:hAnsi="Times New Roman" w:cs="Times New Roman"/>
          <w:sz w:val="24"/>
          <w:szCs w:val="24"/>
        </w:rPr>
        <w:t>for</w:t>
      </w:r>
      <w:r>
        <w:rPr>
          <w:rFonts w:ascii="Times New Roman" w:hAnsi="Times New Roman" w:cs="Times New Roman"/>
          <w:sz w:val="24"/>
          <w:szCs w:val="24"/>
        </w:rPr>
        <w:t xml:space="preserve"> staying e</w:t>
      </w:r>
      <w:r w:rsidR="007610D8">
        <w:rPr>
          <w:rFonts w:ascii="Times New Roman" w:hAnsi="Times New Roman" w:cs="Times New Roman"/>
          <w:sz w:val="24"/>
          <w:szCs w:val="24"/>
        </w:rPr>
        <w:t>ngaged (Levin et al., 2015; 2017</w:t>
      </w:r>
      <w:r>
        <w:rPr>
          <w:rFonts w:ascii="Times New Roman" w:hAnsi="Times New Roman" w:cs="Times New Roman"/>
          <w:sz w:val="24"/>
          <w:szCs w:val="24"/>
        </w:rPr>
        <w:t>). These findings are also consistent with typical engagement rates found in unguided web-based self-help interventions (</w:t>
      </w:r>
      <w:r w:rsidR="00F26508">
        <w:rPr>
          <w:rFonts w:ascii="Times New Roman" w:hAnsi="Times New Roman" w:cs="Times New Roman"/>
          <w:sz w:val="24"/>
          <w:szCs w:val="24"/>
        </w:rPr>
        <w:t>Christensen, Griffiths &amp; Farrer, 2009</w:t>
      </w:r>
      <w:r>
        <w:rPr>
          <w:rFonts w:ascii="Times New Roman" w:hAnsi="Times New Roman" w:cs="Times New Roman"/>
          <w:sz w:val="24"/>
          <w:szCs w:val="24"/>
        </w:rPr>
        <w:t xml:space="preserve">). </w:t>
      </w:r>
      <w:r w:rsidR="00F26508">
        <w:rPr>
          <w:rFonts w:ascii="Times New Roman" w:hAnsi="Times New Roman" w:cs="Times New Roman"/>
          <w:sz w:val="24"/>
          <w:szCs w:val="24"/>
        </w:rPr>
        <w:t xml:space="preserve">Overall, it is unclear </w:t>
      </w:r>
      <w:r>
        <w:rPr>
          <w:rFonts w:ascii="Times New Roman" w:hAnsi="Times New Roman" w:cs="Times New Roman"/>
          <w:sz w:val="24"/>
          <w:szCs w:val="24"/>
        </w:rPr>
        <w:t xml:space="preserve">what percent of individuals with problematic PV would be willing to engage adequately in </w:t>
      </w:r>
      <w:r w:rsidR="00F26508">
        <w:rPr>
          <w:rFonts w:ascii="Times New Roman" w:hAnsi="Times New Roman" w:cs="Times New Roman"/>
          <w:sz w:val="24"/>
          <w:szCs w:val="24"/>
        </w:rPr>
        <w:t>a</w:t>
      </w:r>
      <w:r w:rsidR="0063451B">
        <w:rPr>
          <w:rFonts w:ascii="Times New Roman" w:hAnsi="Times New Roman" w:cs="Times New Roman"/>
          <w:sz w:val="24"/>
          <w:szCs w:val="24"/>
        </w:rPr>
        <w:t xml:space="preserve"> self-help program. It is also unclear whether participants who dropped out engaged in the program or improved on PV outcomes. </w:t>
      </w:r>
      <w:r w:rsidR="00F26508">
        <w:rPr>
          <w:rFonts w:ascii="Times New Roman" w:hAnsi="Times New Roman" w:cs="Times New Roman"/>
          <w:sz w:val="24"/>
          <w:szCs w:val="24"/>
        </w:rPr>
        <w:t>Yet, it</w:t>
      </w:r>
      <w:r w:rsidR="001F4E0F">
        <w:rPr>
          <w:rFonts w:ascii="Times New Roman" w:hAnsi="Times New Roman" w:cs="Times New Roman"/>
          <w:sz w:val="24"/>
          <w:szCs w:val="24"/>
        </w:rPr>
        <w:t xml:space="preserve"> is worth noting that it</w:t>
      </w:r>
      <w:r w:rsidR="00F26508">
        <w:rPr>
          <w:rFonts w:ascii="Times New Roman" w:hAnsi="Times New Roman" w:cs="Times New Roman"/>
          <w:sz w:val="24"/>
          <w:szCs w:val="24"/>
        </w:rPr>
        <w:t xml:space="preserve"> is not necessary </w:t>
      </w:r>
      <w:r w:rsidR="001F4E0F">
        <w:rPr>
          <w:rFonts w:ascii="Times New Roman" w:hAnsi="Times New Roman" w:cs="Times New Roman"/>
          <w:sz w:val="24"/>
          <w:szCs w:val="24"/>
        </w:rPr>
        <w:t>for</w:t>
      </w:r>
      <w:r w:rsidR="00F26508">
        <w:rPr>
          <w:rFonts w:ascii="Times New Roman" w:hAnsi="Times New Roman" w:cs="Times New Roman"/>
          <w:sz w:val="24"/>
          <w:szCs w:val="24"/>
        </w:rPr>
        <w:t xml:space="preserve"> all individuals</w:t>
      </w:r>
      <w:r w:rsidR="001F4E0F">
        <w:rPr>
          <w:rFonts w:ascii="Times New Roman" w:hAnsi="Times New Roman" w:cs="Times New Roman"/>
          <w:sz w:val="24"/>
          <w:szCs w:val="24"/>
        </w:rPr>
        <w:t xml:space="preserve"> to</w:t>
      </w:r>
      <w:r w:rsidR="00F26508">
        <w:rPr>
          <w:rFonts w:ascii="Times New Roman" w:hAnsi="Times New Roman" w:cs="Times New Roman"/>
          <w:sz w:val="24"/>
          <w:szCs w:val="24"/>
        </w:rPr>
        <w:t xml:space="preserve"> engage in self-help to see benefits </w:t>
      </w:r>
      <w:r w:rsidR="001F4E0F">
        <w:rPr>
          <w:rFonts w:ascii="Times New Roman" w:hAnsi="Times New Roman" w:cs="Times New Roman"/>
          <w:sz w:val="24"/>
          <w:szCs w:val="24"/>
        </w:rPr>
        <w:t xml:space="preserve">from such programs </w:t>
      </w:r>
      <w:r w:rsidR="00F26508">
        <w:rPr>
          <w:rFonts w:ascii="Times New Roman" w:hAnsi="Times New Roman" w:cs="Times New Roman"/>
          <w:sz w:val="24"/>
          <w:szCs w:val="24"/>
        </w:rPr>
        <w:t>at a public health level. Given the low cost for providing self-help books</w:t>
      </w:r>
      <w:r w:rsidR="001F4E0F">
        <w:rPr>
          <w:rFonts w:ascii="Times New Roman" w:hAnsi="Times New Roman" w:cs="Times New Roman"/>
          <w:sz w:val="24"/>
          <w:szCs w:val="24"/>
        </w:rPr>
        <w:t xml:space="preserve"> per individual</w:t>
      </w:r>
      <w:r w:rsidR="00F26508">
        <w:rPr>
          <w:rFonts w:ascii="Times New Roman" w:hAnsi="Times New Roman" w:cs="Times New Roman"/>
          <w:sz w:val="24"/>
          <w:szCs w:val="24"/>
        </w:rPr>
        <w:t xml:space="preserve">, even a small portion of individuals showing even small improvements could be relevant at a large scale level for reducing the impact of problematic PV. </w:t>
      </w:r>
    </w:p>
    <w:p w14:paraId="6A256F9E" w14:textId="77777777" w:rsidR="00796EA8" w:rsidRDefault="00AC056D" w:rsidP="00D95AF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Of note, the study also offered an optional mobile app that was freely available for iOS devices. The finding that only one participant regularly used the app raises questions with regards to how engaged individuals struggling with PV might be in using mobile app tools. Alternatively, this may be due to the </w:t>
      </w:r>
      <w:r w:rsidR="001F4E0F">
        <w:rPr>
          <w:rFonts w:ascii="Times New Roman" w:hAnsi="Times New Roman" w:cs="Times New Roman"/>
          <w:sz w:val="24"/>
          <w:szCs w:val="24"/>
        </w:rPr>
        <w:t>mobile app being an additional tool that was</w:t>
      </w:r>
      <w:r>
        <w:rPr>
          <w:rFonts w:ascii="Times New Roman" w:hAnsi="Times New Roman" w:cs="Times New Roman"/>
          <w:sz w:val="24"/>
          <w:szCs w:val="24"/>
        </w:rPr>
        <w:t xml:space="preserve"> not well integrated into the main program. In either case, with the current design it is difficult to determine with certainty the degree to which the mobile app influenced results from reading GOYMIL. </w:t>
      </w:r>
    </w:p>
    <w:p w14:paraId="3937F3B7" w14:textId="77777777" w:rsidR="00D95AF6" w:rsidRPr="00D95AF6" w:rsidRDefault="00AC056D" w:rsidP="00D95AF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Although there were some limitations, the current study indicate</w:t>
      </w:r>
      <w:r w:rsidR="001F4E0F">
        <w:rPr>
          <w:rFonts w:ascii="Times New Roman" w:hAnsi="Times New Roman" w:cs="Times New Roman"/>
          <w:sz w:val="24"/>
          <w:szCs w:val="24"/>
        </w:rPr>
        <w:t>s</w:t>
      </w:r>
      <w:r>
        <w:rPr>
          <w:rFonts w:ascii="Times New Roman" w:hAnsi="Times New Roman" w:cs="Times New Roman"/>
          <w:sz w:val="24"/>
          <w:szCs w:val="24"/>
        </w:rPr>
        <w:t xml:space="preserve"> that ACT may be effectively implemented in a self-help approach for problematic PV. Such an approach </w:t>
      </w:r>
      <w:r w:rsidR="001F4E0F">
        <w:rPr>
          <w:rFonts w:ascii="Times New Roman" w:hAnsi="Times New Roman" w:cs="Times New Roman"/>
          <w:sz w:val="24"/>
          <w:szCs w:val="24"/>
        </w:rPr>
        <w:t>could</w:t>
      </w:r>
      <w:r>
        <w:rPr>
          <w:rFonts w:ascii="Times New Roman" w:hAnsi="Times New Roman" w:cs="Times New Roman"/>
          <w:sz w:val="24"/>
          <w:szCs w:val="24"/>
        </w:rPr>
        <w:t xml:space="preserve"> </w:t>
      </w:r>
      <w:r w:rsidR="001F4E0F">
        <w:rPr>
          <w:rFonts w:ascii="Times New Roman" w:hAnsi="Times New Roman" w:cs="Times New Roman"/>
          <w:sz w:val="24"/>
          <w:szCs w:val="24"/>
        </w:rPr>
        <w:t>help</w:t>
      </w:r>
      <w:r>
        <w:rPr>
          <w:rFonts w:ascii="Times New Roman" w:hAnsi="Times New Roman" w:cs="Times New Roman"/>
          <w:sz w:val="24"/>
          <w:szCs w:val="24"/>
        </w:rPr>
        <w:t xml:space="preserve"> expand the reach of therapeutic resources for individuals struggling with PV</w:t>
      </w:r>
      <w:r w:rsidR="00CA6672">
        <w:rPr>
          <w:rFonts w:ascii="Times New Roman" w:hAnsi="Times New Roman" w:cs="Times New Roman"/>
          <w:sz w:val="24"/>
          <w:szCs w:val="24"/>
        </w:rPr>
        <w:t>, overcoming barriers such as lack of access to trained providers and stigma from seeking help. However, further development is needed, with participant feedback suggesting that a briefer and more focused ACT self-help program may lead to higher</w:t>
      </w:r>
      <w:r w:rsidR="001F4E0F">
        <w:rPr>
          <w:rFonts w:ascii="Times New Roman" w:hAnsi="Times New Roman" w:cs="Times New Roman"/>
          <w:sz w:val="24"/>
          <w:szCs w:val="24"/>
        </w:rPr>
        <w:t xml:space="preserve"> program</w:t>
      </w:r>
      <w:r w:rsidR="00CA6672">
        <w:rPr>
          <w:rFonts w:ascii="Times New Roman" w:hAnsi="Times New Roman" w:cs="Times New Roman"/>
          <w:sz w:val="24"/>
          <w:szCs w:val="24"/>
        </w:rPr>
        <w:t xml:space="preserve"> engagement and </w:t>
      </w:r>
      <w:r w:rsidR="001F4E0F">
        <w:rPr>
          <w:rFonts w:ascii="Times New Roman" w:hAnsi="Times New Roman" w:cs="Times New Roman"/>
          <w:sz w:val="24"/>
          <w:szCs w:val="24"/>
        </w:rPr>
        <w:t>efficacy with</w:t>
      </w:r>
      <w:r w:rsidR="00CA6672">
        <w:rPr>
          <w:rFonts w:ascii="Times New Roman" w:hAnsi="Times New Roman" w:cs="Times New Roman"/>
          <w:sz w:val="24"/>
          <w:szCs w:val="24"/>
        </w:rPr>
        <w:t xml:space="preserve"> problematic PV. </w:t>
      </w:r>
    </w:p>
    <w:p w14:paraId="328D7BDD" w14:textId="77777777" w:rsidR="00596465" w:rsidRPr="004231D7" w:rsidRDefault="00596465" w:rsidP="004231D7">
      <w:pPr>
        <w:spacing w:after="0"/>
        <w:rPr>
          <w:rFonts w:ascii="Times New Roman" w:hAnsi="Times New Roman" w:cs="Times New Roman"/>
          <w:b/>
          <w:sz w:val="24"/>
          <w:szCs w:val="24"/>
        </w:rPr>
      </w:pPr>
      <w:r w:rsidRPr="004231D7">
        <w:rPr>
          <w:rFonts w:ascii="Times New Roman" w:hAnsi="Times New Roman" w:cs="Times New Roman"/>
          <w:b/>
          <w:sz w:val="24"/>
          <w:szCs w:val="24"/>
        </w:rPr>
        <w:br w:type="page"/>
      </w:r>
    </w:p>
    <w:p w14:paraId="78D59297" w14:textId="77777777" w:rsidR="008231E2" w:rsidRPr="004231D7" w:rsidRDefault="00246921" w:rsidP="004231D7">
      <w:pPr>
        <w:spacing w:after="0" w:line="480" w:lineRule="auto"/>
        <w:contextualSpacing/>
        <w:jc w:val="center"/>
        <w:rPr>
          <w:rFonts w:ascii="Times New Roman" w:hAnsi="Times New Roman" w:cs="Times New Roman"/>
          <w:b/>
          <w:sz w:val="24"/>
          <w:szCs w:val="24"/>
        </w:rPr>
      </w:pPr>
      <w:r w:rsidRPr="004231D7">
        <w:rPr>
          <w:rFonts w:ascii="Times New Roman" w:hAnsi="Times New Roman" w:cs="Times New Roman"/>
          <w:b/>
          <w:sz w:val="24"/>
          <w:szCs w:val="24"/>
        </w:rPr>
        <w:lastRenderedPageBreak/>
        <w:t>References</w:t>
      </w:r>
    </w:p>
    <w:p w14:paraId="3465ABBC" w14:textId="77777777" w:rsidR="00596465" w:rsidRPr="004231D7" w:rsidRDefault="00596465" w:rsidP="004231D7">
      <w:pPr>
        <w:spacing w:after="0" w:line="480" w:lineRule="auto"/>
        <w:ind w:left="720" w:hanging="720"/>
        <w:rPr>
          <w:rFonts w:ascii="Times New Roman" w:hAnsi="Times New Roman" w:cs="Times New Roman"/>
          <w:sz w:val="24"/>
          <w:szCs w:val="24"/>
        </w:rPr>
      </w:pPr>
      <w:r w:rsidRPr="004231D7">
        <w:rPr>
          <w:rFonts w:ascii="Times New Roman" w:hAnsi="Times New Roman" w:cs="Times New Roman"/>
          <w:sz w:val="24"/>
          <w:szCs w:val="24"/>
        </w:rPr>
        <w:t>Albright, J. M. (2008). Sex in America online: An exploration of sex, marital status, and sexual identity in internet sex seeking and its impacts. </w:t>
      </w:r>
      <w:r w:rsidRPr="004231D7">
        <w:rPr>
          <w:rFonts w:ascii="Times New Roman" w:hAnsi="Times New Roman" w:cs="Times New Roman"/>
          <w:i/>
          <w:iCs/>
          <w:sz w:val="24"/>
          <w:szCs w:val="24"/>
        </w:rPr>
        <w:t xml:space="preserve">Journal </w:t>
      </w:r>
      <w:proofErr w:type="gramStart"/>
      <w:r w:rsidRPr="004231D7">
        <w:rPr>
          <w:rFonts w:ascii="Times New Roman" w:hAnsi="Times New Roman" w:cs="Times New Roman"/>
          <w:i/>
          <w:iCs/>
          <w:sz w:val="24"/>
          <w:szCs w:val="24"/>
        </w:rPr>
        <w:t>Of</w:t>
      </w:r>
      <w:proofErr w:type="gramEnd"/>
      <w:r w:rsidRPr="004231D7">
        <w:rPr>
          <w:rFonts w:ascii="Times New Roman" w:hAnsi="Times New Roman" w:cs="Times New Roman"/>
          <w:i/>
          <w:iCs/>
          <w:sz w:val="24"/>
          <w:szCs w:val="24"/>
        </w:rPr>
        <w:t xml:space="preserve"> Sex Research</w:t>
      </w:r>
      <w:r w:rsidRPr="004231D7">
        <w:rPr>
          <w:rFonts w:ascii="Times New Roman" w:hAnsi="Times New Roman" w:cs="Times New Roman"/>
          <w:sz w:val="24"/>
          <w:szCs w:val="24"/>
        </w:rPr>
        <w:t>, </w:t>
      </w:r>
      <w:r w:rsidRPr="004231D7">
        <w:rPr>
          <w:rFonts w:ascii="Times New Roman" w:hAnsi="Times New Roman" w:cs="Times New Roman"/>
          <w:i/>
          <w:iCs/>
          <w:sz w:val="24"/>
          <w:szCs w:val="24"/>
        </w:rPr>
        <w:t xml:space="preserve">45 </w:t>
      </w:r>
      <w:r w:rsidRPr="004231D7">
        <w:rPr>
          <w:rFonts w:ascii="Times New Roman" w:hAnsi="Times New Roman" w:cs="Times New Roman"/>
          <w:sz w:val="24"/>
          <w:szCs w:val="24"/>
        </w:rPr>
        <w:t>(2), 175-186. doi:10.1080/00224490801987481</w:t>
      </w:r>
    </w:p>
    <w:p w14:paraId="3B7A0EF5" w14:textId="77777777" w:rsidR="00596465" w:rsidRPr="004231D7" w:rsidRDefault="00596465" w:rsidP="004231D7">
      <w:pPr>
        <w:spacing w:after="0" w:line="480" w:lineRule="auto"/>
        <w:ind w:left="720" w:hanging="720"/>
        <w:rPr>
          <w:rFonts w:ascii="Times New Roman" w:hAnsi="Times New Roman" w:cs="Times New Roman"/>
          <w:sz w:val="24"/>
          <w:szCs w:val="24"/>
        </w:rPr>
      </w:pPr>
      <w:proofErr w:type="spellStart"/>
      <w:r w:rsidRPr="004231D7">
        <w:rPr>
          <w:rFonts w:ascii="Times New Roman" w:hAnsi="Times New Roman" w:cs="Times New Roman"/>
          <w:sz w:val="24"/>
          <w:szCs w:val="24"/>
        </w:rPr>
        <w:t>Baltazar</w:t>
      </w:r>
      <w:proofErr w:type="spellEnd"/>
      <w:r w:rsidRPr="004231D7">
        <w:rPr>
          <w:rFonts w:ascii="Times New Roman" w:hAnsi="Times New Roman" w:cs="Times New Roman"/>
          <w:sz w:val="24"/>
          <w:szCs w:val="24"/>
        </w:rPr>
        <w:t xml:space="preserve">, A., Helm, H. W., McBride, D., Hopkins, G., &amp; Stevens, J. V. (2010). Internet pornography use in the context of external and internal religiosity. </w:t>
      </w:r>
      <w:r w:rsidRPr="004231D7">
        <w:rPr>
          <w:rFonts w:ascii="Times New Roman" w:hAnsi="Times New Roman" w:cs="Times New Roman"/>
          <w:i/>
          <w:iCs/>
          <w:sz w:val="24"/>
          <w:szCs w:val="24"/>
        </w:rPr>
        <w:t xml:space="preserve">Journal of Psychology and Theology, 38, </w:t>
      </w:r>
      <w:r w:rsidRPr="004231D7">
        <w:rPr>
          <w:rFonts w:ascii="Times New Roman" w:hAnsi="Times New Roman" w:cs="Times New Roman"/>
          <w:sz w:val="24"/>
          <w:szCs w:val="24"/>
        </w:rPr>
        <w:t>32–40.</w:t>
      </w:r>
    </w:p>
    <w:p w14:paraId="549CA7AB" w14:textId="77777777" w:rsidR="00596465" w:rsidRPr="004231D7" w:rsidRDefault="00596465" w:rsidP="004231D7">
      <w:pPr>
        <w:spacing w:after="0" w:line="480" w:lineRule="auto"/>
        <w:ind w:left="720" w:hanging="720"/>
        <w:rPr>
          <w:rFonts w:ascii="Times New Roman" w:hAnsi="Times New Roman" w:cs="Times New Roman"/>
          <w:sz w:val="24"/>
          <w:szCs w:val="24"/>
        </w:rPr>
      </w:pPr>
      <w:r w:rsidRPr="004231D7">
        <w:rPr>
          <w:rFonts w:ascii="Times New Roman" w:hAnsi="Times New Roman" w:cs="Times New Roman"/>
          <w:sz w:val="24"/>
          <w:szCs w:val="24"/>
        </w:rPr>
        <w:t xml:space="preserve">Bond, F. W., Hayes, S. C., Baer, R. A., Carpenter, K. M., </w:t>
      </w:r>
      <w:proofErr w:type="spellStart"/>
      <w:r w:rsidRPr="004231D7">
        <w:rPr>
          <w:rFonts w:ascii="Times New Roman" w:hAnsi="Times New Roman" w:cs="Times New Roman"/>
          <w:sz w:val="24"/>
          <w:szCs w:val="24"/>
        </w:rPr>
        <w:t>Guenole</w:t>
      </w:r>
      <w:proofErr w:type="spellEnd"/>
      <w:r w:rsidRPr="004231D7">
        <w:rPr>
          <w:rFonts w:ascii="Times New Roman" w:hAnsi="Times New Roman" w:cs="Times New Roman"/>
          <w:sz w:val="24"/>
          <w:szCs w:val="24"/>
        </w:rPr>
        <w:t xml:space="preserve">, N., </w:t>
      </w:r>
      <w:proofErr w:type="spellStart"/>
      <w:r w:rsidRPr="004231D7">
        <w:rPr>
          <w:rFonts w:ascii="Times New Roman" w:hAnsi="Times New Roman" w:cs="Times New Roman"/>
          <w:sz w:val="24"/>
          <w:szCs w:val="24"/>
        </w:rPr>
        <w:t>Orcutt</w:t>
      </w:r>
      <w:proofErr w:type="spellEnd"/>
      <w:r w:rsidRPr="004231D7">
        <w:rPr>
          <w:rFonts w:ascii="Times New Roman" w:hAnsi="Times New Roman" w:cs="Times New Roman"/>
          <w:sz w:val="24"/>
          <w:szCs w:val="24"/>
        </w:rPr>
        <w:t xml:space="preserve">, H. K., &amp; ... </w:t>
      </w:r>
      <w:proofErr w:type="spellStart"/>
      <w:r w:rsidRPr="004231D7">
        <w:rPr>
          <w:rFonts w:ascii="Times New Roman" w:hAnsi="Times New Roman" w:cs="Times New Roman"/>
          <w:sz w:val="24"/>
          <w:szCs w:val="24"/>
        </w:rPr>
        <w:t>Zettle</w:t>
      </w:r>
      <w:proofErr w:type="spellEnd"/>
      <w:r w:rsidRPr="004231D7">
        <w:rPr>
          <w:rFonts w:ascii="Times New Roman" w:hAnsi="Times New Roman" w:cs="Times New Roman"/>
          <w:sz w:val="24"/>
          <w:szCs w:val="24"/>
        </w:rPr>
        <w:t xml:space="preserve">, R. D. (2011). Preliminary psychometric properties of the Acceptance and Action Questionnaire–II: A revised measure of psychological inflexibility and experiential avoidance. </w:t>
      </w:r>
      <w:r w:rsidRPr="004231D7">
        <w:rPr>
          <w:rFonts w:ascii="Times New Roman" w:hAnsi="Times New Roman" w:cs="Times New Roman"/>
          <w:i/>
          <w:iCs/>
          <w:sz w:val="24"/>
          <w:szCs w:val="24"/>
        </w:rPr>
        <w:t>Behavior Therapy</w:t>
      </w:r>
      <w:r w:rsidRPr="004231D7">
        <w:rPr>
          <w:rFonts w:ascii="Times New Roman" w:hAnsi="Times New Roman" w:cs="Times New Roman"/>
          <w:sz w:val="24"/>
          <w:szCs w:val="24"/>
        </w:rPr>
        <w:t>, </w:t>
      </w:r>
      <w:r w:rsidRPr="004231D7">
        <w:rPr>
          <w:rFonts w:ascii="Times New Roman" w:hAnsi="Times New Roman" w:cs="Times New Roman"/>
          <w:i/>
          <w:iCs/>
          <w:sz w:val="24"/>
          <w:szCs w:val="24"/>
        </w:rPr>
        <w:t xml:space="preserve">42 </w:t>
      </w:r>
      <w:r w:rsidRPr="004231D7">
        <w:rPr>
          <w:rFonts w:ascii="Times New Roman" w:hAnsi="Times New Roman" w:cs="Times New Roman"/>
          <w:sz w:val="24"/>
          <w:szCs w:val="24"/>
        </w:rPr>
        <w:t xml:space="preserve">(4), 676-688. </w:t>
      </w:r>
      <w:proofErr w:type="gramStart"/>
      <w:r w:rsidRPr="004231D7">
        <w:rPr>
          <w:rFonts w:ascii="Times New Roman" w:hAnsi="Times New Roman" w:cs="Times New Roman"/>
          <w:sz w:val="24"/>
          <w:szCs w:val="24"/>
        </w:rPr>
        <w:t>doi:10.1016/j.beth</w:t>
      </w:r>
      <w:proofErr w:type="gramEnd"/>
      <w:r w:rsidRPr="004231D7">
        <w:rPr>
          <w:rFonts w:ascii="Times New Roman" w:hAnsi="Times New Roman" w:cs="Times New Roman"/>
          <w:sz w:val="24"/>
          <w:szCs w:val="24"/>
        </w:rPr>
        <w:t>.2011.03.007</w:t>
      </w:r>
    </w:p>
    <w:p w14:paraId="18D91CB9" w14:textId="77777777" w:rsidR="00596465" w:rsidRDefault="00596465" w:rsidP="004231D7">
      <w:pPr>
        <w:spacing w:after="0" w:line="480" w:lineRule="auto"/>
        <w:ind w:left="720" w:hanging="720"/>
        <w:rPr>
          <w:rFonts w:ascii="Times New Roman" w:hAnsi="Times New Roman" w:cs="Times New Roman"/>
          <w:sz w:val="24"/>
          <w:szCs w:val="24"/>
        </w:rPr>
      </w:pPr>
      <w:r w:rsidRPr="004231D7">
        <w:rPr>
          <w:rFonts w:ascii="Times New Roman" w:hAnsi="Times New Roman" w:cs="Times New Roman"/>
          <w:sz w:val="24"/>
          <w:szCs w:val="24"/>
        </w:rPr>
        <w:t xml:space="preserve">Burckhardt, C. S., Woods, S. L., Schultz, A. A., &amp; </w:t>
      </w:r>
      <w:proofErr w:type="spellStart"/>
      <w:r w:rsidRPr="004231D7">
        <w:rPr>
          <w:rFonts w:ascii="Times New Roman" w:hAnsi="Times New Roman" w:cs="Times New Roman"/>
          <w:sz w:val="24"/>
          <w:szCs w:val="24"/>
        </w:rPr>
        <w:t>Ziebarth</w:t>
      </w:r>
      <w:proofErr w:type="spellEnd"/>
      <w:r w:rsidRPr="004231D7">
        <w:rPr>
          <w:rFonts w:ascii="Times New Roman" w:hAnsi="Times New Roman" w:cs="Times New Roman"/>
          <w:sz w:val="24"/>
          <w:szCs w:val="24"/>
        </w:rPr>
        <w:t>, D. M. (1989). Quality of life of adults with chronic illness: A psychometric study. </w:t>
      </w:r>
      <w:r w:rsidRPr="004231D7">
        <w:rPr>
          <w:rFonts w:ascii="Times New Roman" w:hAnsi="Times New Roman" w:cs="Times New Roman"/>
          <w:i/>
          <w:iCs/>
          <w:sz w:val="24"/>
          <w:szCs w:val="24"/>
        </w:rPr>
        <w:t xml:space="preserve">Research </w:t>
      </w:r>
      <w:proofErr w:type="gramStart"/>
      <w:r w:rsidRPr="004231D7">
        <w:rPr>
          <w:rFonts w:ascii="Times New Roman" w:hAnsi="Times New Roman" w:cs="Times New Roman"/>
          <w:i/>
          <w:iCs/>
          <w:sz w:val="24"/>
          <w:szCs w:val="24"/>
        </w:rPr>
        <w:t>In</w:t>
      </w:r>
      <w:proofErr w:type="gramEnd"/>
      <w:r w:rsidRPr="004231D7">
        <w:rPr>
          <w:rFonts w:ascii="Times New Roman" w:hAnsi="Times New Roman" w:cs="Times New Roman"/>
          <w:i/>
          <w:iCs/>
          <w:sz w:val="24"/>
          <w:szCs w:val="24"/>
        </w:rPr>
        <w:t xml:space="preserve"> Nursing &amp; Health</w:t>
      </w:r>
      <w:r w:rsidRPr="004231D7">
        <w:rPr>
          <w:rFonts w:ascii="Times New Roman" w:hAnsi="Times New Roman" w:cs="Times New Roman"/>
          <w:sz w:val="24"/>
          <w:szCs w:val="24"/>
        </w:rPr>
        <w:t>, </w:t>
      </w:r>
      <w:r w:rsidRPr="004231D7">
        <w:rPr>
          <w:rFonts w:ascii="Times New Roman" w:hAnsi="Times New Roman" w:cs="Times New Roman"/>
          <w:i/>
          <w:iCs/>
          <w:sz w:val="24"/>
          <w:szCs w:val="24"/>
        </w:rPr>
        <w:t xml:space="preserve">12 </w:t>
      </w:r>
      <w:r w:rsidRPr="004231D7">
        <w:rPr>
          <w:rFonts w:ascii="Times New Roman" w:hAnsi="Times New Roman" w:cs="Times New Roman"/>
          <w:sz w:val="24"/>
          <w:szCs w:val="24"/>
        </w:rPr>
        <w:t>(6), 347-354. doi:10.1002/nur.4770120604</w:t>
      </w:r>
    </w:p>
    <w:p w14:paraId="5C2F9143" w14:textId="77777777" w:rsidR="00F26508" w:rsidRPr="00F26508" w:rsidRDefault="00F26508" w:rsidP="004231D7">
      <w:pPr>
        <w:spacing w:after="0" w:line="480" w:lineRule="auto"/>
        <w:ind w:left="720" w:hanging="720"/>
        <w:rPr>
          <w:rFonts w:ascii="Times New Roman" w:hAnsi="Times New Roman" w:cs="Times New Roman"/>
          <w:sz w:val="24"/>
          <w:szCs w:val="24"/>
        </w:rPr>
      </w:pPr>
      <w:r w:rsidRPr="00F26508">
        <w:rPr>
          <w:rFonts w:ascii="Times New Roman" w:hAnsi="Times New Roman" w:cs="Times New Roman"/>
          <w:sz w:val="24"/>
          <w:szCs w:val="24"/>
        </w:rPr>
        <w:t xml:space="preserve">Christensen, H., Griffiths, K. M., &amp; Farrer, L. (2009). Adherence in internet interventions for anxiety and depression: Systematic review. </w:t>
      </w:r>
      <w:r w:rsidRPr="00F26508">
        <w:rPr>
          <w:rFonts w:ascii="Times New Roman" w:hAnsi="Times New Roman" w:cs="Times New Roman"/>
          <w:i/>
          <w:sz w:val="24"/>
          <w:szCs w:val="24"/>
        </w:rPr>
        <w:t>Journal of Medical Internet Research, 11</w:t>
      </w:r>
      <w:r w:rsidRPr="00F26508">
        <w:rPr>
          <w:rFonts w:ascii="Times New Roman" w:hAnsi="Times New Roman" w:cs="Times New Roman"/>
          <w:sz w:val="24"/>
          <w:szCs w:val="24"/>
        </w:rPr>
        <w:t>(2), e13.</w:t>
      </w:r>
    </w:p>
    <w:p w14:paraId="27E4B00D" w14:textId="77777777" w:rsidR="00596465" w:rsidRPr="004231D7" w:rsidRDefault="00596465" w:rsidP="004231D7">
      <w:pPr>
        <w:spacing w:after="0" w:line="480" w:lineRule="auto"/>
        <w:ind w:left="720" w:hanging="720"/>
        <w:contextualSpacing/>
        <w:rPr>
          <w:rFonts w:ascii="Times New Roman" w:hAnsi="Times New Roman" w:cs="Times New Roman"/>
          <w:sz w:val="24"/>
          <w:szCs w:val="24"/>
        </w:rPr>
      </w:pPr>
      <w:r w:rsidRPr="004231D7">
        <w:rPr>
          <w:rFonts w:ascii="Times New Roman" w:hAnsi="Times New Roman" w:cs="Times New Roman"/>
          <w:sz w:val="24"/>
          <w:szCs w:val="24"/>
        </w:rPr>
        <w:t xml:space="preserve">Cooper, A., Putnam, D. E., </w:t>
      </w:r>
      <w:proofErr w:type="spellStart"/>
      <w:r w:rsidRPr="004231D7">
        <w:rPr>
          <w:rFonts w:ascii="Times New Roman" w:hAnsi="Times New Roman" w:cs="Times New Roman"/>
          <w:sz w:val="24"/>
          <w:szCs w:val="24"/>
        </w:rPr>
        <w:t>Planchon</w:t>
      </w:r>
      <w:proofErr w:type="spellEnd"/>
      <w:r w:rsidRPr="004231D7">
        <w:rPr>
          <w:rFonts w:ascii="Times New Roman" w:hAnsi="Times New Roman" w:cs="Times New Roman"/>
          <w:sz w:val="24"/>
          <w:szCs w:val="24"/>
        </w:rPr>
        <w:t xml:space="preserve">, L. A., &amp; </w:t>
      </w:r>
      <w:proofErr w:type="spellStart"/>
      <w:r w:rsidRPr="004231D7">
        <w:rPr>
          <w:rFonts w:ascii="Times New Roman" w:hAnsi="Times New Roman" w:cs="Times New Roman"/>
          <w:sz w:val="24"/>
          <w:szCs w:val="24"/>
        </w:rPr>
        <w:t>Boies</w:t>
      </w:r>
      <w:proofErr w:type="spellEnd"/>
      <w:r w:rsidRPr="004231D7">
        <w:rPr>
          <w:rFonts w:ascii="Times New Roman" w:hAnsi="Times New Roman" w:cs="Times New Roman"/>
          <w:sz w:val="24"/>
          <w:szCs w:val="24"/>
        </w:rPr>
        <w:t xml:space="preserve">, S. C. (1999). Online sexual compulsivity. </w:t>
      </w:r>
      <w:r w:rsidRPr="004231D7">
        <w:rPr>
          <w:rFonts w:ascii="Times New Roman" w:hAnsi="Times New Roman" w:cs="Times New Roman"/>
          <w:i/>
          <w:sz w:val="24"/>
          <w:szCs w:val="24"/>
        </w:rPr>
        <w:t>Sexual Addiction and Compulsivity, 6</w:t>
      </w:r>
      <w:r w:rsidRPr="004231D7">
        <w:rPr>
          <w:rFonts w:ascii="Times New Roman" w:hAnsi="Times New Roman" w:cs="Times New Roman"/>
          <w:sz w:val="24"/>
          <w:szCs w:val="24"/>
        </w:rPr>
        <w:t xml:space="preserve">, 79–104. </w:t>
      </w:r>
    </w:p>
    <w:p w14:paraId="0B42AE1B" w14:textId="77777777" w:rsidR="00596465" w:rsidRPr="004231D7" w:rsidRDefault="00596465" w:rsidP="004231D7">
      <w:pPr>
        <w:spacing w:after="0" w:line="480" w:lineRule="auto"/>
        <w:ind w:left="720" w:hanging="720"/>
        <w:rPr>
          <w:rFonts w:ascii="Times New Roman" w:hAnsi="Times New Roman" w:cs="Times New Roman"/>
          <w:sz w:val="24"/>
          <w:szCs w:val="24"/>
        </w:rPr>
      </w:pPr>
      <w:r w:rsidRPr="004231D7">
        <w:rPr>
          <w:rFonts w:ascii="Times New Roman" w:hAnsi="Times New Roman" w:cs="Times New Roman"/>
          <w:sz w:val="24"/>
          <w:szCs w:val="24"/>
        </w:rPr>
        <w:t xml:space="preserve">Crosby, J. M., &amp; Twohig, M. P. (2016). Acceptance and commitment therapy for problematic Internet pornography use: A randomized trial. </w:t>
      </w:r>
      <w:r w:rsidRPr="004231D7">
        <w:rPr>
          <w:rFonts w:ascii="Times New Roman" w:hAnsi="Times New Roman" w:cs="Times New Roman"/>
          <w:i/>
          <w:iCs/>
          <w:sz w:val="24"/>
          <w:szCs w:val="24"/>
        </w:rPr>
        <w:t>Behavior Therapy</w:t>
      </w:r>
      <w:r w:rsidRPr="004231D7">
        <w:rPr>
          <w:rFonts w:ascii="Times New Roman" w:hAnsi="Times New Roman" w:cs="Times New Roman"/>
          <w:sz w:val="24"/>
          <w:szCs w:val="24"/>
        </w:rPr>
        <w:t xml:space="preserve">, </w:t>
      </w:r>
      <w:r w:rsidRPr="004231D7">
        <w:rPr>
          <w:rFonts w:ascii="Times New Roman" w:hAnsi="Times New Roman" w:cs="Times New Roman"/>
          <w:i/>
          <w:iCs/>
          <w:sz w:val="24"/>
          <w:szCs w:val="24"/>
        </w:rPr>
        <w:t xml:space="preserve">47 </w:t>
      </w:r>
      <w:r w:rsidRPr="004231D7">
        <w:rPr>
          <w:rFonts w:ascii="Times New Roman" w:hAnsi="Times New Roman" w:cs="Times New Roman"/>
          <w:sz w:val="24"/>
          <w:szCs w:val="24"/>
        </w:rPr>
        <w:t xml:space="preserve">(3), 355-366. </w:t>
      </w:r>
      <w:proofErr w:type="gramStart"/>
      <w:r w:rsidRPr="004231D7">
        <w:rPr>
          <w:rFonts w:ascii="Times New Roman" w:hAnsi="Times New Roman" w:cs="Times New Roman"/>
          <w:sz w:val="24"/>
          <w:szCs w:val="24"/>
        </w:rPr>
        <w:t>doi:10.1016/j.beth</w:t>
      </w:r>
      <w:proofErr w:type="gramEnd"/>
      <w:r w:rsidRPr="004231D7">
        <w:rPr>
          <w:rFonts w:ascii="Times New Roman" w:hAnsi="Times New Roman" w:cs="Times New Roman"/>
          <w:sz w:val="24"/>
          <w:szCs w:val="24"/>
        </w:rPr>
        <w:t>.2016.02.001</w:t>
      </w:r>
    </w:p>
    <w:p w14:paraId="181DEAF2" w14:textId="77777777" w:rsidR="00596465" w:rsidRPr="004231D7" w:rsidRDefault="00596465" w:rsidP="004231D7">
      <w:pPr>
        <w:spacing w:after="0" w:line="480" w:lineRule="auto"/>
        <w:ind w:left="720" w:hanging="720"/>
        <w:rPr>
          <w:rFonts w:ascii="Times New Roman" w:hAnsi="Times New Roman" w:cs="Times New Roman"/>
          <w:sz w:val="24"/>
          <w:szCs w:val="24"/>
        </w:rPr>
      </w:pPr>
      <w:proofErr w:type="spellStart"/>
      <w:r w:rsidRPr="004231D7">
        <w:rPr>
          <w:rFonts w:ascii="Times New Roman" w:hAnsi="Times New Roman" w:cs="Times New Roman"/>
          <w:sz w:val="24"/>
          <w:szCs w:val="24"/>
        </w:rPr>
        <w:lastRenderedPageBreak/>
        <w:t>Doring</w:t>
      </w:r>
      <w:proofErr w:type="spellEnd"/>
      <w:r w:rsidRPr="004231D7">
        <w:rPr>
          <w:rFonts w:ascii="Times New Roman" w:hAnsi="Times New Roman" w:cs="Times New Roman"/>
          <w:sz w:val="24"/>
          <w:szCs w:val="24"/>
        </w:rPr>
        <w:t xml:space="preserve">, N. M. (2009). The Internet’s impact on sexuality: A critical review of 15 years of research. </w:t>
      </w:r>
      <w:r w:rsidRPr="004231D7">
        <w:rPr>
          <w:rFonts w:ascii="Times New Roman" w:hAnsi="Times New Roman" w:cs="Times New Roman"/>
          <w:i/>
          <w:iCs/>
          <w:sz w:val="24"/>
          <w:szCs w:val="24"/>
        </w:rPr>
        <w:t xml:space="preserve">Computers in Human Behavior, 25, </w:t>
      </w:r>
      <w:r w:rsidRPr="004231D7">
        <w:rPr>
          <w:rFonts w:ascii="Times New Roman" w:hAnsi="Times New Roman" w:cs="Times New Roman"/>
          <w:sz w:val="24"/>
          <w:szCs w:val="24"/>
        </w:rPr>
        <w:t>1089–1101.</w:t>
      </w:r>
    </w:p>
    <w:p w14:paraId="4ECB150A" w14:textId="77777777" w:rsidR="00596465" w:rsidRPr="004231D7" w:rsidRDefault="00596465" w:rsidP="004231D7">
      <w:pPr>
        <w:spacing w:after="0" w:line="480" w:lineRule="auto"/>
        <w:ind w:left="720" w:hanging="720"/>
        <w:contextualSpacing/>
        <w:rPr>
          <w:rFonts w:ascii="Times New Roman" w:hAnsi="Times New Roman" w:cs="Times New Roman"/>
          <w:sz w:val="24"/>
          <w:szCs w:val="24"/>
        </w:rPr>
      </w:pPr>
      <w:r w:rsidRPr="004231D7">
        <w:rPr>
          <w:rFonts w:ascii="Times New Roman" w:hAnsi="Times New Roman" w:cs="Times New Roman"/>
          <w:sz w:val="24"/>
          <w:szCs w:val="24"/>
        </w:rPr>
        <w:t xml:space="preserve">Duffy, A., Dawson, D. L., &amp; Das Nair, R. (2016). Pornography addiction in adults: A systematic review of definitions and reported impact. </w:t>
      </w:r>
      <w:r w:rsidRPr="004231D7">
        <w:rPr>
          <w:rFonts w:ascii="Times New Roman" w:hAnsi="Times New Roman" w:cs="Times New Roman"/>
          <w:i/>
          <w:iCs/>
          <w:sz w:val="24"/>
          <w:szCs w:val="24"/>
        </w:rPr>
        <w:t>The Journal of Sexual Medicine</w:t>
      </w:r>
      <w:r w:rsidRPr="004231D7">
        <w:rPr>
          <w:rFonts w:ascii="Times New Roman" w:hAnsi="Times New Roman" w:cs="Times New Roman"/>
          <w:sz w:val="24"/>
          <w:szCs w:val="24"/>
        </w:rPr>
        <w:t xml:space="preserve">, </w:t>
      </w:r>
      <w:r w:rsidRPr="004231D7">
        <w:rPr>
          <w:rFonts w:ascii="Times New Roman" w:hAnsi="Times New Roman" w:cs="Times New Roman"/>
          <w:i/>
          <w:iCs/>
          <w:sz w:val="24"/>
          <w:szCs w:val="24"/>
        </w:rPr>
        <w:t>13</w:t>
      </w:r>
      <w:r w:rsidRPr="004231D7">
        <w:rPr>
          <w:rFonts w:ascii="Times New Roman" w:hAnsi="Times New Roman" w:cs="Times New Roman"/>
          <w:sz w:val="24"/>
          <w:szCs w:val="24"/>
        </w:rPr>
        <w:t>(5), 760–777.</w:t>
      </w:r>
    </w:p>
    <w:p w14:paraId="5FF2F347" w14:textId="77777777" w:rsidR="00596465" w:rsidRPr="004231D7" w:rsidRDefault="00596465" w:rsidP="004231D7">
      <w:pPr>
        <w:spacing w:after="0" w:line="480" w:lineRule="auto"/>
        <w:ind w:left="720" w:hanging="720"/>
        <w:rPr>
          <w:rFonts w:ascii="Times New Roman" w:hAnsi="Times New Roman" w:cs="Times New Roman"/>
          <w:sz w:val="24"/>
          <w:szCs w:val="24"/>
        </w:rPr>
      </w:pPr>
      <w:proofErr w:type="spellStart"/>
      <w:r w:rsidRPr="004231D7">
        <w:rPr>
          <w:rFonts w:ascii="Times New Roman" w:hAnsi="Times New Roman" w:cs="Times New Roman"/>
          <w:sz w:val="24"/>
          <w:szCs w:val="24"/>
        </w:rPr>
        <w:t>Gillanders</w:t>
      </w:r>
      <w:proofErr w:type="spellEnd"/>
      <w:r w:rsidRPr="004231D7">
        <w:rPr>
          <w:rFonts w:ascii="Times New Roman" w:hAnsi="Times New Roman" w:cs="Times New Roman"/>
          <w:sz w:val="24"/>
          <w:szCs w:val="24"/>
        </w:rPr>
        <w:t xml:space="preserve">, D. T., </w:t>
      </w:r>
      <w:proofErr w:type="spellStart"/>
      <w:r w:rsidRPr="004231D7">
        <w:rPr>
          <w:rFonts w:ascii="Times New Roman" w:hAnsi="Times New Roman" w:cs="Times New Roman"/>
          <w:sz w:val="24"/>
          <w:szCs w:val="24"/>
        </w:rPr>
        <w:t>Bolderston</w:t>
      </w:r>
      <w:proofErr w:type="spellEnd"/>
      <w:r w:rsidRPr="004231D7">
        <w:rPr>
          <w:rFonts w:ascii="Times New Roman" w:hAnsi="Times New Roman" w:cs="Times New Roman"/>
          <w:sz w:val="24"/>
          <w:szCs w:val="24"/>
        </w:rPr>
        <w:t xml:space="preserve">, H., Bond, F. W., </w:t>
      </w:r>
      <w:proofErr w:type="spellStart"/>
      <w:r w:rsidRPr="004231D7">
        <w:rPr>
          <w:rFonts w:ascii="Times New Roman" w:hAnsi="Times New Roman" w:cs="Times New Roman"/>
          <w:sz w:val="24"/>
          <w:szCs w:val="24"/>
        </w:rPr>
        <w:t>Dempster</w:t>
      </w:r>
      <w:proofErr w:type="spellEnd"/>
      <w:r w:rsidRPr="004231D7">
        <w:rPr>
          <w:rFonts w:ascii="Times New Roman" w:hAnsi="Times New Roman" w:cs="Times New Roman"/>
          <w:sz w:val="24"/>
          <w:szCs w:val="24"/>
        </w:rPr>
        <w:t>, M., Flaxman, P. E., Campbell, L., &amp; ... Remington, B. (2014). The development and initial validation of the cognitive fusion questionnaire. </w:t>
      </w:r>
      <w:r w:rsidRPr="004231D7">
        <w:rPr>
          <w:rFonts w:ascii="Times New Roman" w:hAnsi="Times New Roman" w:cs="Times New Roman"/>
          <w:i/>
          <w:iCs/>
          <w:sz w:val="24"/>
          <w:szCs w:val="24"/>
        </w:rPr>
        <w:t>Behavior Therapy</w:t>
      </w:r>
      <w:r w:rsidRPr="004231D7">
        <w:rPr>
          <w:rFonts w:ascii="Times New Roman" w:hAnsi="Times New Roman" w:cs="Times New Roman"/>
          <w:sz w:val="24"/>
          <w:szCs w:val="24"/>
        </w:rPr>
        <w:t>, </w:t>
      </w:r>
      <w:r w:rsidRPr="004231D7">
        <w:rPr>
          <w:rFonts w:ascii="Times New Roman" w:hAnsi="Times New Roman" w:cs="Times New Roman"/>
          <w:i/>
          <w:iCs/>
          <w:sz w:val="24"/>
          <w:szCs w:val="24"/>
        </w:rPr>
        <w:t xml:space="preserve">45 </w:t>
      </w:r>
      <w:r w:rsidRPr="004231D7">
        <w:rPr>
          <w:rFonts w:ascii="Times New Roman" w:hAnsi="Times New Roman" w:cs="Times New Roman"/>
          <w:sz w:val="24"/>
          <w:szCs w:val="24"/>
        </w:rPr>
        <w:t xml:space="preserve">(1), 83-101. </w:t>
      </w:r>
      <w:proofErr w:type="gramStart"/>
      <w:r w:rsidRPr="004231D7">
        <w:rPr>
          <w:rFonts w:ascii="Times New Roman" w:hAnsi="Times New Roman" w:cs="Times New Roman"/>
          <w:sz w:val="24"/>
          <w:szCs w:val="24"/>
        </w:rPr>
        <w:t>doi:10.1016/j.beth</w:t>
      </w:r>
      <w:proofErr w:type="gramEnd"/>
      <w:r w:rsidRPr="004231D7">
        <w:rPr>
          <w:rFonts w:ascii="Times New Roman" w:hAnsi="Times New Roman" w:cs="Times New Roman"/>
          <w:sz w:val="24"/>
          <w:szCs w:val="24"/>
        </w:rPr>
        <w:t>.2013.09.001</w:t>
      </w:r>
    </w:p>
    <w:p w14:paraId="066BD20C" w14:textId="77777777" w:rsidR="00596465" w:rsidRPr="004231D7" w:rsidRDefault="00596465" w:rsidP="004231D7">
      <w:pPr>
        <w:spacing w:after="0" w:line="480" w:lineRule="auto"/>
        <w:ind w:left="720" w:hanging="720"/>
        <w:rPr>
          <w:rFonts w:ascii="Times New Roman" w:hAnsi="Times New Roman" w:cs="Times New Roman"/>
          <w:sz w:val="24"/>
          <w:szCs w:val="24"/>
        </w:rPr>
      </w:pPr>
      <w:r w:rsidRPr="004231D7">
        <w:rPr>
          <w:rFonts w:ascii="Times New Roman" w:hAnsi="Times New Roman" w:cs="Times New Roman"/>
          <w:sz w:val="24"/>
          <w:szCs w:val="24"/>
        </w:rPr>
        <w:t xml:space="preserve">Grubbs, J. B., </w:t>
      </w:r>
      <w:proofErr w:type="spellStart"/>
      <w:r w:rsidRPr="004231D7">
        <w:rPr>
          <w:rFonts w:ascii="Times New Roman" w:hAnsi="Times New Roman" w:cs="Times New Roman"/>
          <w:sz w:val="24"/>
          <w:szCs w:val="24"/>
        </w:rPr>
        <w:t>Sessoms</w:t>
      </w:r>
      <w:proofErr w:type="spellEnd"/>
      <w:r w:rsidRPr="004231D7">
        <w:rPr>
          <w:rFonts w:ascii="Times New Roman" w:hAnsi="Times New Roman" w:cs="Times New Roman"/>
          <w:sz w:val="24"/>
          <w:szCs w:val="24"/>
        </w:rPr>
        <w:t>, J., Wheeler, D. M., &amp; Volk, F. (2010). The Cyber-Pornography Use Inventory: The development of a new assessment instrument. </w:t>
      </w:r>
      <w:r w:rsidRPr="004231D7">
        <w:rPr>
          <w:rFonts w:ascii="Times New Roman" w:hAnsi="Times New Roman" w:cs="Times New Roman"/>
          <w:i/>
          <w:iCs/>
          <w:sz w:val="24"/>
          <w:szCs w:val="24"/>
        </w:rPr>
        <w:t>Sexual Addiction &amp; Compulsivity</w:t>
      </w:r>
      <w:r w:rsidRPr="004231D7">
        <w:rPr>
          <w:rFonts w:ascii="Times New Roman" w:hAnsi="Times New Roman" w:cs="Times New Roman"/>
          <w:sz w:val="24"/>
          <w:szCs w:val="24"/>
        </w:rPr>
        <w:t>, </w:t>
      </w:r>
      <w:r w:rsidRPr="004231D7">
        <w:rPr>
          <w:rFonts w:ascii="Times New Roman" w:hAnsi="Times New Roman" w:cs="Times New Roman"/>
          <w:i/>
          <w:iCs/>
          <w:sz w:val="24"/>
          <w:szCs w:val="24"/>
        </w:rPr>
        <w:t xml:space="preserve">17 </w:t>
      </w:r>
      <w:r w:rsidRPr="004231D7">
        <w:rPr>
          <w:rFonts w:ascii="Times New Roman" w:hAnsi="Times New Roman" w:cs="Times New Roman"/>
          <w:sz w:val="24"/>
          <w:szCs w:val="24"/>
        </w:rPr>
        <w:t>(2), 106-126. doi:10.1080/10720161003776166</w:t>
      </w:r>
    </w:p>
    <w:p w14:paraId="7165D55F" w14:textId="12EBF53D" w:rsidR="00596465" w:rsidRDefault="00596465" w:rsidP="004231D7">
      <w:pPr>
        <w:spacing w:after="0" w:line="480" w:lineRule="auto"/>
        <w:ind w:left="720" w:hanging="720"/>
        <w:contextualSpacing/>
        <w:rPr>
          <w:rFonts w:ascii="Times New Roman" w:hAnsi="Times New Roman" w:cs="Times New Roman"/>
          <w:sz w:val="24"/>
          <w:szCs w:val="24"/>
        </w:rPr>
      </w:pPr>
      <w:r w:rsidRPr="004231D7">
        <w:rPr>
          <w:rFonts w:ascii="Times New Roman" w:hAnsi="Times New Roman" w:cs="Times New Roman"/>
          <w:sz w:val="24"/>
          <w:szCs w:val="24"/>
        </w:rPr>
        <w:t xml:space="preserve">Harper, C., &amp; Hodgins, D. C. (2016). Examining correlates of problematic internet pornography use among university students. </w:t>
      </w:r>
      <w:r w:rsidRPr="004231D7">
        <w:rPr>
          <w:rFonts w:ascii="Times New Roman" w:hAnsi="Times New Roman" w:cs="Times New Roman"/>
          <w:i/>
          <w:iCs/>
          <w:sz w:val="24"/>
          <w:szCs w:val="24"/>
        </w:rPr>
        <w:t>Journal of Behavioral Addictions</w:t>
      </w:r>
      <w:r w:rsidRPr="004231D7">
        <w:rPr>
          <w:rFonts w:ascii="Times New Roman" w:hAnsi="Times New Roman" w:cs="Times New Roman"/>
          <w:sz w:val="24"/>
          <w:szCs w:val="24"/>
        </w:rPr>
        <w:t xml:space="preserve">, </w:t>
      </w:r>
      <w:r w:rsidRPr="004231D7">
        <w:rPr>
          <w:rFonts w:ascii="Times New Roman" w:hAnsi="Times New Roman" w:cs="Times New Roman"/>
          <w:i/>
          <w:iCs/>
          <w:sz w:val="24"/>
          <w:szCs w:val="24"/>
        </w:rPr>
        <w:t>5</w:t>
      </w:r>
      <w:r w:rsidRPr="004231D7">
        <w:rPr>
          <w:rFonts w:ascii="Times New Roman" w:hAnsi="Times New Roman" w:cs="Times New Roman"/>
          <w:sz w:val="24"/>
          <w:szCs w:val="24"/>
        </w:rPr>
        <w:t>(1), 1–13.</w:t>
      </w:r>
    </w:p>
    <w:p w14:paraId="012BE12F" w14:textId="2497817F" w:rsidR="00F478FB" w:rsidRPr="00F478FB" w:rsidRDefault="00F478FB" w:rsidP="004231D7">
      <w:pPr>
        <w:spacing w:after="0" w:line="480" w:lineRule="auto"/>
        <w:ind w:left="720" w:hanging="720"/>
        <w:contextualSpacing/>
        <w:rPr>
          <w:rFonts w:ascii="Times New Roman" w:hAnsi="Times New Roman" w:cs="Times New Roman"/>
          <w:sz w:val="24"/>
          <w:szCs w:val="24"/>
        </w:rPr>
      </w:pPr>
      <w:r w:rsidRPr="00F478FB">
        <w:rPr>
          <w:rFonts w:ascii="Times New Roman" w:hAnsi="Times New Roman" w:cs="Times New Roman"/>
          <w:sz w:val="24"/>
          <w:szCs w:val="24"/>
        </w:rPr>
        <w:t xml:space="preserve">Hayes, S.C., Levin, M.E., Plumb, J., Boulanger, J. &amp; Pistorello, J. (2013). Acceptance and Commitment Therapy and Contextual Behavioral Science: Examining the progress of a distinctive model of behavioral and cognitive therapy. </w:t>
      </w:r>
      <w:r w:rsidRPr="00F478FB">
        <w:rPr>
          <w:rFonts w:ascii="Times New Roman" w:hAnsi="Times New Roman" w:cs="Times New Roman"/>
          <w:i/>
          <w:sz w:val="24"/>
          <w:szCs w:val="24"/>
        </w:rPr>
        <w:t xml:space="preserve">Behavior Therapy, </w:t>
      </w:r>
      <w:r w:rsidRPr="00F478FB">
        <w:rPr>
          <w:rFonts w:ascii="Times New Roman" w:hAnsi="Times New Roman" w:cs="Times New Roman"/>
          <w:i/>
          <w:iCs/>
          <w:sz w:val="24"/>
          <w:szCs w:val="24"/>
        </w:rPr>
        <w:t xml:space="preserve">44, </w:t>
      </w:r>
      <w:r w:rsidRPr="00F478FB">
        <w:rPr>
          <w:rFonts w:ascii="Times New Roman" w:hAnsi="Times New Roman" w:cs="Times New Roman"/>
          <w:sz w:val="24"/>
          <w:szCs w:val="24"/>
        </w:rPr>
        <w:t>180–198.</w:t>
      </w:r>
    </w:p>
    <w:p w14:paraId="6AB7947F" w14:textId="77777777" w:rsidR="00596465" w:rsidRPr="004231D7" w:rsidRDefault="00596465" w:rsidP="004231D7">
      <w:pPr>
        <w:spacing w:after="0" w:line="480" w:lineRule="auto"/>
        <w:ind w:left="720" w:hanging="720"/>
        <w:rPr>
          <w:rFonts w:ascii="Times New Roman" w:hAnsi="Times New Roman" w:cs="Times New Roman"/>
          <w:sz w:val="24"/>
          <w:szCs w:val="24"/>
        </w:rPr>
      </w:pPr>
      <w:r w:rsidRPr="004231D7">
        <w:rPr>
          <w:rFonts w:ascii="Times New Roman" w:hAnsi="Times New Roman" w:cs="Times New Roman"/>
          <w:sz w:val="24"/>
          <w:szCs w:val="24"/>
        </w:rPr>
        <w:t xml:space="preserve">Hayes, S. C., </w:t>
      </w:r>
      <w:proofErr w:type="spellStart"/>
      <w:r w:rsidRPr="004231D7">
        <w:rPr>
          <w:rFonts w:ascii="Times New Roman" w:hAnsi="Times New Roman" w:cs="Times New Roman"/>
          <w:sz w:val="24"/>
          <w:szCs w:val="24"/>
        </w:rPr>
        <w:t>Strosahl</w:t>
      </w:r>
      <w:proofErr w:type="spellEnd"/>
      <w:r w:rsidRPr="004231D7">
        <w:rPr>
          <w:rFonts w:ascii="Times New Roman" w:hAnsi="Times New Roman" w:cs="Times New Roman"/>
          <w:sz w:val="24"/>
          <w:szCs w:val="24"/>
        </w:rPr>
        <w:t>, K. D., &amp; Wilson, K. G. (2012). </w:t>
      </w:r>
      <w:r w:rsidRPr="004231D7">
        <w:rPr>
          <w:rFonts w:ascii="Times New Roman" w:hAnsi="Times New Roman" w:cs="Times New Roman"/>
          <w:i/>
          <w:iCs/>
          <w:sz w:val="24"/>
          <w:szCs w:val="24"/>
        </w:rPr>
        <w:t>Acceptance and commitment therapy: The process and practice of mindful change (2nd ed.)</w:t>
      </w:r>
      <w:r w:rsidRPr="004231D7">
        <w:rPr>
          <w:rFonts w:ascii="Times New Roman" w:hAnsi="Times New Roman" w:cs="Times New Roman"/>
          <w:sz w:val="24"/>
          <w:szCs w:val="24"/>
        </w:rPr>
        <w:t>. New York, NY, US: Guilford Press.</w:t>
      </w:r>
    </w:p>
    <w:p w14:paraId="1FC8B710" w14:textId="77777777" w:rsidR="00596465" w:rsidRPr="004231D7" w:rsidRDefault="00596465" w:rsidP="004231D7">
      <w:pPr>
        <w:spacing w:after="0" w:line="480" w:lineRule="auto"/>
        <w:ind w:left="720" w:hanging="720"/>
        <w:rPr>
          <w:rFonts w:ascii="Times New Roman" w:hAnsi="Times New Roman" w:cs="Times New Roman"/>
          <w:sz w:val="24"/>
          <w:szCs w:val="24"/>
        </w:rPr>
      </w:pPr>
      <w:r w:rsidRPr="004231D7">
        <w:rPr>
          <w:rFonts w:ascii="Times New Roman" w:hAnsi="Times New Roman" w:cs="Times New Roman"/>
          <w:sz w:val="24"/>
          <w:szCs w:val="24"/>
        </w:rPr>
        <w:t>Hayes, S. &amp; Smith, S. (2005). </w:t>
      </w:r>
      <w:r w:rsidRPr="004231D7">
        <w:rPr>
          <w:rFonts w:ascii="Times New Roman" w:hAnsi="Times New Roman" w:cs="Times New Roman"/>
          <w:i/>
          <w:iCs/>
          <w:sz w:val="24"/>
          <w:szCs w:val="24"/>
        </w:rPr>
        <w:t>Get out of your mind &amp; into your life: The new acceptance &amp; commitment therapy</w:t>
      </w:r>
      <w:r w:rsidRPr="004231D7">
        <w:rPr>
          <w:rFonts w:ascii="Times New Roman" w:hAnsi="Times New Roman" w:cs="Times New Roman"/>
          <w:sz w:val="24"/>
          <w:szCs w:val="24"/>
        </w:rPr>
        <w:t>. Oakland, California: New Harbinger Publications.</w:t>
      </w:r>
    </w:p>
    <w:p w14:paraId="72239C01" w14:textId="77777777" w:rsidR="00596465" w:rsidRPr="004231D7" w:rsidRDefault="00596465" w:rsidP="004231D7">
      <w:pPr>
        <w:tabs>
          <w:tab w:val="left" w:pos="720"/>
        </w:tabs>
        <w:spacing w:after="0" w:line="480" w:lineRule="auto"/>
        <w:ind w:left="720" w:hanging="720"/>
        <w:contextualSpacing/>
        <w:rPr>
          <w:rFonts w:ascii="Times New Roman" w:hAnsi="Times New Roman" w:cs="Times New Roman"/>
          <w:sz w:val="24"/>
          <w:szCs w:val="24"/>
          <w:shd w:val="clear" w:color="auto" w:fill="FFFFFF"/>
        </w:rPr>
      </w:pPr>
      <w:r w:rsidRPr="004231D7">
        <w:rPr>
          <w:rFonts w:ascii="Times New Roman" w:hAnsi="Times New Roman" w:cs="Times New Roman"/>
          <w:sz w:val="24"/>
          <w:szCs w:val="24"/>
          <w:shd w:val="clear" w:color="auto" w:fill="FFFFFF"/>
        </w:rPr>
        <w:t xml:space="preserve">Hooper, N., &amp; Larsson, A. (2015). </w:t>
      </w:r>
      <w:r w:rsidRPr="004231D7">
        <w:rPr>
          <w:rFonts w:ascii="Times New Roman" w:hAnsi="Times New Roman" w:cs="Times New Roman"/>
          <w:i/>
          <w:iCs/>
          <w:sz w:val="24"/>
          <w:szCs w:val="24"/>
          <w:shd w:val="clear" w:color="auto" w:fill="FFFFFF"/>
        </w:rPr>
        <w:t>The research journey of Acceptance and Commitment Therapy (ACT)</w:t>
      </w:r>
      <w:r w:rsidRPr="004231D7">
        <w:rPr>
          <w:rFonts w:ascii="Times New Roman" w:hAnsi="Times New Roman" w:cs="Times New Roman"/>
          <w:sz w:val="24"/>
          <w:szCs w:val="24"/>
          <w:shd w:val="clear" w:color="auto" w:fill="FFFFFF"/>
        </w:rPr>
        <w:t xml:space="preserve">. Basingstoke: Palgrave Macmillan. </w:t>
      </w:r>
    </w:p>
    <w:p w14:paraId="5B24BF3C" w14:textId="77777777" w:rsidR="00596465" w:rsidRPr="004231D7" w:rsidRDefault="00596465" w:rsidP="004231D7">
      <w:pPr>
        <w:spacing w:after="0" w:line="480" w:lineRule="auto"/>
        <w:ind w:left="720" w:hanging="720"/>
        <w:rPr>
          <w:rFonts w:ascii="Times New Roman" w:hAnsi="Times New Roman" w:cs="Times New Roman"/>
          <w:sz w:val="24"/>
          <w:szCs w:val="24"/>
        </w:rPr>
      </w:pPr>
      <w:proofErr w:type="spellStart"/>
      <w:r w:rsidRPr="004231D7">
        <w:rPr>
          <w:rFonts w:ascii="Times New Roman" w:hAnsi="Times New Roman" w:cs="Times New Roman"/>
          <w:sz w:val="24"/>
          <w:szCs w:val="24"/>
        </w:rPr>
        <w:lastRenderedPageBreak/>
        <w:t>Jeffcoat</w:t>
      </w:r>
      <w:proofErr w:type="spellEnd"/>
      <w:r w:rsidRPr="004231D7">
        <w:rPr>
          <w:rFonts w:ascii="Times New Roman" w:hAnsi="Times New Roman" w:cs="Times New Roman"/>
          <w:sz w:val="24"/>
          <w:szCs w:val="24"/>
        </w:rPr>
        <w:t xml:space="preserve">, T., &amp; Hayes, S. C. (2012). A randomized trial of ACT </w:t>
      </w:r>
      <w:proofErr w:type="spellStart"/>
      <w:r w:rsidRPr="004231D7">
        <w:rPr>
          <w:rFonts w:ascii="Times New Roman" w:hAnsi="Times New Roman" w:cs="Times New Roman"/>
          <w:sz w:val="24"/>
          <w:szCs w:val="24"/>
        </w:rPr>
        <w:t>bibliotherapy</w:t>
      </w:r>
      <w:proofErr w:type="spellEnd"/>
      <w:r w:rsidRPr="004231D7">
        <w:rPr>
          <w:rFonts w:ascii="Times New Roman" w:hAnsi="Times New Roman" w:cs="Times New Roman"/>
          <w:sz w:val="24"/>
          <w:szCs w:val="24"/>
        </w:rPr>
        <w:t xml:space="preserve"> on the mental health of K-12 teachers and staff. </w:t>
      </w:r>
      <w:proofErr w:type="spellStart"/>
      <w:r w:rsidRPr="004231D7">
        <w:rPr>
          <w:rFonts w:ascii="Times New Roman" w:hAnsi="Times New Roman" w:cs="Times New Roman"/>
          <w:i/>
          <w:iCs/>
          <w:sz w:val="24"/>
          <w:szCs w:val="24"/>
        </w:rPr>
        <w:t>Behaviour</w:t>
      </w:r>
      <w:proofErr w:type="spellEnd"/>
      <w:r w:rsidRPr="004231D7">
        <w:rPr>
          <w:rFonts w:ascii="Times New Roman" w:hAnsi="Times New Roman" w:cs="Times New Roman"/>
          <w:i/>
          <w:iCs/>
          <w:sz w:val="24"/>
          <w:szCs w:val="24"/>
        </w:rPr>
        <w:t xml:space="preserve"> Research </w:t>
      </w:r>
      <w:proofErr w:type="gramStart"/>
      <w:r w:rsidRPr="004231D7">
        <w:rPr>
          <w:rFonts w:ascii="Times New Roman" w:hAnsi="Times New Roman" w:cs="Times New Roman"/>
          <w:i/>
          <w:iCs/>
          <w:sz w:val="24"/>
          <w:szCs w:val="24"/>
        </w:rPr>
        <w:t>And</w:t>
      </w:r>
      <w:proofErr w:type="gramEnd"/>
      <w:r w:rsidRPr="004231D7">
        <w:rPr>
          <w:rFonts w:ascii="Times New Roman" w:hAnsi="Times New Roman" w:cs="Times New Roman"/>
          <w:i/>
          <w:iCs/>
          <w:sz w:val="24"/>
          <w:szCs w:val="24"/>
        </w:rPr>
        <w:t xml:space="preserve"> Therapy</w:t>
      </w:r>
      <w:r w:rsidRPr="004231D7">
        <w:rPr>
          <w:rFonts w:ascii="Times New Roman" w:hAnsi="Times New Roman" w:cs="Times New Roman"/>
          <w:sz w:val="24"/>
          <w:szCs w:val="24"/>
        </w:rPr>
        <w:t>, </w:t>
      </w:r>
      <w:r w:rsidRPr="004231D7">
        <w:rPr>
          <w:rFonts w:ascii="Times New Roman" w:hAnsi="Times New Roman" w:cs="Times New Roman"/>
          <w:i/>
          <w:iCs/>
          <w:sz w:val="24"/>
          <w:szCs w:val="24"/>
        </w:rPr>
        <w:t>5 0</w:t>
      </w:r>
      <w:r w:rsidRPr="004231D7">
        <w:rPr>
          <w:rFonts w:ascii="Times New Roman" w:hAnsi="Times New Roman" w:cs="Times New Roman"/>
          <w:sz w:val="24"/>
          <w:szCs w:val="24"/>
        </w:rPr>
        <w:t xml:space="preserve">(9), 571-579. </w:t>
      </w:r>
      <w:proofErr w:type="gramStart"/>
      <w:r w:rsidRPr="004231D7">
        <w:rPr>
          <w:rFonts w:ascii="Times New Roman" w:hAnsi="Times New Roman" w:cs="Times New Roman"/>
          <w:sz w:val="24"/>
          <w:szCs w:val="24"/>
        </w:rPr>
        <w:t>doi:10.1016/j.brat</w:t>
      </w:r>
      <w:proofErr w:type="gramEnd"/>
      <w:r w:rsidRPr="004231D7">
        <w:rPr>
          <w:rFonts w:ascii="Times New Roman" w:hAnsi="Times New Roman" w:cs="Times New Roman"/>
          <w:sz w:val="24"/>
          <w:szCs w:val="24"/>
        </w:rPr>
        <w:t>.2012.05.008</w:t>
      </w:r>
    </w:p>
    <w:p w14:paraId="5A2A43F5" w14:textId="77777777" w:rsidR="00F478FB" w:rsidRDefault="004231D7" w:rsidP="00F478FB">
      <w:pPr>
        <w:spacing w:after="0" w:line="480" w:lineRule="auto"/>
        <w:ind w:left="720" w:hanging="720"/>
        <w:rPr>
          <w:rFonts w:ascii="Times New Roman" w:hAnsi="Times New Roman" w:cs="Times New Roman"/>
          <w:sz w:val="24"/>
          <w:szCs w:val="24"/>
        </w:rPr>
      </w:pPr>
      <w:r w:rsidRPr="004231D7">
        <w:rPr>
          <w:rFonts w:ascii="Times New Roman" w:eastAsia="Calibri" w:hAnsi="Times New Roman" w:cs="Times New Roman"/>
          <w:spacing w:val="-2"/>
          <w:sz w:val="24"/>
          <w:szCs w:val="24"/>
        </w:rPr>
        <w:t xml:space="preserve">Levin, M.E., </w:t>
      </w:r>
      <w:proofErr w:type="spellStart"/>
      <w:r w:rsidRPr="004231D7">
        <w:rPr>
          <w:rFonts w:ascii="Times New Roman" w:eastAsia="Calibri" w:hAnsi="Times New Roman" w:cs="Times New Roman"/>
          <w:spacing w:val="-2"/>
          <w:sz w:val="24"/>
          <w:szCs w:val="24"/>
        </w:rPr>
        <w:t>Haeger</w:t>
      </w:r>
      <w:proofErr w:type="spellEnd"/>
      <w:r w:rsidRPr="004231D7">
        <w:rPr>
          <w:rFonts w:ascii="Times New Roman" w:eastAsia="Calibri" w:hAnsi="Times New Roman" w:cs="Times New Roman"/>
          <w:spacing w:val="-2"/>
          <w:sz w:val="24"/>
          <w:szCs w:val="24"/>
        </w:rPr>
        <w:t xml:space="preserve">, J., Pierce, B. &amp; Twohig, M.P. (2017). Web-based acceptance and commitment therapy for mental health problems in college students: A randomized controlled trial.  </w:t>
      </w:r>
      <w:r w:rsidRPr="004231D7">
        <w:rPr>
          <w:rFonts w:ascii="Times New Roman" w:eastAsia="Calibri" w:hAnsi="Times New Roman" w:cs="Times New Roman"/>
          <w:i/>
          <w:spacing w:val="-2"/>
          <w:sz w:val="24"/>
          <w:szCs w:val="24"/>
        </w:rPr>
        <w:t xml:space="preserve">Behavior Modification, 41, </w:t>
      </w:r>
      <w:r w:rsidRPr="004231D7">
        <w:rPr>
          <w:rFonts w:ascii="Times New Roman" w:eastAsia="Calibri" w:hAnsi="Times New Roman" w:cs="Times New Roman"/>
          <w:spacing w:val="-2"/>
          <w:sz w:val="24"/>
          <w:szCs w:val="24"/>
        </w:rPr>
        <w:t>141-162</w:t>
      </w:r>
      <w:r w:rsidRPr="004231D7">
        <w:rPr>
          <w:rFonts w:ascii="Times New Roman" w:eastAsia="Calibri" w:hAnsi="Times New Roman" w:cs="Times New Roman"/>
          <w:i/>
          <w:spacing w:val="-2"/>
          <w:sz w:val="24"/>
          <w:szCs w:val="24"/>
        </w:rPr>
        <w:t>.</w:t>
      </w:r>
    </w:p>
    <w:p w14:paraId="7968DBAE" w14:textId="725A215D" w:rsidR="00F478FB" w:rsidRPr="00F478FB" w:rsidRDefault="00F478FB" w:rsidP="00F478FB">
      <w:pPr>
        <w:spacing w:after="0" w:line="480" w:lineRule="auto"/>
        <w:ind w:left="720" w:hanging="720"/>
        <w:rPr>
          <w:rFonts w:ascii="Times New Roman" w:hAnsi="Times New Roman" w:cs="Times New Roman"/>
          <w:sz w:val="24"/>
          <w:szCs w:val="24"/>
        </w:rPr>
      </w:pPr>
      <w:r w:rsidRPr="00F478FB">
        <w:rPr>
          <w:rFonts w:ascii="Times New Roman" w:hAnsi="Times New Roman" w:cs="Times New Roman"/>
          <w:sz w:val="24"/>
          <w:szCs w:val="24"/>
        </w:rPr>
        <w:t>Levin, M.E.</w:t>
      </w:r>
      <w:r>
        <w:rPr>
          <w:rFonts w:ascii="Times New Roman" w:hAnsi="Times New Roman" w:cs="Times New Roman"/>
          <w:sz w:val="24"/>
          <w:szCs w:val="24"/>
        </w:rPr>
        <w:t>, Lee, E.</w:t>
      </w:r>
      <w:r w:rsidRPr="00F478FB">
        <w:rPr>
          <w:rFonts w:ascii="Times New Roman" w:hAnsi="Times New Roman" w:cs="Times New Roman"/>
          <w:sz w:val="24"/>
          <w:szCs w:val="24"/>
        </w:rPr>
        <w:t xml:space="preserve"> &amp; Twohig, M.P. (Under Review). The role of experiential avoidance in problematic pornography viewing. </w:t>
      </w:r>
    </w:p>
    <w:p w14:paraId="616E15CD" w14:textId="1C1677BD" w:rsidR="00596465" w:rsidRPr="004231D7" w:rsidRDefault="00596465" w:rsidP="004231D7">
      <w:pPr>
        <w:spacing w:after="0" w:line="480" w:lineRule="auto"/>
        <w:ind w:left="720" w:hanging="720"/>
        <w:rPr>
          <w:rFonts w:ascii="Times New Roman" w:hAnsi="Times New Roman" w:cs="Times New Roman"/>
          <w:sz w:val="24"/>
          <w:szCs w:val="24"/>
        </w:rPr>
      </w:pPr>
      <w:r w:rsidRPr="004231D7">
        <w:rPr>
          <w:rFonts w:ascii="Times New Roman" w:hAnsi="Times New Roman" w:cs="Times New Roman"/>
          <w:sz w:val="24"/>
          <w:szCs w:val="24"/>
        </w:rPr>
        <w:t>Levin, M. E., Lillis, J., &amp; Hayes, S. C. (2012). When is online pornography viewing problematic among college males? Examining the moderating role of experiential avoidance. </w:t>
      </w:r>
      <w:r w:rsidRPr="004231D7">
        <w:rPr>
          <w:rFonts w:ascii="Times New Roman" w:hAnsi="Times New Roman" w:cs="Times New Roman"/>
          <w:i/>
          <w:iCs/>
          <w:sz w:val="24"/>
          <w:szCs w:val="24"/>
        </w:rPr>
        <w:t>Sexual Addiction &amp; Compulsivity</w:t>
      </w:r>
      <w:r w:rsidRPr="004231D7">
        <w:rPr>
          <w:rFonts w:ascii="Times New Roman" w:hAnsi="Times New Roman" w:cs="Times New Roman"/>
          <w:sz w:val="24"/>
          <w:szCs w:val="24"/>
        </w:rPr>
        <w:t>, </w:t>
      </w:r>
      <w:r w:rsidRPr="004231D7">
        <w:rPr>
          <w:rFonts w:ascii="Times New Roman" w:hAnsi="Times New Roman" w:cs="Times New Roman"/>
          <w:i/>
          <w:iCs/>
          <w:sz w:val="24"/>
          <w:szCs w:val="24"/>
        </w:rPr>
        <w:t xml:space="preserve">19 </w:t>
      </w:r>
      <w:r w:rsidRPr="004231D7">
        <w:rPr>
          <w:rFonts w:ascii="Times New Roman" w:hAnsi="Times New Roman" w:cs="Times New Roman"/>
          <w:sz w:val="24"/>
          <w:szCs w:val="24"/>
        </w:rPr>
        <w:t>(3), 168-180.</w:t>
      </w:r>
    </w:p>
    <w:p w14:paraId="57473602" w14:textId="77777777" w:rsidR="004231D7" w:rsidRPr="004231D7" w:rsidRDefault="004231D7" w:rsidP="004231D7">
      <w:pPr>
        <w:tabs>
          <w:tab w:val="left" w:pos="720"/>
        </w:tabs>
        <w:spacing w:after="0" w:line="480" w:lineRule="auto"/>
        <w:ind w:left="720" w:hanging="720"/>
        <w:rPr>
          <w:rFonts w:ascii="Times New Roman" w:hAnsi="Times New Roman" w:cs="Times New Roman"/>
          <w:sz w:val="24"/>
          <w:szCs w:val="24"/>
        </w:rPr>
      </w:pPr>
      <w:r w:rsidRPr="004231D7">
        <w:rPr>
          <w:rFonts w:ascii="Times New Roman" w:hAnsi="Times New Roman" w:cs="Times New Roman"/>
          <w:sz w:val="24"/>
          <w:szCs w:val="24"/>
        </w:rPr>
        <w:t xml:space="preserve">Levin, M. E., Pistorello, J., Hayes, S. C., Seeley, J. R. &amp; Levin, C. (2015). Feasibility of an Acceptance and Commitment Therapy adjunctive web-based program for counseling centers. </w:t>
      </w:r>
      <w:r w:rsidRPr="004231D7">
        <w:rPr>
          <w:rFonts w:ascii="Times New Roman" w:hAnsi="Times New Roman" w:cs="Times New Roman"/>
          <w:i/>
          <w:sz w:val="24"/>
          <w:szCs w:val="24"/>
        </w:rPr>
        <w:t>Journal of Counseling Psychology, 62,</w:t>
      </w:r>
      <w:r w:rsidRPr="004231D7">
        <w:rPr>
          <w:rFonts w:ascii="Times New Roman" w:hAnsi="Times New Roman" w:cs="Times New Roman"/>
          <w:sz w:val="24"/>
          <w:szCs w:val="24"/>
        </w:rPr>
        <w:t xml:space="preserve"> 529-536. doi:10.1037/cou0000083</w:t>
      </w:r>
    </w:p>
    <w:p w14:paraId="61EFD114" w14:textId="77777777" w:rsidR="00596465" w:rsidRPr="004231D7" w:rsidRDefault="00596465" w:rsidP="004231D7">
      <w:pPr>
        <w:spacing w:after="0" w:line="480" w:lineRule="auto"/>
        <w:ind w:left="720" w:hanging="720"/>
        <w:rPr>
          <w:rFonts w:ascii="Times New Roman" w:hAnsi="Times New Roman" w:cs="Times New Roman"/>
          <w:sz w:val="24"/>
          <w:szCs w:val="24"/>
        </w:rPr>
      </w:pPr>
      <w:r w:rsidRPr="004231D7">
        <w:rPr>
          <w:rFonts w:ascii="Times New Roman" w:hAnsi="Times New Roman" w:cs="Times New Roman"/>
          <w:sz w:val="24"/>
          <w:szCs w:val="24"/>
        </w:rPr>
        <w:t xml:space="preserve">McBride, K. R., Reece, M., &amp; Sanders, S. A. (2008). Predicting negative outcomes of sexuality using the Compulsive Sexual Behavior Inventory. </w:t>
      </w:r>
      <w:r w:rsidRPr="004231D7">
        <w:rPr>
          <w:rFonts w:ascii="Times New Roman" w:hAnsi="Times New Roman" w:cs="Times New Roman"/>
          <w:i/>
          <w:sz w:val="24"/>
          <w:szCs w:val="24"/>
        </w:rPr>
        <w:t>International Journal of Sexual Health, 19</w:t>
      </w:r>
      <w:r w:rsidRPr="004231D7">
        <w:rPr>
          <w:rFonts w:ascii="Times New Roman" w:hAnsi="Times New Roman" w:cs="Times New Roman"/>
          <w:sz w:val="24"/>
          <w:szCs w:val="24"/>
        </w:rPr>
        <w:t xml:space="preserve"> (4), 51–62.</w:t>
      </w:r>
    </w:p>
    <w:p w14:paraId="4834CAC0" w14:textId="77777777" w:rsidR="00596465" w:rsidRPr="004231D7" w:rsidRDefault="00596465" w:rsidP="004231D7">
      <w:pPr>
        <w:spacing w:after="0" w:line="480" w:lineRule="auto"/>
        <w:ind w:left="720" w:hanging="720"/>
        <w:rPr>
          <w:rFonts w:ascii="Times New Roman" w:hAnsi="Times New Roman" w:cs="Times New Roman"/>
          <w:sz w:val="24"/>
          <w:szCs w:val="24"/>
        </w:rPr>
      </w:pPr>
      <w:r w:rsidRPr="004231D7">
        <w:rPr>
          <w:rFonts w:ascii="Times New Roman" w:hAnsi="Times New Roman" w:cs="Times New Roman"/>
          <w:sz w:val="24"/>
          <w:szCs w:val="24"/>
        </w:rPr>
        <w:t xml:space="preserve">Muto, T., Hayes, S. C., &amp; </w:t>
      </w:r>
      <w:proofErr w:type="spellStart"/>
      <w:r w:rsidRPr="004231D7">
        <w:rPr>
          <w:rFonts w:ascii="Times New Roman" w:hAnsi="Times New Roman" w:cs="Times New Roman"/>
          <w:sz w:val="24"/>
          <w:szCs w:val="24"/>
        </w:rPr>
        <w:t>Jeffcoat</w:t>
      </w:r>
      <w:proofErr w:type="spellEnd"/>
      <w:r w:rsidRPr="004231D7">
        <w:rPr>
          <w:rFonts w:ascii="Times New Roman" w:hAnsi="Times New Roman" w:cs="Times New Roman"/>
          <w:sz w:val="24"/>
          <w:szCs w:val="24"/>
        </w:rPr>
        <w:t xml:space="preserve">, T. (2011). The effectiveness of acceptance and commitment therapy </w:t>
      </w:r>
      <w:proofErr w:type="spellStart"/>
      <w:r w:rsidRPr="004231D7">
        <w:rPr>
          <w:rFonts w:ascii="Times New Roman" w:hAnsi="Times New Roman" w:cs="Times New Roman"/>
          <w:sz w:val="24"/>
          <w:szCs w:val="24"/>
        </w:rPr>
        <w:t>bibliotherapy</w:t>
      </w:r>
      <w:proofErr w:type="spellEnd"/>
      <w:r w:rsidRPr="004231D7">
        <w:rPr>
          <w:rFonts w:ascii="Times New Roman" w:hAnsi="Times New Roman" w:cs="Times New Roman"/>
          <w:sz w:val="24"/>
          <w:szCs w:val="24"/>
        </w:rPr>
        <w:t xml:space="preserve"> for enhancing the psychological health of Japanese college students living abroad. </w:t>
      </w:r>
      <w:r w:rsidRPr="004231D7">
        <w:rPr>
          <w:rFonts w:ascii="Times New Roman" w:hAnsi="Times New Roman" w:cs="Times New Roman"/>
          <w:i/>
          <w:iCs/>
          <w:sz w:val="24"/>
          <w:szCs w:val="24"/>
        </w:rPr>
        <w:t>Behavior Therapy</w:t>
      </w:r>
      <w:r w:rsidRPr="004231D7">
        <w:rPr>
          <w:rFonts w:ascii="Times New Roman" w:hAnsi="Times New Roman" w:cs="Times New Roman"/>
          <w:sz w:val="24"/>
          <w:szCs w:val="24"/>
        </w:rPr>
        <w:t>, </w:t>
      </w:r>
      <w:r w:rsidRPr="004231D7">
        <w:rPr>
          <w:rFonts w:ascii="Times New Roman" w:hAnsi="Times New Roman" w:cs="Times New Roman"/>
          <w:i/>
          <w:iCs/>
          <w:sz w:val="24"/>
          <w:szCs w:val="24"/>
        </w:rPr>
        <w:t xml:space="preserve">42 </w:t>
      </w:r>
      <w:r w:rsidRPr="004231D7">
        <w:rPr>
          <w:rFonts w:ascii="Times New Roman" w:hAnsi="Times New Roman" w:cs="Times New Roman"/>
          <w:sz w:val="24"/>
          <w:szCs w:val="24"/>
        </w:rPr>
        <w:t xml:space="preserve">(2), 323-335. </w:t>
      </w:r>
      <w:proofErr w:type="gramStart"/>
      <w:r w:rsidRPr="004231D7">
        <w:rPr>
          <w:rFonts w:ascii="Times New Roman" w:hAnsi="Times New Roman" w:cs="Times New Roman"/>
          <w:sz w:val="24"/>
          <w:szCs w:val="24"/>
        </w:rPr>
        <w:t>doi:10.1016/j.beth</w:t>
      </w:r>
      <w:proofErr w:type="gramEnd"/>
      <w:r w:rsidRPr="004231D7">
        <w:rPr>
          <w:rFonts w:ascii="Times New Roman" w:hAnsi="Times New Roman" w:cs="Times New Roman"/>
          <w:sz w:val="24"/>
          <w:szCs w:val="24"/>
        </w:rPr>
        <w:t>.2010.08.009</w:t>
      </w:r>
    </w:p>
    <w:p w14:paraId="2C530377" w14:textId="77777777" w:rsidR="00596465" w:rsidRPr="004231D7" w:rsidRDefault="00596465" w:rsidP="004231D7">
      <w:pPr>
        <w:spacing w:after="0" w:line="480" w:lineRule="auto"/>
        <w:ind w:left="720" w:hanging="720"/>
        <w:rPr>
          <w:rFonts w:ascii="Times New Roman" w:hAnsi="Times New Roman" w:cs="Times New Roman"/>
          <w:sz w:val="24"/>
          <w:szCs w:val="24"/>
        </w:rPr>
      </w:pPr>
      <w:r w:rsidRPr="004231D7">
        <w:rPr>
          <w:rFonts w:ascii="Times New Roman" w:hAnsi="Times New Roman" w:cs="Times New Roman"/>
          <w:sz w:val="24"/>
          <w:szCs w:val="24"/>
        </w:rPr>
        <w:t xml:space="preserve">National Center for Posttraumatic Stress Disorder (NCPTSD) &amp; National Center for Telehealth and Technology (NCTT) (2014). ACT Coach [mobile application]. Department of </w:t>
      </w:r>
      <w:r w:rsidRPr="004231D7">
        <w:rPr>
          <w:rFonts w:ascii="Times New Roman" w:hAnsi="Times New Roman" w:cs="Times New Roman"/>
          <w:sz w:val="24"/>
          <w:szCs w:val="24"/>
        </w:rPr>
        <w:lastRenderedPageBreak/>
        <w:t>Veteran Affairs. Available at https://itunes.apple.com/ca/app/act-coach/id804247934?mt=8</w:t>
      </w:r>
    </w:p>
    <w:p w14:paraId="07B8AC4C" w14:textId="77777777" w:rsidR="004231D7" w:rsidRPr="004231D7" w:rsidRDefault="004231D7" w:rsidP="004231D7">
      <w:pPr>
        <w:spacing w:after="0" w:line="480" w:lineRule="auto"/>
        <w:ind w:left="720" w:hanging="720"/>
        <w:rPr>
          <w:rFonts w:ascii="Times New Roman" w:hAnsi="Times New Roman" w:cs="Times New Roman"/>
          <w:sz w:val="24"/>
          <w:szCs w:val="24"/>
        </w:rPr>
      </w:pPr>
      <w:r w:rsidRPr="004231D7">
        <w:rPr>
          <w:rFonts w:ascii="Times New Roman" w:hAnsi="Times New Roman" w:cs="Times New Roman"/>
          <w:sz w:val="24"/>
          <w:szCs w:val="24"/>
        </w:rPr>
        <w:t xml:space="preserve">Short, M.B., </w:t>
      </w:r>
      <w:proofErr w:type="spellStart"/>
      <w:r w:rsidRPr="004231D7">
        <w:rPr>
          <w:rFonts w:ascii="Times New Roman" w:hAnsi="Times New Roman" w:cs="Times New Roman"/>
          <w:sz w:val="24"/>
          <w:szCs w:val="24"/>
        </w:rPr>
        <w:t>Wetterneck</w:t>
      </w:r>
      <w:proofErr w:type="spellEnd"/>
      <w:r w:rsidRPr="004231D7">
        <w:rPr>
          <w:rFonts w:ascii="Times New Roman" w:hAnsi="Times New Roman" w:cs="Times New Roman"/>
          <w:sz w:val="24"/>
          <w:szCs w:val="24"/>
        </w:rPr>
        <w:t xml:space="preserve">, C.T., </w:t>
      </w:r>
      <w:proofErr w:type="spellStart"/>
      <w:r w:rsidRPr="004231D7">
        <w:rPr>
          <w:rFonts w:ascii="Times New Roman" w:hAnsi="Times New Roman" w:cs="Times New Roman"/>
          <w:sz w:val="24"/>
          <w:szCs w:val="24"/>
        </w:rPr>
        <w:t>Bistricky</w:t>
      </w:r>
      <w:proofErr w:type="spellEnd"/>
      <w:r w:rsidRPr="004231D7">
        <w:rPr>
          <w:rFonts w:ascii="Times New Roman" w:hAnsi="Times New Roman" w:cs="Times New Roman"/>
          <w:sz w:val="24"/>
          <w:szCs w:val="24"/>
        </w:rPr>
        <w:t xml:space="preserve">, S.L., Shutter, T. &amp; Chase, T.E. (2016). Clinicians’ beliefs, observations, and treatment effectiveness regarding clients’ sexual addiction and internet pornography use. </w:t>
      </w:r>
      <w:r w:rsidRPr="004231D7">
        <w:rPr>
          <w:rFonts w:ascii="Times New Roman" w:hAnsi="Times New Roman" w:cs="Times New Roman"/>
          <w:i/>
          <w:sz w:val="24"/>
          <w:szCs w:val="24"/>
        </w:rPr>
        <w:t>Community Mental Health Journal, 52</w:t>
      </w:r>
      <w:r w:rsidRPr="004231D7">
        <w:rPr>
          <w:rFonts w:ascii="Times New Roman" w:hAnsi="Times New Roman" w:cs="Times New Roman"/>
          <w:sz w:val="24"/>
          <w:szCs w:val="24"/>
        </w:rPr>
        <w:t>, 1070-1081.</w:t>
      </w:r>
    </w:p>
    <w:p w14:paraId="52B69EB3" w14:textId="77777777" w:rsidR="00596465" w:rsidRPr="004231D7" w:rsidRDefault="00596465" w:rsidP="004231D7">
      <w:pPr>
        <w:spacing w:after="0" w:line="480" w:lineRule="auto"/>
        <w:ind w:left="720" w:hanging="720"/>
        <w:contextualSpacing/>
        <w:rPr>
          <w:rFonts w:ascii="Times New Roman" w:hAnsi="Times New Roman" w:cs="Times New Roman"/>
          <w:sz w:val="24"/>
          <w:szCs w:val="24"/>
        </w:rPr>
      </w:pPr>
      <w:r w:rsidRPr="004231D7">
        <w:rPr>
          <w:rFonts w:ascii="Times New Roman" w:hAnsi="Times New Roman" w:cs="Times New Roman"/>
          <w:sz w:val="24"/>
          <w:szCs w:val="24"/>
        </w:rPr>
        <w:t xml:space="preserve">Stein, D. J., Black, D. W., </w:t>
      </w:r>
      <w:proofErr w:type="spellStart"/>
      <w:r w:rsidRPr="004231D7">
        <w:rPr>
          <w:rFonts w:ascii="Times New Roman" w:hAnsi="Times New Roman" w:cs="Times New Roman"/>
          <w:sz w:val="24"/>
          <w:szCs w:val="24"/>
        </w:rPr>
        <w:t>Shapira</w:t>
      </w:r>
      <w:proofErr w:type="spellEnd"/>
      <w:r w:rsidRPr="004231D7">
        <w:rPr>
          <w:rFonts w:ascii="Times New Roman" w:hAnsi="Times New Roman" w:cs="Times New Roman"/>
          <w:sz w:val="24"/>
          <w:szCs w:val="24"/>
        </w:rPr>
        <w:t xml:space="preserve">, N. A., &amp; Spitzer, R. L. (2001). Hypersexual disorder and preoccupation with internet pornography. </w:t>
      </w:r>
      <w:r w:rsidRPr="004231D7">
        <w:rPr>
          <w:rFonts w:ascii="Times New Roman" w:hAnsi="Times New Roman" w:cs="Times New Roman"/>
          <w:i/>
          <w:iCs/>
          <w:sz w:val="24"/>
          <w:szCs w:val="24"/>
        </w:rPr>
        <w:t>American Journal of Psychiatry</w:t>
      </w:r>
      <w:r w:rsidRPr="004231D7">
        <w:rPr>
          <w:rFonts w:ascii="Times New Roman" w:hAnsi="Times New Roman" w:cs="Times New Roman"/>
          <w:sz w:val="24"/>
          <w:szCs w:val="24"/>
        </w:rPr>
        <w:t xml:space="preserve">, </w:t>
      </w:r>
      <w:r w:rsidRPr="004231D7">
        <w:rPr>
          <w:rFonts w:ascii="Times New Roman" w:hAnsi="Times New Roman" w:cs="Times New Roman"/>
          <w:i/>
          <w:iCs/>
          <w:sz w:val="24"/>
          <w:szCs w:val="24"/>
        </w:rPr>
        <w:t>158</w:t>
      </w:r>
      <w:r w:rsidRPr="004231D7">
        <w:rPr>
          <w:rFonts w:ascii="Times New Roman" w:hAnsi="Times New Roman" w:cs="Times New Roman"/>
          <w:sz w:val="24"/>
          <w:szCs w:val="24"/>
        </w:rPr>
        <w:t>(10), 1590–1594.</w:t>
      </w:r>
    </w:p>
    <w:p w14:paraId="42F3109E" w14:textId="77777777" w:rsidR="004231D7" w:rsidRPr="004231D7" w:rsidRDefault="004231D7" w:rsidP="004231D7">
      <w:pPr>
        <w:spacing w:after="0" w:line="480" w:lineRule="auto"/>
        <w:ind w:left="720" w:hanging="720"/>
        <w:contextualSpacing/>
        <w:rPr>
          <w:rFonts w:ascii="Times New Roman" w:hAnsi="Times New Roman" w:cs="Times New Roman"/>
          <w:sz w:val="24"/>
          <w:szCs w:val="24"/>
        </w:rPr>
      </w:pPr>
      <w:proofErr w:type="spellStart"/>
      <w:r w:rsidRPr="004231D7">
        <w:rPr>
          <w:rFonts w:ascii="Times New Roman" w:eastAsia="Calibri" w:hAnsi="Times New Roman" w:cs="Times New Roman"/>
          <w:spacing w:val="-2"/>
          <w:sz w:val="24"/>
          <w:szCs w:val="24"/>
        </w:rPr>
        <w:t>Torous</w:t>
      </w:r>
      <w:proofErr w:type="spellEnd"/>
      <w:r w:rsidRPr="004231D7">
        <w:rPr>
          <w:rFonts w:ascii="Times New Roman" w:eastAsia="Calibri" w:hAnsi="Times New Roman" w:cs="Times New Roman"/>
          <w:spacing w:val="-2"/>
          <w:sz w:val="24"/>
          <w:szCs w:val="24"/>
        </w:rPr>
        <w:t xml:space="preserve">, J.B., Levin, M.E., Ahern, D. &amp; </w:t>
      </w:r>
      <w:proofErr w:type="spellStart"/>
      <w:r w:rsidRPr="004231D7">
        <w:rPr>
          <w:rFonts w:ascii="Times New Roman" w:eastAsia="Calibri" w:hAnsi="Times New Roman" w:cs="Times New Roman"/>
          <w:spacing w:val="-2"/>
          <w:sz w:val="24"/>
          <w:szCs w:val="24"/>
        </w:rPr>
        <w:t>Oser</w:t>
      </w:r>
      <w:proofErr w:type="spellEnd"/>
      <w:r w:rsidRPr="004231D7">
        <w:rPr>
          <w:rFonts w:ascii="Times New Roman" w:eastAsia="Calibri" w:hAnsi="Times New Roman" w:cs="Times New Roman"/>
          <w:spacing w:val="-2"/>
          <w:sz w:val="24"/>
          <w:szCs w:val="24"/>
        </w:rPr>
        <w:t>, M. (In Press). Cognitive behavioral mobile applications: Research literature, marketplace data, and evaluation guidelines</w:t>
      </w:r>
      <w:r w:rsidRPr="004231D7">
        <w:rPr>
          <w:rFonts w:ascii="Times New Roman" w:eastAsia="Calibri" w:hAnsi="Times New Roman" w:cs="Times New Roman"/>
          <w:i/>
          <w:spacing w:val="-2"/>
          <w:sz w:val="24"/>
          <w:szCs w:val="24"/>
        </w:rPr>
        <w:t>. Cognitive and Behavioral Practice.</w:t>
      </w:r>
    </w:p>
    <w:p w14:paraId="01D16434" w14:textId="77777777" w:rsidR="00596465" w:rsidRPr="004231D7" w:rsidRDefault="00596465" w:rsidP="004231D7">
      <w:pPr>
        <w:spacing w:after="0" w:line="480" w:lineRule="auto"/>
        <w:ind w:left="720" w:hanging="720"/>
        <w:rPr>
          <w:rFonts w:ascii="Times New Roman" w:hAnsi="Times New Roman" w:cs="Times New Roman"/>
          <w:sz w:val="24"/>
          <w:szCs w:val="24"/>
        </w:rPr>
      </w:pPr>
      <w:r w:rsidRPr="004231D7">
        <w:rPr>
          <w:rFonts w:ascii="Times New Roman" w:hAnsi="Times New Roman" w:cs="Times New Roman"/>
          <w:sz w:val="24"/>
          <w:szCs w:val="24"/>
        </w:rPr>
        <w:t>Twohig, M. P., &amp; Crosby, J. M. (2010). Acceptance and commitment therapy as a treatment for problematic Internet pornography viewing. </w:t>
      </w:r>
      <w:r w:rsidRPr="004231D7">
        <w:rPr>
          <w:rFonts w:ascii="Times New Roman" w:hAnsi="Times New Roman" w:cs="Times New Roman"/>
          <w:i/>
          <w:iCs/>
          <w:sz w:val="24"/>
          <w:szCs w:val="24"/>
        </w:rPr>
        <w:t>Behavior Therapy</w:t>
      </w:r>
      <w:r w:rsidRPr="004231D7">
        <w:rPr>
          <w:rFonts w:ascii="Times New Roman" w:hAnsi="Times New Roman" w:cs="Times New Roman"/>
          <w:sz w:val="24"/>
          <w:szCs w:val="24"/>
        </w:rPr>
        <w:t>, </w:t>
      </w:r>
      <w:r w:rsidRPr="004231D7">
        <w:rPr>
          <w:rFonts w:ascii="Times New Roman" w:hAnsi="Times New Roman" w:cs="Times New Roman"/>
          <w:i/>
          <w:iCs/>
          <w:sz w:val="24"/>
          <w:szCs w:val="24"/>
        </w:rPr>
        <w:t xml:space="preserve">41 </w:t>
      </w:r>
      <w:r w:rsidRPr="004231D7">
        <w:rPr>
          <w:rFonts w:ascii="Times New Roman" w:hAnsi="Times New Roman" w:cs="Times New Roman"/>
          <w:sz w:val="24"/>
          <w:szCs w:val="24"/>
        </w:rPr>
        <w:t xml:space="preserve">(3), 285–295. </w:t>
      </w:r>
      <w:proofErr w:type="gramStart"/>
      <w:r w:rsidRPr="004231D7">
        <w:rPr>
          <w:rFonts w:ascii="Times New Roman" w:hAnsi="Times New Roman" w:cs="Times New Roman"/>
          <w:sz w:val="24"/>
          <w:szCs w:val="24"/>
        </w:rPr>
        <w:t>doi:10.1016/j.beth</w:t>
      </w:r>
      <w:proofErr w:type="gramEnd"/>
      <w:r w:rsidRPr="004231D7">
        <w:rPr>
          <w:rFonts w:ascii="Times New Roman" w:hAnsi="Times New Roman" w:cs="Times New Roman"/>
          <w:sz w:val="24"/>
          <w:szCs w:val="24"/>
        </w:rPr>
        <w:t>.2009.06.002</w:t>
      </w:r>
    </w:p>
    <w:p w14:paraId="58FDDA75" w14:textId="77777777" w:rsidR="00596465" w:rsidRPr="004231D7" w:rsidRDefault="00596465" w:rsidP="004231D7">
      <w:pPr>
        <w:spacing w:after="0" w:line="480" w:lineRule="auto"/>
        <w:ind w:left="720" w:hanging="720"/>
        <w:rPr>
          <w:rFonts w:ascii="Times New Roman" w:hAnsi="Times New Roman" w:cs="Times New Roman"/>
          <w:sz w:val="24"/>
          <w:szCs w:val="24"/>
        </w:rPr>
      </w:pPr>
      <w:r w:rsidRPr="004231D7">
        <w:rPr>
          <w:rFonts w:ascii="Times New Roman" w:hAnsi="Times New Roman" w:cs="Times New Roman"/>
          <w:sz w:val="24"/>
          <w:szCs w:val="24"/>
        </w:rPr>
        <w:t xml:space="preserve">Twohig, M. P., Crosby, J. M., &amp; Cox, J. M. (2009). Viewing Internet pornography: For whom is it problematic, how, and why? </w:t>
      </w:r>
      <w:r w:rsidRPr="004231D7">
        <w:rPr>
          <w:rFonts w:ascii="Times New Roman" w:hAnsi="Times New Roman" w:cs="Times New Roman"/>
          <w:i/>
          <w:iCs/>
          <w:sz w:val="24"/>
          <w:szCs w:val="24"/>
        </w:rPr>
        <w:t>Sexual Addiction &amp; Compulsivity</w:t>
      </w:r>
      <w:r w:rsidRPr="004231D7">
        <w:rPr>
          <w:rFonts w:ascii="Times New Roman" w:hAnsi="Times New Roman" w:cs="Times New Roman"/>
          <w:sz w:val="24"/>
          <w:szCs w:val="24"/>
        </w:rPr>
        <w:t>, </w:t>
      </w:r>
      <w:r w:rsidRPr="004231D7">
        <w:rPr>
          <w:rFonts w:ascii="Times New Roman" w:hAnsi="Times New Roman" w:cs="Times New Roman"/>
          <w:i/>
          <w:iCs/>
          <w:sz w:val="24"/>
          <w:szCs w:val="24"/>
        </w:rPr>
        <w:t xml:space="preserve">16 </w:t>
      </w:r>
      <w:r w:rsidRPr="004231D7">
        <w:rPr>
          <w:rFonts w:ascii="Times New Roman" w:hAnsi="Times New Roman" w:cs="Times New Roman"/>
          <w:sz w:val="24"/>
          <w:szCs w:val="24"/>
        </w:rPr>
        <w:t>(4), 253–266. doi:10.1080/10720160903300788</w:t>
      </w:r>
    </w:p>
    <w:p w14:paraId="1DB2A3DC" w14:textId="77777777" w:rsidR="00596465" w:rsidRPr="004231D7" w:rsidRDefault="00596465" w:rsidP="004231D7">
      <w:pPr>
        <w:spacing w:after="0" w:line="480" w:lineRule="auto"/>
        <w:ind w:left="720" w:hanging="720"/>
        <w:rPr>
          <w:rFonts w:ascii="Times New Roman" w:hAnsi="Times New Roman" w:cs="Times New Roman"/>
          <w:sz w:val="24"/>
          <w:szCs w:val="24"/>
        </w:rPr>
      </w:pPr>
      <w:proofErr w:type="spellStart"/>
      <w:r w:rsidRPr="004231D7">
        <w:rPr>
          <w:rFonts w:ascii="Times New Roman" w:hAnsi="Times New Roman" w:cs="Times New Roman"/>
          <w:sz w:val="24"/>
          <w:szCs w:val="24"/>
        </w:rPr>
        <w:t>Wetterneck</w:t>
      </w:r>
      <w:proofErr w:type="spellEnd"/>
      <w:r w:rsidRPr="004231D7">
        <w:rPr>
          <w:rFonts w:ascii="Times New Roman" w:hAnsi="Times New Roman" w:cs="Times New Roman"/>
          <w:sz w:val="24"/>
          <w:szCs w:val="24"/>
        </w:rPr>
        <w:t xml:space="preserve">, C. T., Burgess, A. J., Short, M. B., Smith, A. H., &amp; Cervantes, M. E. (2012). The role of sexual compulsivity, impulsivity, and experiential avoidance in internet pornography use. </w:t>
      </w:r>
      <w:r w:rsidRPr="004231D7">
        <w:rPr>
          <w:rFonts w:ascii="Times New Roman" w:hAnsi="Times New Roman" w:cs="Times New Roman"/>
          <w:i/>
          <w:iCs/>
          <w:sz w:val="24"/>
          <w:szCs w:val="24"/>
        </w:rPr>
        <w:t>The Psychological Record</w:t>
      </w:r>
      <w:r w:rsidRPr="004231D7">
        <w:rPr>
          <w:rFonts w:ascii="Times New Roman" w:hAnsi="Times New Roman" w:cs="Times New Roman"/>
          <w:sz w:val="24"/>
          <w:szCs w:val="24"/>
        </w:rPr>
        <w:t xml:space="preserve">, </w:t>
      </w:r>
      <w:r w:rsidRPr="004231D7">
        <w:rPr>
          <w:rFonts w:ascii="Times New Roman" w:hAnsi="Times New Roman" w:cs="Times New Roman"/>
          <w:i/>
          <w:iCs/>
          <w:sz w:val="24"/>
          <w:szCs w:val="24"/>
        </w:rPr>
        <w:t>62</w:t>
      </w:r>
      <w:r w:rsidRPr="004231D7">
        <w:rPr>
          <w:rFonts w:ascii="Times New Roman" w:hAnsi="Times New Roman" w:cs="Times New Roman"/>
          <w:sz w:val="24"/>
          <w:szCs w:val="24"/>
        </w:rPr>
        <w:t>(1), 3</w:t>
      </w:r>
    </w:p>
    <w:p w14:paraId="6944E1DF" w14:textId="77777777" w:rsidR="00F25B09" w:rsidRPr="008E074C" w:rsidRDefault="00F25B09" w:rsidP="008E074C">
      <w:pPr>
        <w:spacing w:line="480" w:lineRule="auto"/>
        <w:contextualSpacing/>
        <w:jc w:val="center"/>
        <w:rPr>
          <w:rFonts w:ascii="Times New Roman" w:hAnsi="Times New Roman" w:cs="Times New Roman"/>
          <w:sz w:val="24"/>
          <w:szCs w:val="24"/>
        </w:rPr>
      </w:pPr>
      <w:r w:rsidRPr="008E074C">
        <w:rPr>
          <w:rFonts w:ascii="Times New Roman" w:hAnsi="Times New Roman" w:cs="Times New Roman"/>
          <w:sz w:val="24"/>
          <w:szCs w:val="24"/>
        </w:rPr>
        <w:br w:type="page"/>
      </w:r>
    </w:p>
    <w:p w14:paraId="1B74FF59" w14:textId="77777777" w:rsidR="00B70CEE" w:rsidRPr="008E074C" w:rsidRDefault="00B70CEE" w:rsidP="008E074C">
      <w:pPr>
        <w:spacing w:after="0" w:line="240" w:lineRule="auto"/>
        <w:contextualSpacing/>
        <w:rPr>
          <w:rFonts w:ascii="Times New Roman" w:hAnsi="Times New Roman" w:cs="Times New Roman"/>
          <w:sz w:val="24"/>
          <w:szCs w:val="24"/>
        </w:rPr>
        <w:sectPr w:rsidR="00B70CEE" w:rsidRPr="008E074C" w:rsidSect="00D6475C">
          <w:headerReference w:type="default" r:id="rId8"/>
          <w:headerReference w:type="first" r:id="rId9"/>
          <w:pgSz w:w="12240" w:h="15840"/>
          <w:pgMar w:top="1440" w:right="1440" w:bottom="1440" w:left="1440" w:header="720" w:footer="720" w:gutter="0"/>
          <w:cols w:space="720"/>
          <w:titlePg/>
          <w:docGrid w:linePitch="360"/>
        </w:sectPr>
      </w:pPr>
    </w:p>
    <w:p w14:paraId="7274B3A0" w14:textId="42B18D70" w:rsidR="000B608D" w:rsidRPr="008E074C" w:rsidRDefault="00C30F65" w:rsidP="008E074C">
      <w:pPr>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lastRenderedPageBreak/>
        <w:t>Table 1</w:t>
      </w:r>
      <w:r w:rsidR="00B70CEE" w:rsidRPr="008E074C">
        <w:rPr>
          <w:rFonts w:ascii="Times New Roman" w:hAnsi="Times New Roman" w:cs="Times New Roman"/>
          <w:i/>
          <w:sz w:val="24"/>
          <w:szCs w:val="24"/>
        </w:rPr>
        <w:t xml:space="preserve">. </w:t>
      </w:r>
      <w:r w:rsidR="00BA0DEF" w:rsidRPr="008E074C">
        <w:rPr>
          <w:rFonts w:ascii="Times New Roman" w:hAnsi="Times New Roman" w:cs="Times New Roman"/>
          <w:i/>
          <w:sz w:val="24"/>
          <w:szCs w:val="24"/>
        </w:rPr>
        <w:t>MMRM results and estimated marginal means at each time point.</w:t>
      </w:r>
    </w:p>
    <w:p w14:paraId="021BE71B" w14:textId="77777777" w:rsidR="009C7F79" w:rsidRPr="008E074C" w:rsidRDefault="009C7F79" w:rsidP="008E074C">
      <w:pPr>
        <w:spacing w:after="0" w:line="240" w:lineRule="auto"/>
        <w:contextualSpacing/>
        <w:rPr>
          <w:rFonts w:ascii="Times New Roman" w:hAnsi="Times New Roman" w:cs="Times New Roman"/>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620"/>
        <w:gridCol w:w="1710"/>
        <w:gridCol w:w="1710"/>
        <w:gridCol w:w="1170"/>
        <w:gridCol w:w="1260"/>
        <w:gridCol w:w="1260"/>
        <w:gridCol w:w="1705"/>
      </w:tblGrid>
      <w:tr w:rsidR="004D275F" w:rsidRPr="008E074C" w14:paraId="5560246A" w14:textId="77777777" w:rsidTr="00917483">
        <w:tc>
          <w:tcPr>
            <w:tcW w:w="2515" w:type="dxa"/>
            <w:tcBorders>
              <w:bottom w:val="single" w:sz="4" w:space="0" w:color="auto"/>
            </w:tcBorders>
          </w:tcPr>
          <w:p w14:paraId="037DB288" w14:textId="77777777" w:rsidR="004D275F" w:rsidRPr="008E074C" w:rsidRDefault="004D275F" w:rsidP="008E074C">
            <w:pPr>
              <w:contextualSpacing/>
              <w:jc w:val="center"/>
              <w:rPr>
                <w:rFonts w:ascii="Times New Roman" w:hAnsi="Times New Roman" w:cs="Times New Roman"/>
              </w:rPr>
            </w:pPr>
            <w:r w:rsidRPr="008E074C">
              <w:rPr>
                <w:rFonts w:ascii="Times New Roman" w:hAnsi="Times New Roman" w:cs="Times New Roman"/>
              </w:rPr>
              <w:t>Measure</w:t>
            </w:r>
          </w:p>
        </w:tc>
        <w:tc>
          <w:tcPr>
            <w:tcW w:w="1620" w:type="dxa"/>
            <w:tcBorders>
              <w:bottom w:val="single" w:sz="4" w:space="0" w:color="auto"/>
            </w:tcBorders>
          </w:tcPr>
          <w:p w14:paraId="0836B5F9" w14:textId="77777777" w:rsidR="004D275F" w:rsidRPr="008E074C" w:rsidRDefault="004D275F" w:rsidP="008E074C">
            <w:pPr>
              <w:contextualSpacing/>
              <w:rPr>
                <w:rFonts w:ascii="Times New Roman" w:hAnsi="Times New Roman" w:cs="Times New Roman"/>
                <w:u w:val="single"/>
              </w:rPr>
            </w:pPr>
            <w:r w:rsidRPr="008E074C">
              <w:rPr>
                <w:rFonts w:ascii="Times New Roman" w:hAnsi="Times New Roman" w:cs="Times New Roman"/>
              </w:rPr>
              <w:t xml:space="preserve">Pre </w:t>
            </w:r>
            <w:r w:rsidRPr="008E074C">
              <w:rPr>
                <w:rFonts w:ascii="Times New Roman" w:hAnsi="Times New Roman" w:cs="Times New Roman"/>
                <w:i/>
              </w:rPr>
              <w:t xml:space="preserve">M </w:t>
            </w:r>
            <w:r w:rsidRPr="008E074C">
              <w:rPr>
                <w:rFonts w:ascii="Times New Roman" w:hAnsi="Times New Roman" w:cs="Times New Roman"/>
              </w:rPr>
              <w:t>(</w:t>
            </w:r>
            <w:r w:rsidRPr="008E074C">
              <w:rPr>
                <w:rFonts w:ascii="Times New Roman" w:hAnsi="Times New Roman" w:cs="Times New Roman"/>
                <w:i/>
              </w:rPr>
              <w:t>SE</w:t>
            </w:r>
            <w:r w:rsidRPr="008E074C">
              <w:rPr>
                <w:rFonts w:ascii="Times New Roman" w:hAnsi="Times New Roman" w:cs="Times New Roman"/>
              </w:rPr>
              <w:t>)</w:t>
            </w:r>
          </w:p>
        </w:tc>
        <w:tc>
          <w:tcPr>
            <w:tcW w:w="1710" w:type="dxa"/>
            <w:tcBorders>
              <w:bottom w:val="single" w:sz="4" w:space="0" w:color="auto"/>
            </w:tcBorders>
          </w:tcPr>
          <w:p w14:paraId="35EFBC28"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 xml:space="preserve">Post </w:t>
            </w:r>
            <w:r w:rsidRPr="008E074C">
              <w:rPr>
                <w:rFonts w:ascii="Times New Roman" w:hAnsi="Times New Roman" w:cs="Times New Roman"/>
                <w:i/>
              </w:rPr>
              <w:t xml:space="preserve">M </w:t>
            </w:r>
            <w:r w:rsidRPr="008E074C">
              <w:rPr>
                <w:rFonts w:ascii="Times New Roman" w:hAnsi="Times New Roman" w:cs="Times New Roman"/>
              </w:rPr>
              <w:t>(</w:t>
            </w:r>
            <w:r w:rsidRPr="008E074C">
              <w:rPr>
                <w:rFonts w:ascii="Times New Roman" w:hAnsi="Times New Roman" w:cs="Times New Roman"/>
                <w:i/>
              </w:rPr>
              <w:t>SE</w:t>
            </w:r>
            <w:r w:rsidRPr="008E074C">
              <w:rPr>
                <w:rFonts w:ascii="Times New Roman" w:hAnsi="Times New Roman" w:cs="Times New Roman"/>
              </w:rPr>
              <w:t>)</w:t>
            </w:r>
          </w:p>
        </w:tc>
        <w:tc>
          <w:tcPr>
            <w:tcW w:w="1710" w:type="dxa"/>
            <w:tcBorders>
              <w:bottom w:val="single" w:sz="4" w:space="0" w:color="auto"/>
            </w:tcBorders>
          </w:tcPr>
          <w:p w14:paraId="491229A5"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 xml:space="preserve">Follow-Up </w:t>
            </w:r>
            <w:r w:rsidRPr="008E074C">
              <w:rPr>
                <w:rFonts w:ascii="Times New Roman" w:hAnsi="Times New Roman" w:cs="Times New Roman"/>
                <w:i/>
              </w:rPr>
              <w:t xml:space="preserve">M </w:t>
            </w:r>
            <w:r w:rsidRPr="008E074C">
              <w:rPr>
                <w:rFonts w:ascii="Times New Roman" w:hAnsi="Times New Roman" w:cs="Times New Roman"/>
              </w:rPr>
              <w:t>(</w:t>
            </w:r>
            <w:r w:rsidRPr="008E074C">
              <w:rPr>
                <w:rFonts w:ascii="Times New Roman" w:hAnsi="Times New Roman" w:cs="Times New Roman"/>
                <w:i/>
              </w:rPr>
              <w:t>SE</w:t>
            </w:r>
            <w:r w:rsidRPr="008E074C">
              <w:rPr>
                <w:rFonts w:ascii="Times New Roman" w:hAnsi="Times New Roman" w:cs="Times New Roman"/>
              </w:rPr>
              <w:t>)</w:t>
            </w:r>
          </w:p>
        </w:tc>
        <w:tc>
          <w:tcPr>
            <w:tcW w:w="1170" w:type="dxa"/>
            <w:tcBorders>
              <w:bottom w:val="single" w:sz="4" w:space="0" w:color="auto"/>
            </w:tcBorders>
          </w:tcPr>
          <w:p w14:paraId="58D46D17" w14:textId="77777777" w:rsidR="004D275F" w:rsidRPr="008E074C" w:rsidRDefault="004D275F" w:rsidP="008E074C">
            <w:pPr>
              <w:contextualSpacing/>
              <w:rPr>
                <w:rFonts w:ascii="Times New Roman" w:hAnsi="Times New Roman" w:cs="Times New Roman"/>
                <w:i/>
              </w:rPr>
            </w:pPr>
            <w:r w:rsidRPr="008E074C">
              <w:rPr>
                <w:rFonts w:ascii="Times New Roman" w:hAnsi="Times New Roman" w:cs="Times New Roman"/>
              </w:rPr>
              <w:t xml:space="preserve">Time </w:t>
            </w:r>
            <w:r w:rsidRPr="008E074C">
              <w:rPr>
                <w:rFonts w:ascii="Times New Roman" w:hAnsi="Times New Roman" w:cs="Times New Roman"/>
                <w:i/>
              </w:rPr>
              <w:t>F</w:t>
            </w:r>
          </w:p>
        </w:tc>
        <w:tc>
          <w:tcPr>
            <w:tcW w:w="1260" w:type="dxa"/>
            <w:tcBorders>
              <w:bottom w:val="single" w:sz="4" w:space="0" w:color="auto"/>
            </w:tcBorders>
          </w:tcPr>
          <w:p w14:paraId="6869F680" w14:textId="77777777" w:rsidR="004D275F" w:rsidRPr="008E074C" w:rsidRDefault="004D275F" w:rsidP="008E074C">
            <w:pPr>
              <w:contextualSpacing/>
              <w:rPr>
                <w:rFonts w:ascii="Times New Roman" w:hAnsi="Times New Roman" w:cs="Times New Roman"/>
                <w:i/>
              </w:rPr>
            </w:pPr>
            <w:r w:rsidRPr="008E074C">
              <w:rPr>
                <w:rFonts w:ascii="Times New Roman" w:hAnsi="Times New Roman" w:cs="Times New Roman"/>
              </w:rPr>
              <w:t xml:space="preserve">Cohen’s </w:t>
            </w:r>
            <w:r w:rsidRPr="008E074C">
              <w:rPr>
                <w:rFonts w:ascii="Times New Roman" w:hAnsi="Times New Roman" w:cs="Times New Roman"/>
                <w:i/>
              </w:rPr>
              <w:t>d</w:t>
            </w:r>
          </w:p>
        </w:tc>
        <w:tc>
          <w:tcPr>
            <w:tcW w:w="1260" w:type="dxa"/>
            <w:tcBorders>
              <w:bottom w:val="single" w:sz="4" w:space="0" w:color="auto"/>
            </w:tcBorders>
          </w:tcPr>
          <w:p w14:paraId="442282F6"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Pre to Post Contrast</w:t>
            </w:r>
          </w:p>
        </w:tc>
        <w:tc>
          <w:tcPr>
            <w:tcW w:w="1705" w:type="dxa"/>
            <w:tcBorders>
              <w:bottom w:val="single" w:sz="4" w:space="0" w:color="auto"/>
            </w:tcBorders>
          </w:tcPr>
          <w:p w14:paraId="7B06F7DF"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Post to Follow Up Contrast</w:t>
            </w:r>
          </w:p>
        </w:tc>
      </w:tr>
      <w:tr w:rsidR="004D275F" w:rsidRPr="008E074C" w14:paraId="24AD7818" w14:textId="77777777" w:rsidTr="00917483">
        <w:tc>
          <w:tcPr>
            <w:tcW w:w="2515" w:type="dxa"/>
            <w:tcBorders>
              <w:top w:val="single" w:sz="4" w:space="0" w:color="auto"/>
            </w:tcBorders>
          </w:tcPr>
          <w:p w14:paraId="6461E0D4" w14:textId="77777777" w:rsidR="004D275F" w:rsidRPr="008E074C" w:rsidRDefault="009C7F79" w:rsidP="008E074C">
            <w:pPr>
              <w:contextualSpacing/>
              <w:rPr>
                <w:rFonts w:ascii="Times New Roman" w:hAnsi="Times New Roman" w:cs="Times New Roman"/>
              </w:rPr>
            </w:pPr>
            <w:r w:rsidRPr="008E074C">
              <w:rPr>
                <w:rFonts w:ascii="Times New Roman" w:hAnsi="Times New Roman" w:cs="Times New Roman"/>
              </w:rPr>
              <w:t xml:space="preserve">Weekly </w:t>
            </w:r>
            <w:r w:rsidR="004D275F" w:rsidRPr="008E074C">
              <w:rPr>
                <w:rFonts w:ascii="Times New Roman" w:hAnsi="Times New Roman" w:cs="Times New Roman"/>
              </w:rPr>
              <w:t>PV Hours</w:t>
            </w:r>
          </w:p>
          <w:p w14:paraId="19FB1B8E" w14:textId="77777777" w:rsidR="00FF5118" w:rsidRPr="008E074C" w:rsidRDefault="00FF5118" w:rsidP="008E074C">
            <w:pPr>
              <w:contextualSpacing/>
              <w:rPr>
                <w:rFonts w:ascii="Times New Roman" w:hAnsi="Times New Roman" w:cs="Times New Roman"/>
              </w:rPr>
            </w:pPr>
          </w:p>
        </w:tc>
        <w:tc>
          <w:tcPr>
            <w:tcW w:w="1620" w:type="dxa"/>
            <w:tcBorders>
              <w:top w:val="single" w:sz="4" w:space="0" w:color="auto"/>
            </w:tcBorders>
          </w:tcPr>
          <w:p w14:paraId="515CD7B3"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1.51 (.26)</w:t>
            </w:r>
          </w:p>
        </w:tc>
        <w:tc>
          <w:tcPr>
            <w:tcW w:w="1710" w:type="dxa"/>
            <w:tcBorders>
              <w:top w:val="single" w:sz="4" w:space="0" w:color="auto"/>
            </w:tcBorders>
          </w:tcPr>
          <w:p w14:paraId="71CBC1F2"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0.90 (0.24)</w:t>
            </w:r>
          </w:p>
        </w:tc>
        <w:tc>
          <w:tcPr>
            <w:tcW w:w="1710" w:type="dxa"/>
            <w:tcBorders>
              <w:top w:val="single" w:sz="4" w:space="0" w:color="auto"/>
            </w:tcBorders>
          </w:tcPr>
          <w:p w14:paraId="30DC4B8A"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1.20 (0.27)</w:t>
            </w:r>
          </w:p>
        </w:tc>
        <w:tc>
          <w:tcPr>
            <w:tcW w:w="1170" w:type="dxa"/>
            <w:tcBorders>
              <w:top w:val="single" w:sz="4" w:space="0" w:color="auto"/>
            </w:tcBorders>
          </w:tcPr>
          <w:p w14:paraId="0E4AB2E5" w14:textId="77777777" w:rsidR="004D275F" w:rsidRPr="008E074C" w:rsidRDefault="003C7500" w:rsidP="008E074C">
            <w:pPr>
              <w:contextualSpacing/>
              <w:rPr>
                <w:rFonts w:ascii="Times New Roman" w:hAnsi="Times New Roman" w:cs="Times New Roman"/>
              </w:rPr>
            </w:pPr>
            <w:r w:rsidRPr="008E074C">
              <w:rPr>
                <w:rFonts w:ascii="Times New Roman" w:hAnsi="Times New Roman" w:cs="Times New Roman"/>
              </w:rPr>
              <w:t>7.86*</w:t>
            </w:r>
            <w:r w:rsidR="004D275F" w:rsidRPr="008E074C">
              <w:rPr>
                <w:rFonts w:ascii="Times New Roman" w:hAnsi="Times New Roman" w:cs="Times New Roman"/>
              </w:rPr>
              <w:t>*</w:t>
            </w:r>
          </w:p>
        </w:tc>
        <w:tc>
          <w:tcPr>
            <w:tcW w:w="1260" w:type="dxa"/>
            <w:tcBorders>
              <w:top w:val="single" w:sz="4" w:space="0" w:color="auto"/>
            </w:tcBorders>
          </w:tcPr>
          <w:p w14:paraId="62BDB2C9" w14:textId="77777777" w:rsidR="004D275F" w:rsidRPr="008E074C" w:rsidRDefault="003C7500" w:rsidP="008E074C">
            <w:pPr>
              <w:contextualSpacing/>
              <w:rPr>
                <w:rFonts w:ascii="Times New Roman" w:hAnsi="Times New Roman" w:cs="Times New Roman"/>
              </w:rPr>
            </w:pPr>
            <w:r w:rsidRPr="008E074C">
              <w:rPr>
                <w:rFonts w:ascii="Times New Roman" w:hAnsi="Times New Roman" w:cs="Times New Roman"/>
              </w:rPr>
              <w:t>1.72</w:t>
            </w:r>
          </w:p>
        </w:tc>
        <w:tc>
          <w:tcPr>
            <w:tcW w:w="1260" w:type="dxa"/>
            <w:tcBorders>
              <w:top w:val="single" w:sz="4" w:space="0" w:color="auto"/>
            </w:tcBorders>
          </w:tcPr>
          <w:p w14:paraId="2280C0AF" w14:textId="77777777" w:rsidR="004D275F" w:rsidRPr="008E074C" w:rsidRDefault="003C7500" w:rsidP="008E074C">
            <w:pPr>
              <w:contextualSpacing/>
              <w:rPr>
                <w:rFonts w:ascii="Times New Roman" w:hAnsi="Times New Roman" w:cs="Times New Roman"/>
              </w:rPr>
            </w:pPr>
            <w:r w:rsidRPr="008E074C">
              <w:rPr>
                <w:rFonts w:ascii="Times New Roman" w:hAnsi="Times New Roman" w:cs="Times New Roman"/>
              </w:rPr>
              <w:t>3.64*</w:t>
            </w:r>
            <w:r w:rsidR="004D275F" w:rsidRPr="008E074C">
              <w:rPr>
                <w:rFonts w:ascii="Times New Roman" w:hAnsi="Times New Roman" w:cs="Times New Roman"/>
              </w:rPr>
              <w:t>*</w:t>
            </w:r>
          </w:p>
        </w:tc>
        <w:tc>
          <w:tcPr>
            <w:tcW w:w="1705" w:type="dxa"/>
            <w:tcBorders>
              <w:top w:val="single" w:sz="4" w:space="0" w:color="auto"/>
            </w:tcBorders>
          </w:tcPr>
          <w:p w14:paraId="406CB01F"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w:t>
            </w:r>
            <w:r w:rsidR="003C7500" w:rsidRPr="008E074C">
              <w:rPr>
                <w:rFonts w:ascii="Times New Roman" w:hAnsi="Times New Roman" w:cs="Times New Roman"/>
              </w:rPr>
              <w:t>1.20</w:t>
            </w:r>
          </w:p>
        </w:tc>
      </w:tr>
      <w:tr w:rsidR="004D275F" w:rsidRPr="008E074C" w14:paraId="75BD433C" w14:textId="77777777" w:rsidTr="00917483">
        <w:tc>
          <w:tcPr>
            <w:tcW w:w="2515" w:type="dxa"/>
          </w:tcPr>
          <w:p w14:paraId="2DE4FA99" w14:textId="77777777" w:rsidR="00FF5118" w:rsidRPr="008E074C" w:rsidRDefault="004D275F" w:rsidP="008E074C">
            <w:pPr>
              <w:contextualSpacing/>
              <w:rPr>
                <w:rFonts w:ascii="Times New Roman" w:hAnsi="Times New Roman" w:cs="Times New Roman"/>
              </w:rPr>
            </w:pPr>
            <w:r w:rsidRPr="008E074C">
              <w:rPr>
                <w:rFonts w:ascii="Times New Roman" w:hAnsi="Times New Roman" w:cs="Times New Roman"/>
              </w:rPr>
              <w:t xml:space="preserve">Compulsive PV </w:t>
            </w:r>
          </w:p>
          <w:p w14:paraId="446E9D2B"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(CPUI)</w:t>
            </w:r>
          </w:p>
        </w:tc>
        <w:tc>
          <w:tcPr>
            <w:tcW w:w="1620" w:type="dxa"/>
          </w:tcPr>
          <w:p w14:paraId="62904F70"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42.74 (1.94)</w:t>
            </w:r>
          </w:p>
        </w:tc>
        <w:tc>
          <w:tcPr>
            <w:tcW w:w="1710" w:type="dxa"/>
          </w:tcPr>
          <w:p w14:paraId="55446D34"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32.14 (2.82)</w:t>
            </w:r>
          </w:p>
        </w:tc>
        <w:tc>
          <w:tcPr>
            <w:tcW w:w="1710" w:type="dxa"/>
          </w:tcPr>
          <w:p w14:paraId="3D1E44D9"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28.46 (3.84)</w:t>
            </w:r>
          </w:p>
        </w:tc>
        <w:tc>
          <w:tcPr>
            <w:tcW w:w="1170" w:type="dxa"/>
          </w:tcPr>
          <w:p w14:paraId="4D441452"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8.76*</w:t>
            </w:r>
            <w:r w:rsidR="003C7500" w:rsidRPr="008E074C">
              <w:rPr>
                <w:rFonts w:ascii="Times New Roman" w:hAnsi="Times New Roman" w:cs="Times New Roman"/>
              </w:rPr>
              <w:t>*</w:t>
            </w:r>
          </w:p>
        </w:tc>
        <w:tc>
          <w:tcPr>
            <w:tcW w:w="1260" w:type="dxa"/>
          </w:tcPr>
          <w:p w14:paraId="47CC5F50" w14:textId="77777777" w:rsidR="004D275F" w:rsidRPr="008E074C" w:rsidRDefault="00BA0DEF" w:rsidP="008E074C">
            <w:pPr>
              <w:contextualSpacing/>
              <w:rPr>
                <w:rFonts w:ascii="Times New Roman" w:hAnsi="Times New Roman" w:cs="Times New Roman"/>
              </w:rPr>
            </w:pPr>
            <w:r w:rsidRPr="008E074C">
              <w:rPr>
                <w:rFonts w:ascii="Times New Roman" w:hAnsi="Times New Roman" w:cs="Times New Roman"/>
              </w:rPr>
              <w:t>1.79</w:t>
            </w:r>
          </w:p>
        </w:tc>
        <w:tc>
          <w:tcPr>
            <w:tcW w:w="1260" w:type="dxa"/>
          </w:tcPr>
          <w:p w14:paraId="06714B85" w14:textId="77777777" w:rsidR="004D275F" w:rsidRPr="008E074C" w:rsidRDefault="003C7500" w:rsidP="008E074C">
            <w:pPr>
              <w:contextualSpacing/>
              <w:rPr>
                <w:rFonts w:ascii="Times New Roman" w:hAnsi="Times New Roman" w:cs="Times New Roman"/>
              </w:rPr>
            </w:pPr>
            <w:r w:rsidRPr="008E074C">
              <w:rPr>
                <w:rFonts w:ascii="Times New Roman" w:hAnsi="Times New Roman" w:cs="Times New Roman"/>
              </w:rPr>
              <w:t>4.09</w:t>
            </w:r>
            <w:r w:rsidR="004D275F" w:rsidRPr="008E074C">
              <w:rPr>
                <w:rFonts w:ascii="Times New Roman" w:hAnsi="Times New Roman" w:cs="Times New Roman"/>
              </w:rPr>
              <w:t>*</w:t>
            </w:r>
            <w:r w:rsidRPr="008E074C">
              <w:rPr>
                <w:rFonts w:ascii="Times New Roman" w:hAnsi="Times New Roman" w:cs="Times New Roman"/>
              </w:rPr>
              <w:t>*</w:t>
            </w:r>
          </w:p>
        </w:tc>
        <w:tc>
          <w:tcPr>
            <w:tcW w:w="1705" w:type="dxa"/>
          </w:tcPr>
          <w:p w14:paraId="436ADD6C" w14:textId="77777777" w:rsidR="004D275F" w:rsidRPr="008E074C" w:rsidRDefault="001E796D" w:rsidP="008E074C">
            <w:pPr>
              <w:contextualSpacing/>
              <w:rPr>
                <w:rFonts w:ascii="Times New Roman" w:hAnsi="Times New Roman" w:cs="Times New Roman"/>
              </w:rPr>
            </w:pPr>
            <w:r w:rsidRPr="008E074C">
              <w:rPr>
                <w:rFonts w:ascii="Times New Roman" w:hAnsi="Times New Roman" w:cs="Times New Roman"/>
              </w:rPr>
              <w:t>2.10†</w:t>
            </w:r>
          </w:p>
        </w:tc>
      </w:tr>
      <w:tr w:rsidR="004D275F" w:rsidRPr="008E074C" w14:paraId="23704A21" w14:textId="77777777" w:rsidTr="00917483">
        <w:tc>
          <w:tcPr>
            <w:tcW w:w="2515" w:type="dxa"/>
          </w:tcPr>
          <w:p w14:paraId="78C94E2D"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Negative PV Outcomes (CBOSB)</w:t>
            </w:r>
          </w:p>
        </w:tc>
        <w:tc>
          <w:tcPr>
            <w:tcW w:w="1620" w:type="dxa"/>
          </w:tcPr>
          <w:p w14:paraId="5DC91E70"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32.53 (1.66)</w:t>
            </w:r>
          </w:p>
        </w:tc>
        <w:tc>
          <w:tcPr>
            <w:tcW w:w="1710" w:type="dxa"/>
          </w:tcPr>
          <w:p w14:paraId="07A1A5E7"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23.87 (2.51)</w:t>
            </w:r>
          </w:p>
        </w:tc>
        <w:tc>
          <w:tcPr>
            <w:tcW w:w="1710" w:type="dxa"/>
          </w:tcPr>
          <w:p w14:paraId="5F664204"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25.74 (2.65)</w:t>
            </w:r>
          </w:p>
        </w:tc>
        <w:tc>
          <w:tcPr>
            <w:tcW w:w="1170" w:type="dxa"/>
          </w:tcPr>
          <w:p w14:paraId="70FF8F02"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10.70</w:t>
            </w:r>
            <w:r w:rsidR="003C7500" w:rsidRPr="008E074C">
              <w:rPr>
                <w:rFonts w:ascii="Times New Roman" w:hAnsi="Times New Roman" w:cs="Times New Roman"/>
              </w:rPr>
              <w:t>*</w:t>
            </w:r>
            <w:r w:rsidRPr="008E074C">
              <w:rPr>
                <w:rFonts w:ascii="Times New Roman" w:hAnsi="Times New Roman" w:cs="Times New Roman"/>
              </w:rPr>
              <w:t>*</w:t>
            </w:r>
          </w:p>
        </w:tc>
        <w:tc>
          <w:tcPr>
            <w:tcW w:w="1260" w:type="dxa"/>
          </w:tcPr>
          <w:p w14:paraId="171E2DB9" w14:textId="77777777" w:rsidR="004D275F" w:rsidRPr="008E074C" w:rsidRDefault="00BA0DEF" w:rsidP="008E074C">
            <w:pPr>
              <w:contextualSpacing/>
              <w:rPr>
                <w:rFonts w:ascii="Times New Roman" w:hAnsi="Times New Roman" w:cs="Times New Roman"/>
              </w:rPr>
            </w:pPr>
            <w:r w:rsidRPr="008E074C">
              <w:rPr>
                <w:rFonts w:ascii="Times New Roman" w:hAnsi="Times New Roman" w:cs="Times New Roman"/>
              </w:rPr>
              <w:t>2.48</w:t>
            </w:r>
          </w:p>
        </w:tc>
        <w:tc>
          <w:tcPr>
            <w:tcW w:w="1260" w:type="dxa"/>
          </w:tcPr>
          <w:p w14:paraId="7BCCDE8E"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4.48*</w:t>
            </w:r>
            <w:r w:rsidR="003C7500" w:rsidRPr="008E074C">
              <w:rPr>
                <w:rFonts w:ascii="Times New Roman" w:hAnsi="Times New Roman" w:cs="Times New Roman"/>
              </w:rPr>
              <w:t>*</w:t>
            </w:r>
          </w:p>
        </w:tc>
        <w:tc>
          <w:tcPr>
            <w:tcW w:w="1705" w:type="dxa"/>
          </w:tcPr>
          <w:p w14:paraId="7D82F14E"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-.91</w:t>
            </w:r>
          </w:p>
        </w:tc>
      </w:tr>
      <w:tr w:rsidR="004D275F" w:rsidRPr="008E074C" w14:paraId="0FCA4FEF" w14:textId="77777777" w:rsidTr="00917483">
        <w:tc>
          <w:tcPr>
            <w:tcW w:w="2515" w:type="dxa"/>
          </w:tcPr>
          <w:p w14:paraId="25D89328"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Psych. Inflexibility (AAQ-II)</w:t>
            </w:r>
          </w:p>
        </w:tc>
        <w:tc>
          <w:tcPr>
            <w:tcW w:w="1620" w:type="dxa"/>
          </w:tcPr>
          <w:p w14:paraId="00921DBB"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27.37 (1.86)</w:t>
            </w:r>
          </w:p>
        </w:tc>
        <w:tc>
          <w:tcPr>
            <w:tcW w:w="1710" w:type="dxa"/>
          </w:tcPr>
          <w:p w14:paraId="008B4B41"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22.99 (2.83)</w:t>
            </w:r>
          </w:p>
        </w:tc>
        <w:tc>
          <w:tcPr>
            <w:tcW w:w="1710" w:type="dxa"/>
          </w:tcPr>
          <w:p w14:paraId="7AD2B88E"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22.26 (3.01)</w:t>
            </w:r>
          </w:p>
        </w:tc>
        <w:tc>
          <w:tcPr>
            <w:tcW w:w="1170" w:type="dxa"/>
          </w:tcPr>
          <w:p w14:paraId="00FF10EB"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2.58</w:t>
            </w:r>
          </w:p>
        </w:tc>
        <w:tc>
          <w:tcPr>
            <w:tcW w:w="1260" w:type="dxa"/>
          </w:tcPr>
          <w:p w14:paraId="5438ACC2" w14:textId="77777777" w:rsidR="004D275F" w:rsidRPr="008E074C" w:rsidRDefault="00BA0DEF" w:rsidP="008E074C">
            <w:pPr>
              <w:contextualSpacing/>
              <w:rPr>
                <w:rFonts w:ascii="Times New Roman" w:hAnsi="Times New Roman" w:cs="Times New Roman"/>
              </w:rPr>
            </w:pPr>
            <w:r w:rsidRPr="008E074C">
              <w:rPr>
                <w:rFonts w:ascii="Times New Roman" w:hAnsi="Times New Roman" w:cs="Times New Roman"/>
              </w:rPr>
              <w:t>.97</w:t>
            </w:r>
          </w:p>
        </w:tc>
        <w:tc>
          <w:tcPr>
            <w:tcW w:w="1260" w:type="dxa"/>
          </w:tcPr>
          <w:p w14:paraId="1D4880D2"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w:t>
            </w:r>
          </w:p>
        </w:tc>
        <w:tc>
          <w:tcPr>
            <w:tcW w:w="1705" w:type="dxa"/>
          </w:tcPr>
          <w:p w14:paraId="0182BE47"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w:t>
            </w:r>
          </w:p>
        </w:tc>
      </w:tr>
      <w:tr w:rsidR="004D275F" w:rsidRPr="008E074C" w14:paraId="6EA23A84" w14:textId="77777777" w:rsidTr="00917483">
        <w:tc>
          <w:tcPr>
            <w:tcW w:w="2515" w:type="dxa"/>
          </w:tcPr>
          <w:p w14:paraId="5F6948C2"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Cognitive Fusion (CFQ)</w:t>
            </w:r>
          </w:p>
        </w:tc>
        <w:tc>
          <w:tcPr>
            <w:tcW w:w="1620" w:type="dxa"/>
          </w:tcPr>
          <w:p w14:paraId="65192403"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32.58 (1.17)</w:t>
            </w:r>
          </w:p>
        </w:tc>
        <w:tc>
          <w:tcPr>
            <w:tcW w:w="1710" w:type="dxa"/>
          </w:tcPr>
          <w:p w14:paraId="10876E0B"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25.63 (2.64)</w:t>
            </w:r>
          </w:p>
        </w:tc>
        <w:tc>
          <w:tcPr>
            <w:tcW w:w="1710" w:type="dxa"/>
          </w:tcPr>
          <w:p w14:paraId="36956580"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25.50 (2.61)</w:t>
            </w:r>
          </w:p>
        </w:tc>
        <w:tc>
          <w:tcPr>
            <w:tcW w:w="1170" w:type="dxa"/>
          </w:tcPr>
          <w:p w14:paraId="1C63C09C"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6.93*</w:t>
            </w:r>
          </w:p>
        </w:tc>
        <w:tc>
          <w:tcPr>
            <w:tcW w:w="1260" w:type="dxa"/>
          </w:tcPr>
          <w:p w14:paraId="39E0E3BC" w14:textId="77777777" w:rsidR="00BA0DEF" w:rsidRPr="008E074C" w:rsidRDefault="00BA0DEF" w:rsidP="008E074C">
            <w:pPr>
              <w:contextualSpacing/>
              <w:rPr>
                <w:rFonts w:ascii="Times New Roman" w:hAnsi="Times New Roman" w:cs="Times New Roman"/>
              </w:rPr>
            </w:pPr>
            <w:r w:rsidRPr="008E074C">
              <w:rPr>
                <w:rFonts w:ascii="Times New Roman" w:hAnsi="Times New Roman" w:cs="Times New Roman"/>
              </w:rPr>
              <w:t>1.65</w:t>
            </w:r>
          </w:p>
        </w:tc>
        <w:tc>
          <w:tcPr>
            <w:tcW w:w="1260" w:type="dxa"/>
          </w:tcPr>
          <w:p w14:paraId="038D6C95"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2.93*</w:t>
            </w:r>
          </w:p>
        </w:tc>
        <w:tc>
          <w:tcPr>
            <w:tcW w:w="1705" w:type="dxa"/>
          </w:tcPr>
          <w:p w14:paraId="638B35F7"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.06</w:t>
            </w:r>
          </w:p>
        </w:tc>
      </w:tr>
      <w:tr w:rsidR="004D275F" w:rsidRPr="008E074C" w14:paraId="236A42B7" w14:textId="77777777" w:rsidTr="00917483">
        <w:tc>
          <w:tcPr>
            <w:tcW w:w="2515" w:type="dxa"/>
            <w:tcBorders>
              <w:bottom w:val="single" w:sz="4" w:space="0" w:color="auto"/>
            </w:tcBorders>
          </w:tcPr>
          <w:p w14:paraId="60ABC878" w14:textId="77777777" w:rsidR="00FF5118" w:rsidRPr="008E074C" w:rsidRDefault="004D275F" w:rsidP="008E074C">
            <w:pPr>
              <w:contextualSpacing/>
              <w:rPr>
                <w:rFonts w:ascii="Times New Roman" w:hAnsi="Times New Roman" w:cs="Times New Roman"/>
              </w:rPr>
            </w:pPr>
            <w:r w:rsidRPr="008E074C">
              <w:rPr>
                <w:rFonts w:ascii="Times New Roman" w:hAnsi="Times New Roman" w:cs="Times New Roman"/>
              </w:rPr>
              <w:t xml:space="preserve">Quality of Life </w:t>
            </w:r>
          </w:p>
          <w:p w14:paraId="3936A0CD"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(QOLS)</w:t>
            </w:r>
          </w:p>
        </w:tc>
        <w:tc>
          <w:tcPr>
            <w:tcW w:w="1620" w:type="dxa"/>
            <w:tcBorders>
              <w:bottom w:val="single" w:sz="4" w:space="0" w:color="auto"/>
            </w:tcBorders>
          </w:tcPr>
          <w:p w14:paraId="7FC39FF3"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51.16 (2.59)</w:t>
            </w:r>
          </w:p>
        </w:tc>
        <w:tc>
          <w:tcPr>
            <w:tcW w:w="1710" w:type="dxa"/>
            <w:tcBorders>
              <w:bottom w:val="single" w:sz="4" w:space="0" w:color="auto"/>
            </w:tcBorders>
          </w:tcPr>
          <w:p w14:paraId="0EDC386C"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48.11 (5.14)</w:t>
            </w:r>
          </w:p>
        </w:tc>
        <w:tc>
          <w:tcPr>
            <w:tcW w:w="1710" w:type="dxa"/>
            <w:tcBorders>
              <w:bottom w:val="single" w:sz="4" w:space="0" w:color="auto"/>
            </w:tcBorders>
          </w:tcPr>
          <w:p w14:paraId="316D468D"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 xml:space="preserve">48.86 (5.22) </w:t>
            </w:r>
          </w:p>
        </w:tc>
        <w:tc>
          <w:tcPr>
            <w:tcW w:w="1170" w:type="dxa"/>
            <w:tcBorders>
              <w:bottom w:val="single" w:sz="4" w:space="0" w:color="auto"/>
            </w:tcBorders>
          </w:tcPr>
          <w:p w14:paraId="4838555B"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0.30</w:t>
            </w:r>
          </w:p>
        </w:tc>
        <w:tc>
          <w:tcPr>
            <w:tcW w:w="1260" w:type="dxa"/>
            <w:tcBorders>
              <w:bottom w:val="single" w:sz="4" w:space="0" w:color="auto"/>
            </w:tcBorders>
          </w:tcPr>
          <w:p w14:paraId="342F5E80" w14:textId="77777777" w:rsidR="004D275F" w:rsidRPr="008E074C" w:rsidRDefault="00BA0DEF" w:rsidP="008E074C">
            <w:pPr>
              <w:contextualSpacing/>
              <w:rPr>
                <w:rFonts w:ascii="Times New Roman" w:hAnsi="Times New Roman" w:cs="Times New Roman"/>
              </w:rPr>
            </w:pPr>
            <w:r w:rsidRPr="008E074C">
              <w:rPr>
                <w:rFonts w:ascii="Times New Roman" w:hAnsi="Times New Roman" w:cs="Times New Roman"/>
              </w:rPr>
              <w:t>.34</w:t>
            </w:r>
          </w:p>
        </w:tc>
        <w:tc>
          <w:tcPr>
            <w:tcW w:w="1260" w:type="dxa"/>
            <w:tcBorders>
              <w:bottom w:val="single" w:sz="4" w:space="0" w:color="auto"/>
            </w:tcBorders>
          </w:tcPr>
          <w:p w14:paraId="18491132"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w:t>
            </w:r>
          </w:p>
        </w:tc>
        <w:tc>
          <w:tcPr>
            <w:tcW w:w="1705" w:type="dxa"/>
            <w:tcBorders>
              <w:bottom w:val="single" w:sz="4" w:space="0" w:color="auto"/>
            </w:tcBorders>
          </w:tcPr>
          <w:p w14:paraId="46256396" w14:textId="77777777" w:rsidR="004D275F" w:rsidRPr="008E074C" w:rsidRDefault="004D275F" w:rsidP="008E074C">
            <w:pPr>
              <w:contextualSpacing/>
              <w:rPr>
                <w:rFonts w:ascii="Times New Roman" w:hAnsi="Times New Roman" w:cs="Times New Roman"/>
              </w:rPr>
            </w:pPr>
            <w:r w:rsidRPr="008E074C">
              <w:rPr>
                <w:rFonts w:ascii="Times New Roman" w:hAnsi="Times New Roman" w:cs="Times New Roman"/>
              </w:rPr>
              <w:t>-</w:t>
            </w:r>
          </w:p>
        </w:tc>
      </w:tr>
    </w:tbl>
    <w:p w14:paraId="3E8E3C6C" w14:textId="77777777" w:rsidR="00B70CEE" w:rsidRPr="008E074C" w:rsidRDefault="001E796D" w:rsidP="008E074C">
      <w:pPr>
        <w:spacing w:after="0" w:line="240" w:lineRule="auto"/>
        <w:contextualSpacing/>
        <w:rPr>
          <w:rFonts w:ascii="Times New Roman" w:hAnsi="Times New Roman" w:cs="Times New Roman"/>
          <w:sz w:val="20"/>
          <w:szCs w:val="20"/>
        </w:rPr>
      </w:pPr>
      <w:r w:rsidRPr="008E074C">
        <w:rPr>
          <w:rFonts w:ascii="Times New Roman" w:hAnsi="Times New Roman" w:cs="Times New Roman"/>
          <w:sz w:val="20"/>
          <w:szCs w:val="20"/>
        </w:rPr>
        <w:t>†</w:t>
      </w:r>
      <w:r w:rsidRPr="008E074C">
        <w:rPr>
          <w:rFonts w:ascii="Times New Roman" w:hAnsi="Times New Roman" w:cs="Times New Roman"/>
          <w:i/>
          <w:sz w:val="20"/>
          <w:szCs w:val="20"/>
        </w:rPr>
        <w:t>p &lt; .10,</w:t>
      </w:r>
      <w:r w:rsidRPr="008E074C">
        <w:rPr>
          <w:rFonts w:ascii="Times New Roman" w:hAnsi="Times New Roman" w:cs="Times New Roman"/>
          <w:sz w:val="20"/>
          <w:szCs w:val="20"/>
        </w:rPr>
        <w:t xml:space="preserve"> *</w:t>
      </w:r>
      <w:r w:rsidRPr="008E074C">
        <w:rPr>
          <w:rFonts w:ascii="Times New Roman" w:hAnsi="Times New Roman" w:cs="Times New Roman"/>
          <w:i/>
          <w:iCs/>
          <w:sz w:val="20"/>
          <w:szCs w:val="20"/>
        </w:rPr>
        <w:t xml:space="preserve">p </w:t>
      </w:r>
      <w:r w:rsidRPr="008E074C">
        <w:rPr>
          <w:rFonts w:ascii="Times New Roman" w:hAnsi="Times New Roman" w:cs="Times New Roman"/>
          <w:sz w:val="20"/>
          <w:szCs w:val="20"/>
        </w:rPr>
        <w:t>&lt; .05</w:t>
      </w:r>
      <w:r w:rsidR="003C7500" w:rsidRPr="008E074C">
        <w:rPr>
          <w:rFonts w:ascii="Times New Roman" w:hAnsi="Times New Roman" w:cs="Times New Roman"/>
          <w:sz w:val="20"/>
          <w:szCs w:val="20"/>
        </w:rPr>
        <w:t>, ** &lt; .001</w:t>
      </w:r>
      <w:r w:rsidRPr="008E074C">
        <w:rPr>
          <w:rFonts w:ascii="Times New Roman" w:hAnsi="Times New Roman" w:cs="Times New Roman"/>
          <w:sz w:val="20"/>
          <w:szCs w:val="20"/>
        </w:rPr>
        <w:t>.</w:t>
      </w:r>
      <w:r w:rsidR="009C7F79" w:rsidRPr="008E074C">
        <w:rPr>
          <w:rFonts w:ascii="Times New Roman" w:hAnsi="Times New Roman" w:cs="Times New Roman"/>
          <w:sz w:val="20"/>
          <w:szCs w:val="20"/>
        </w:rPr>
        <w:t xml:space="preserve"> CPUI = Cyber-Pornography Use Inventory; CBOSB = Cognitive and Behavioral Outcomes of Sexual Behavior Scale; AAQ-II = Acceptance and Action Questionnaire-II; CFQ = Cognitive Fusion Questionnaire; QOLS = Quality of Life Scale.</w:t>
      </w:r>
    </w:p>
    <w:p w14:paraId="71B0E22F" w14:textId="77777777" w:rsidR="00917483" w:rsidRPr="008E074C" w:rsidRDefault="00917483" w:rsidP="008E074C">
      <w:pPr>
        <w:spacing w:after="0" w:line="240" w:lineRule="auto"/>
        <w:contextualSpacing/>
        <w:rPr>
          <w:rFonts w:ascii="Times New Roman" w:hAnsi="Times New Roman" w:cs="Times New Roman"/>
          <w:sz w:val="24"/>
          <w:szCs w:val="24"/>
        </w:rPr>
      </w:pPr>
    </w:p>
    <w:p w14:paraId="29E214F2" w14:textId="77777777" w:rsidR="00F50188" w:rsidRPr="008E074C" w:rsidRDefault="00F50188" w:rsidP="008E074C">
      <w:pPr>
        <w:contextualSpacing/>
        <w:rPr>
          <w:rFonts w:ascii="Times New Roman" w:hAnsi="Times New Roman" w:cs="Times New Roman"/>
          <w:sz w:val="24"/>
          <w:szCs w:val="24"/>
        </w:rPr>
      </w:pPr>
    </w:p>
    <w:sectPr w:rsidR="00F50188" w:rsidRPr="008E074C" w:rsidSect="00D6475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F72E2" w14:textId="77777777" w:rsidR="00544870" w:rsidRDefault="00544870">
      <w:pPr>
        <w:spacing w:after="0" w:line="240" w:lineRule="auto"/>
      </w:pPr>
      <w:r>
        <w:separator/>
      </w:r>
    </w:p>
  </w:endnote>
  <w:endnote w:type="continuationSeparator" w:id="0">
    <w:p w14:paraId="5B5A435B" w14:textId="77777777" w:rsidR="00544870" w:rsidRDefault="0054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E87A0" w14:textId="77777777" w:rsidR="00544870" w:rsidRDefault="00544870">
      <w:pPr>
        <w:spacing w:after="0" w:line="240" w:lineRule="auto"/>
      </w:pPr>
      <w:r>
        <w:separator/>
      </w:r>
    </w:p>
  </w:footnote>
  <w:footnote w:type="continuationSeparator" w:id="0">
    <w:p w14:paraId="3FA6B88F" w14:textId="77777777" w:rsidR="00544870" w:rsidRDefault="00544870">
      <w:pPr>
        <w:spacing w:after="0" w:line="240" w:lineRule="auto"/>
      </w:pPr>
      <w:r>
        <w:continuationSeparator/>
      </w:r>
    </w:p>
  </w:footnote>
  <w:footnote w:id="1">
    <w:p w14:paraId="7D83A20F" w14:textId="40A8D032" w:rsidR="00691627" w:rsidRPr="008544E4" w:rsidRDefault="00691627" w:rsidP="008544E4">
      <w:pPr>
        <w:spacing w:after="0" w:line="480" w:lineRule="auto"/>
        <w:contextualSpacing/>
        <w:rPr>
          <w:rFonts w:ascii="Times New Roman" w:hAnsi="Times New Roman" w:cs="Times New Roman"/>
          <w:sz w:val="24"/>
          <w:szCs w:val="24"/>
        </w:rPr>
      </w:pPr>
      <w:r>
        <w:rPr>
          <w:rStyle w:val="FootnoteReference"/>
        </w:rPr>
        <w:footnoteRef/>
      </w:r>
      <w:r>
        <w:t xml:space="preserve"> </w:t>
      </w:r>
      <w:r w:rsidRPr="003A4296">
        <w:rPr>
          <w:rFonts w:ascii="Times New Roman" w:hAnsi="Times New Roman" w:cs="Times New Roman"/>
          <w:sz w:val="24"/>
          <w:szCs w:val="24"/>
        </w:rPr>
        <w:t>Only half</w:t>
      </w:r>
      <w:r>
        <w:rPr>
          <w:rFonts w:ascii="Times New Roman" w:hAnsi="Times New Roman" w:cs="Times New Roman"/>
          <w:sz w:val="24"/>
          <w:szCs w:val="24"/>
        </w:rPr>
        <w:t xml:space="preserve"> of the sample</w:t>
      </w:r>
      <w:r w:rsidRPr="003A4296">
        <w:rPr>
          <w:rFonts w:ascii="Times New Roman" w:hAnsi="Times New Roman" w:cs="Times New Roman"/>
          <w:sz w:val="24"/>
          <w:szCs w:val="24"/>
        </w:rPr>
        <w:t xml:space="preserve"> (</w:t>
      </w:r>
      <w:r w:rsidRPr="003A4296">
        <w:rPr>
          <w:rFonts w:ascii="Times New Roman" w:hAnsi="Times New Roman" w:cs="Times New Roman"/>
          <w:i/>
          <w:sz w:val="24"/>
          <w:szCs w:val="24"/>
        </w:rPr>
        <w:t xml:space="preserve">n </w:t>
      </w:r>
      <w:r w:rsidRPr="003A4296">
        <w:rPr>
          <w:rFonts w:ascii="Times New Roman" w:hAnsi="Times New Roman" w:cs="Times New Roman"/>
          <w:sz w:val="24"/>
          <w:szCs w:val="24"/>
        </w:rPr>
        <w:t>= 10) reported having an iOS device that could use the ACT Coach mobile app. Of those, only 6 participants report</w:t>
      </w:r>
      <w:r w:rsidR="00945FC8">
        <w:rPr>
          <w:rFonts w:ascii="Times New Roman" w:hAnsi="Times New Roman" w:cs="Times New Roman"/>
          <w:sz w:val="24"/>
          <w:szCs w:val="24"/>
        </w:rPr>
        <w:t>ed</w:t>
      </w:r>
      <w:r w:rsidRPr="003A4296">
        <w:rPr>
          <w:rFonts w:ascii="Times New Roman" w:hAnsi="Times New Roman" w:cs="Times New Roman"/>
          <w:sz w:val="24"/>
          <w:szCs w:val="24"/>
        </w:rPr>
        <w:t xml:space="preserve"> using the app at least on</w:t>
      </w:r>
      <w:r>
        <w:rPr>
          <w:rFonts w:ascii="Times New Roman" w:hAnsi="Times New Roman" w:cs="Times New Roman"/>
          <w:sz w:val="24"/>
          <w:szCs w:val="24"/>
        </w:rPr>
        <w:t>ce and only 1 participant used</w:t>
      </w:r>
      <w:r w:rsidRPr="003A4296">
        <w:rPr>
          <w:rFonts w:ascii="Times New Roman" w:hAnsi="Times New Roman" w:cs="Times New Roman"/>
          <w:sz w:val="24"/>
          <w:szCs w:val="24"/>
        </w:rPr>
        <w:t xml:space="preserve"> the app regularly</w:t>
      </w:r>
      <w:r>
        <w:rPr>
          <w:rFonts w:ascii="Times New Roman" w:hAnsi="Times New Roman" w:cs="Times New Roman"/>
          <w:sz w:val="24"/>
          <w:szCs w:val="24"/>
        </w:rPr>
        <w:t xml:space="preserve"> (for 3 weeks)</w:t>
      </w:r>
      <w:r w:rsidRPr="003A4296">
        <w:rPr>
          <w:rFonts w:ascii="Times New Roman" w:hAnsi="Times New Roman" w:cs="Times New Roman"/>
          <w:sz w:val="24"/>
          <w:szCs w:val="24"/>
        </w:rPr>
        <w:t>.</w:t>
      </w:r>
      <w:r>
        <w:rPr>
          <w:rFonts w:ascii="Times New Roman" w:hAnsi="Times New Roman" w:cs="Times New Roman"/>
          <w:sz w:val="24"/>
          <w:szCs w:val="24"/>
        </w:rPr>
        <w:t xml:space="preserve"> Given the very low use of the mobile app and its optional, secondary role in the intervention</w:t>
      </w:r>
      <w:r w:rsidR="00945FC8">
        <w:rPr>
          <w:rFonts w:ascii="Times New Roman" w:hAnsi="Times New Roman" w:cs="Times New Roman"/>
          <w:sz w:val="24"/>
          <w:szCs w:val="24"/>
        </w:rPr>
        <w:t>,</w:t>
      </w:r>
      <w:r>
        <w:rPr>
          <w:rFonts w:ascii="Times New Roman" w:hAnsi="Times New Roman" w:cs="Times New Roman"/>
          <w:sz w:val="24"/>
          <w:szCs w:val="24"/>
        </w:rPr>
        <w:t xml:space="preserve"> we </w:t>
      </w:r>
      <w:r w:rsidR="007610D8">
        <w:rPr>
          <w:rFonts w:ascii="Times New Roman" w:hAnsi="Times New Roman" w:cs="Times New Roman"/>
          <w:sz w:val="24"/>
          <w:szCs w:val="24"/>
        </w:rPr>
        <w:t xml:space="preserve">will </w:t>
      </w:r>
      <w:r>
        <w:rPr>
          <w:rFonts w:ascii="Times New Roman" w:hAnsi="Times New Roman" w:cs="Times New Roman"/>
          <w:sz w:val="24"/>
          <w:szCs w:val="24"/>
        </w:rPr>
        <w:t xml:space="preserve">focus on the self-help book when discussing the methods and results. </w:t>
      </w:r>
      <w:r w:rsidRPr="003A4296">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F3672" w14:textId="4CB86219" w:rsidR="00691627" w:rsidRDefault="00691627">
    <w:pPr>
      <w:pStyle w:val="Header"/>
    </w:pPr>
    <w:r>
      <w:t>ACT FOR PORNOGRAPHY VIEWING</w:t>
    </w:r>
    <w:r>
      <w:tab/>
    </w:r>
    <w:r>
      <w:tab/>
    </w:r>
    <w:sdt>
      <w:sdtPr>
        <w:id w:val="-16475007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E7B29">
          <w:rPr>
            <w:noProof/>
          </w:rPr>
          <w:t>22</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861BE" w14:textId="3C6B2668" w:rsidR="00691627" w:rsidRDefault="00691627" w:rsidP="0069162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B29">
      <w:rPr>
        <w:rStyle w:val="PageNumber"/>
        <w:noProof/>
      </w:rPr>
      <w:t>1</w:t>
    </w:r>
    <w:r>
      <w:rPr>
        <w:rStyle w:val="PageNumber"/>
      </w:rPr>
      <w:fldChar w:fldCharType="end"/>
    </w:r>
  </w:p>
  <w:p w14:paraId="6B4AB553" w14:textId="77777777" w:rsidR="00691627" w:rsidRPr="006436E6" w:rsidRDefault="00691627" w:rsidP="00691627">
    <w:pPr>
      <w:pStyle w:val="Header"/>
      <w:ind w:right="360"/>
      <w:rPr>
        <w:rFonts w:ascii="Times New Roman" w:hAnsi="Times New Roman" w:cs="Times New Roman"/>
      </w:rPr>
    </w:pPr>
    <w:r>
      <w:rPr>
        <w:rFonts w:ascii="Times New Roman" w:hAnsi="Times New Roman" w:cs="Times New Roman"/>
      </w:rPr>
      <w:t>Running Head: ACT FOR PORNOGRAPHY VIEWING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78"/>
    <w:rsid w:val="00043007"/>
    <w:rsid w:val="00051F32"/>
    <w:rsid w:val="00064B27"/>
    <w:rsid w:val="0006592A"/>
    <w:rsid w:val="00071B82"/>
    <w:rsid w:val="000B608D"/>
    <w:rsid w:val="000C1F01"/>
    <w:rsid w:val="000E01BB"/>
    <w:rsid w:val="000F4C4E"/>
    <w:rsid w:val="00107F1A"/>
    <w:rsid w:val="001345F0"/>
    <w:rsid w:val="00135B5D"/>
    <w:rsid w:val="00185ADE"/>
    <w:rsid w:val="001A54B1"/>
    <w:rsid w:val="001A617B"/>
    <w:rsid w:val="001E796D"/>
    <w:rsid w:val="001F4E0F"/>
    <w:rsid w:val="0020145B"/>
    <w:rsid w:val="0020430D"/>
    <w:rsid w:val="002368A8"/>
    <w:rsid w:val="00244276"/>
    <w:rsid w:val="0024678E"/>
    <w:rsid w:val="00246921"/>
    <w:rsid w:val="0025710A"/>
    <w:rsid w:val="00274FA0"/>
    <w:rsid w:val="002B4557"/>
    <w:rsid w:val="002E30BE"/>
    <w:rsid w:val="00336101"/>
    <w:rsid w:val="00391ADD"/>
    <w:rsid w:val="003A4296"/>
    <w:rsid w:val="003C7500"/>
    <w:rsid w:val="003D3649"/>
    <w:rsid w:val="003D3ED2"/>
    <w:rsid w:val="003E6BE7"/>
    <w:rsid w:val="004231D7"/>
    <w:rsid w:val="00452002"/>
    <w:rsid w:val="004B1362"/>
    <w:rsid w:val="004B68B7"/>
    <w:rsid w:val="004C3A1F"/>
    <w:rsid w:val="004D275F"/>
    <w:rsid w:val="00521AAE"/>
    <w:rsid w:val="005317A3"/>
    <w:rsid w:val="00544870"/>
    <w:rsid w:val="005477FD"/>
    <w:rsid w:val="005643F9"/>
    <w:rsid w:val="00596465"/>
    <w:rsid w:val="005A2CEB"/>
    <w:rsid w:val="005F42CC"/>
    <w:rsid w:val="006061CE"/>
    <w:rsid w:val="00610678"/>
    <w:rsid w:val="0063451B"/>
    <w:rsid w:val="00637F73"/>
    <w:rsid w:val="00686881"/>
    <w:rsid w:val="00691627"/>
    <w:rsid w:val="006C56C8"/>
    <w:rsid w:val="006E7B29"/>
    <w:rsid w:val="006F38BF"/>
    <w:rsid w:val="0070036D"/>
    <w:rsid w:val="00722622"/>
    <w:rsid w:val="00736360"/>
    <w:rsid w:val="007574F0"/>
    <w:rsid w:val="007610D8"/>
    <w:rsid w:val="007732A5"/>
    <w:rsid w:val="00796EA8"/>
    <w:rsid w:val="007E69E5"/>
    <w:rsid w:val="00800335"/>
    <w:rsid w:val="00811AB5"/>
    <w:rsid w:val="008231E2"/>
    <w:rsid w:val="008544E4"/>
    <w:rsid w:val="008A1FF1"/>
    <w:rsid w:val="008A42EF"/>
    <w:rsid w:val="008B72E4"/>
    <w:rsid w:val="008C52D5"/>
    <w:rsid w:val="008E074C"/>
    <w:rsid w:val="008F7E9E"/>
    <w:rsid w:val="00917483"/>
    <w:rsid w:val="00922A8F"/>
    <w:rsid w:val="00945FC8"/>
    <w:rsid w:val="009B7A0F"/>
    <w:rsid w:val="009C7F79"/>
    <w:rsid w:val="009E53B8"/>
    <w:rsid w:val="00A11C7C"/>
    <w:rsid w:val="00A17969"/>
    <w:rsid w:val="00A236D1"/>
    <w:rsid w:val="00A65BA4"/>
    <w:rsid w:val="00AC056D"/>
    <w:rsid w:val="00B12D5A"/>
    <w:rsid w:val="00B251B3"/>
    <w:rsid w:val="00B70CEE"/>
    <w:rsid w:val="00B82A44"/>
    <w:rsid w:val="00B87624"/>
    <w:rsid w:val="00B97A09"/>
    <w:rsid w:val="00BA0DEF"/>
    <w:rsid w:val="00BB479D"/>
    <w:rsid w:val="00BB75F3"/>
    <w:rsid w:val="00C0499B"/>
    <w:rsid w:val="00C30F65"/>
    <w:rsid w:val="00C33452"/>
    <w:rsid w:val="00CA6672"/>
    <w:rsid w:val="00CC583E"/>
    <w:rsid w:val="00D0058B"/>
    <w:rsid w:val="00D105C7"/>
    <w:rsid w:val="00D10AD6"/>
    <w:rsid w:val="00D6475C"/>
    <w:rsid w:val="00D95AF6"/>
    <w:rsid w:val="00DC5725"/>
    <w:rsid w:val="00DD3ED0"/>
    <w:rsid w:val="00E41B4F"/>
    <w:rsid w:val="00E70CD1"/>
    <w:rsid w:val="00E946DE"/>
    <w:rsid w:val="00E951FB"/>
    <w:rsid w:val="00EC287C"/>
    <w:rsid w:val="00F02E64"/>
    <w:rsid w:val="00F25B09"/>
    <w:rsid w:val="00F26508"/>
    <w:rsid w:val="00F478FB"/>
    <w:rsid w:val="00F50188"/>
    <w:rsid w:val="00FA03D6"/>
    <w:rsid w:val="00FB6214"/>
    <w:rsid w:val="00FF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EC34"/>
  <w15:chartTrackingRefBased/>
  <w15:docId w15:val="{2DD18CBB-82C7-4673-A73C-FF16EA42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608D"/>
    <w:rPr>
      <w:sz w:val="16"/>
      <w:szCs w:val="16"/>
    </w:rPr>
  </w:style>
  <w:style w:type="paragraph" w:styleId="CommentText">
    <w:name w:val="annotation text"/>
    <w:basedOn w:val="Normal"/>
    <w:link w:val="CommentTextChar"/>
    <w:uiPriority w:val="99"/>
    <w:unhideWhenUsed/>
    <w:rsid w:val="000B608D"/>
    <w:pPr>
      <w:spacing w:line="240" w:lineRule="auto"/>
    </w:pPr>
    <w:rPr>
      <w:sz w:val="20"/>
      <w:szCs w:val="20"/>
    </w:rPr>
  </w:style>
  <w:style w:type="character" w:customStyle="1" w:styleId="CommentTextChar">
    <w:name w:val="Comment Text Char"/>
    <w:basedOn w:val="DefaultParagraphFont"/>
    <w:link w:val="CommentText"/>
    <w:uiPriority w:val="99"/>
    <w:rsid w:val="000B608D"/>
    <w:rPr>
      <w:sz w:val="20"/>
      <w:szCs w:val="20"/>
    </w:rPr>
  </w:style>
  <w:style w:type="paragraph" w:styleId="CommentSubject">
    <w:name w:val="annotation subject"/>
    <w:basedOn w:val="CommentText"/>
    <w:next w:val="CommentText"/>
    <w:link w:val="CommentSubjectChar"/>
    <w:uiPriority w:val="99"/>
    <w:semiHidden/>
    <w:unhideWhenUsed/>
    <w:rsid w:val="000B608D"/>
    <w:rPr>
      <w:b/>
      <w:bCs/>
    </w:rPr>
  </w:style>
  <w:style w:type="character" w:customStyle="1" w:styleId="CommentSubjectChar">
    <w:name w:val="Comment Subject Char"/>
    <w:basedOn w:val="CommentTextChar"/>
    <w:link w:val="CommentSubject"/>
    <w:uiPriority w:val="99"/>
    <w:semiHidden/>
    <w:rsid w:val="000B608D"/>
    <w:rPr>
      <w:b/>
      <w:bCs/>
      <w:sz w:val="20"/>
      <w:szCs w:val="20"/>
    </w:rPr>
  </w:style>
  <w:style w:type="paragraph" w:styleId="BalloonText">
    <w:name w:val="Balloon Text"/>
    <w:basedOn w:val="Normal"/>
    <w:link w:val="BalloonTextChar"/>
    <w:uiPriority w:val="99"/>
    <w:semiHidden/>
    <w:unhideWhenUsed/>
    <w:rsid w:val="000B6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08D"/>
    <w:rPr>
      <w:rFonts w:ascii="Segoe UI" w:hAnsi="Segoe UI" w:cs="Segoe UI"/>
      <w:sz w:val="18"/>
      <w:szCs w:val="18"/>
    </w:rPr>
  </w:style>
  <w:style w:type="table" w:styleId="TableGrid">
    <w:name w:val="Table Grid"/>
    <w:basedOn w:val="TableNormal"/>
    <w:uiPriority w:val="39"/>
    <w:rsid w:val="000B608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08D"/>
    <w:pPr>
      <w:spacing w:after="0" w:line="240" w:lineRule="auto"/>
      <w:ind w:left="720"/>
      <w:contextualSpacing/>
    </w:pPr>
    <w:rPr>
      <w:sz w:val="24"/>
      <w:szCs w:val="24"/>
    </w:rPr>
  </w:style>
  <w:style w:type="paragraph" w:styleId="Header">
    <w:name w:val="header"/>
    <w:basedOn w:val="Normal"/>
    <w:link w:val="HeaderChar"/>
    <w:uiPriority w:val="99"/>
    <w:unhideWhenUsed/>
    <w:rsid w:val="008B72E4"/>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8B72E4"/>
    <w:rPr>
      <w:sz w:val="24"/>
      <w:szCs w:val="24"/>
    </w:rPr>
  </w:style>
  <w:style w:type="paragraph" w:styleId="Footer">
    <w:name w:val="footer"/>
    <w:basedOn w:val="Normal"/>
    <w:link w:val="FooterChar"/>
    <w:uiPriority w:val="99"/>
    <w:unhideWhenUsed/>
    <w:rsid w:val="008B72E4"/>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8B72E4"/>
    <w:rPr>
      <w:sz w:val="24"/>
      <w:szCs w:val="24"/>
    </w:rPr>
  </w:style>
  <w:style w:type="character" w:styleId="PageNumber">
    <w:name w:val="page number"/>
    <w:basedOn w:val="DefaultParagraphFont"/>
    <w:uiPriority w:val="99"/>
    <w:semiHidden/>
    <w:unhideWhenUsed/>
    <w:rsid w:val="008B72E4"/>
  </w:style>
  <w:style w:type="paragraph" w:styleId="FootnoteText">
    <w:name w:val="footnote text"/>
    <w:basedOn w:val="Normal"/>
    <w:link w:val="FootnoteTextChar"/>
    <w:uiPriority w:val="99"/>
    <w:semiHidden/>
    <w:unhideWhenUsed/>
    <w:rsid w:val="00854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4E4"/>
    <w:rPr>
      <w:sz w:val="20"/>
      <w:szCs w:val="20"/>
    </w:rPr>
  </w:style>
  <w:style w:type="character" w:styleId="FootnoteReference">
    <w:name w:val="footnote reference"/>
    <w:basedOn w:val="DefaultParagraphFont"/>
    <w:uiPriority w:val="99"/>
    <w:semiHidden/>
    <w:unhideWhenUsed/>
    <w:rsid w:val="008544E4"/>
    <w:rPr>
      <w:vertAlign w:val="superscript"/>
    </w:rPr>
  </w:style>
  <w:style w:type="character" w:styleId="Hyperlink">
    <w:name w:val="Hyperlink"/>
    <w:basedOn w:val="DefaultParagraphFont"/>
    <w:uiPriority w:val="99"/>
    <w:unhideWhenUsed/>
    <w:rsid w:val="00D64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el.Levin@u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B8C1E-3FC8-4C48-AE2B-5AC11874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5500</Words>
  <Characters>31350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36777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Michael Levin</cp:lastModifiedBy>
  <cp:revision>4</cp:revision>
  <dcterms:created xsi:type="dcterms:W3CDTF">2017-08-24T22:23:00Z</dcterms:created>
  <dcterms:modified xsi:type="dcterms:W3CDTF">2017-08-24T22:23:00Z</dcterms:modified>
</cp:coreProperties>
</file>