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28BB" w14:textId="77777777" w:rsidR="005863BC" w:rsidRDefault="005863BC" w:rsidP="006D6662">
      <w:pPr>
        <w:spacing w:after="0" w:line="480" w:lineRule="auto"/>
        <w:rPr>
          <w:rFonts w:ascii="Times New Roman" w:hAnsi="Times New Roman" w:cs="Times New Roman"/>
          <w:sz w:val="24"/>
          <w:szCs w:val="24"/>
        </w:rPr>
      </w:pPr>
    </w:p>
    <w:p w14:paraId="29713FAE" w14:textId="77777777" w:rsidR="005863BC" w:rsidRDefault="005863BC" w:rsidP="006D6662">
      <w:pPr>
        <w:spacing w:after="0" w:line="480" w:lineRule="auto"/>
        <w:rPr>
          <w:rFonts w:ascii="Times New Roman" w:hAnsi="Times New Roman" w:cs="Times New Roman"/>
          <w:sz w:val="24"/>
          <w:szCs w:val="24"/>
        </w:rPr>
      </w:pPr>
    </w:p>
    <w:p w14:paraId="635E9075" w14:textId="1F5E7380" w:rsidR="005863BC" w:rsidRDefault="005863BC" w:rsidP="006D6662">
      <w:pPr>
        <w:spacing w:after="0" w:line="480" w:lineRule="auto"/>
        <w:rPr>
          <w:rFonts w:ascii="Times New Roman" w:hAnsi="Times New Roman" w:cs="Times New Roman"/>
          <w:sz w:val="24"/>
          <w:szCs w:val="24"/>
        </w:rPr>
      </w:pPr>
    </w:p>
    <w:p w14:paraId="0581C826" w14:textId="77777777" w:rsidR="00CA7D31" w:rsidRDefault="00CA7D31" w:rsidP="006D6662">
      <w:pPr>
        <w:spacing w:after="0" w:line="480" w:lineRule="auto"/>
        <w:rPr>
          <w:rFonts w:ascii="Times New Roman" w:hAnsi="Times New Roman" w:cs="Times New Roman"/>
          <w:sz w:val="24"/>
          <w:szCs w:val="24"/>
        </w:rPr>
      </w:pPr>
    </w:p>
    <w:p w14:paraId="3EF957BA" w14:textId="3F17DEDB" w:rsidR="005863BC" w:rsidRDefault="005863BC" w:rsidP="006D6662">
      <w:pPr>
        <w:spacing w:after="0" w:line="480" w:lineRule="auto"/>
        <w:rPr>
          <w:rFonts w:ascii="Times New Roman" w:hAnsi="Times New Roman" w:cs="Times New Roman"/>
          <w:sz w:val="24"/>
          <w:szCs w:val="24"/>
        </w:rPr>
      </w:pPr>
    </w:p>
    <w:p w14:paraId="11CD5D50" w14:textId="0E81932B" w:rsidR="00CA7D31" w:rsidRDefault="00CA7D31" w:rsidP="006D6662">
      <w:pPr>
        <w:spacing w:after="0" w:line="480" w:lineRule="auto"/>
        <w:rPr>
          <w:rFonts w:ascii="Times New Roman" w:hAnsi="Times New Roman" w:cs="Times New Roman"/>
          <w:sz w:val="24"/>
          <w:szCs w:val="24"/>
        </w:rPr>
      </w:pPr>
    </w:p>
    <w:p w14:paraId="1BF78894" w14:textId="77777777" w:rsidR="00CA7D31" w:rsidRDefault="00CA7D31" w:rsidP="006D6662">
      <w:pPr>
        <w:spacing w:after="0" w:line="480" w:lineRule="auto"/>
        <w:rPr>
          <w:rFonts w:ascii="Times New Roman" w:hAnsi="Times New Roman" w:cs="Times New Roman"/>
          <w:sz w:val="24"/>
          <w:szCs w:val="24"/>
        </w:rPr>
      </w:pPr>
    </w:p>
    <w:p w14:paraId="0954DDAF" w14:textId="499819D9" w:rsidR="00CA7D31" w:rsidRDefault="00CA7D31" w:rsidP="00CA7D31">
      <w:pPr>
        <w:spacing w:after="0" w:line="480" w:lineRule="auto"/>
        <w:rPr>
          <w:rFonts w:ascii="Times New Roman" w:hAnsi="Times New Roman" w:cs="Times New Roman"/>
          <w:sz w:val="24"/>
          <w:szCs w:val="24"/>
        </w:rPr>
      </w:pPr>
    </w:p>
    <w:p w14:paraId="56058D8A" w14:textId="34E0EEAB" w:rsidR="00CA7D31" w:rsidRDefault="00B37DA1" w:rsidP="00EC6A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When is experiential avoidance harmful</w:t>
      </w:r>
      <w:r w:rsidR="008152E7">
        <w:rPr>
          <w:rFonts w:ascii="Times New Roman" w:hAnsi="Times New Roman" w:cs="Times New Roman"/>
          <w:sz w:val="24"/>
          <w:szCs w:val="24"/>
        </w:rPr>
        <w:t xml:space="preserve"> </w:t>
      </w:r>
      <w:r w:rsidR="000A1AA5">
        <w:rPr>
          <w:rFonts w:ascii="Times New Roman" w:hAnsi="Times New Roman" w:cs="Times New Roman"/>
          <w:sz w:val="24"/>
          <w:szCs w:val="24"/>
        </w:rPr>
        <w:t>in the moment</w:t>
      </w:r>
      <w:r>
        <w:rPr>
          <w:rFonts w:ascii="Times New Roman" w:hAnsi="Times New Roman" w:cs="Times New Roman"/>
          <w:sz w:val="24"/>
          <w:szCs w:val="24"/>
        </w:rPr>
        <w:t>? Examining</w:t>
      </w:r>
      <w:r w:rsidR="008152E7">
        <w:rPr>
          <w:rFonts w:ascii="Times New Roman" w:hAnsi="Times New Roman" w:cs="Times New Roman"/>
          <w:sz w:val="24"/>
          <w:szCs w:val="24"/>
        </w:rPr>
        <w:t xml:space="preserve"> global</w:t>
      </w:r>
      <w:r w:rsidR="001576FC">
        <w:rPr>
          <w:rFonts w:ascii="Times New Roman" w:hAnsi="Times New Roman" w:cs="Times New Roman"/>
          <w:sz w:val="24"/>
          <w:szCs w:val="24"/>
        </w:rPr>
        <w:t xml:space="preserve"> experiential avoidance </w:t>
      </w:r>
      <w:r>
        <w:rPr>
          <w:rFonts w:ascii="Times New Roman" w:hAnsi="Times New Roman" w:cs="Times New Roman"/>
          <w:sz w:val="24"/>
          <w:szCs w:val="24"/>
        </w:rPr>
        <w:t>as a moderator</w:t>
      </w:r>
    </w:p>
    <w:p w14:paraId="6DB5C7C8" w14:textId="77777777" w:rsidR="00482F6E" w:rsidRDefault="005863BC" w:rsidP="00482F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sidR="00482F6E">
        <w:rPr>
          <w:rFonts w:ascii="Times New Roman" w:hAnsi="Times New Roman" w:cs="Times New Roman"/>
          <w:sz w:val="24"/>
          <w:szCs w:val="24"/>
        </w:rPr>
        <w:t xml:space="preserve">Michael E. Levin </w:t>
      </w:r>
      <w:r w:rsidR="00482F6E" w:rsidRPr="00623D91">
        <w:rPr>
          <w:rFonts w:ascii="Times New Roman" w:hAnsi="Times New Roman" w:cs="Times New Roman"/>
          <w:sz w:val="24"/>
          <w:szCs w:val="24"/>
          <w:vertAlign w:val="superscript"/>
        </w:rPr>
        <w:t>a*</w:t>
      </w:r>
      <w:r w:rsidR="00482F6E">
        <w:rPr>
          <w:rFonts w:ascii="Times New Roman" w:hAnsi="Times New Roman" w:cs="Times New Roman"/>
          <w:sz w:val="24"/>
          <w:szCs w:val="24"/>
        </w:rPr>
        <w:t xml:space="preserve">, Jennifer </w:t>
      </w:r>
      <w:proofErr w:type="spellStart"/>
      <w:r w:rsidR="00482F6E">
        <w:rPr>
          <w:rFonts w:ascii="Times New Roman" w:hAnsi="Times New Roman" w:cs="Times New Roman"/>
          <w:sz w:val="24"/>
          <w:szCs w:val="24"/>
        </w:rPr>
        <w:t>Krafft</w:t>
      </w:r>
      <w:proofErr w:type="spellEnd"/>
      <w:r w:rsidR="00482F6E">
        <w:rPr>
          <w:rFonts w:ascii="Times New Roman" w:hAnsi="Times New Roman" w:cs="Times New Roman"/>
          <w:sz w:val="24"/>
          <w:szCs w:val="24"/>
        </w:rPr>
        <w:t xml:space="preserve"> </w:t>
      </w:r>
      <w:r w:rsidR="00482F6E" w:rsidRPr="00623D91">
        <w:rPr>
          <w:rFonts w:ascii="Times New Roman" w:hAnsi="Times New Roman" w:cs="Times New Roman"/>
          <w:sz w:val="24"/>
          <w:szCs w:val="24"/>
          <w:vertAlign w:val="superscript"/>
        </w:rPr>
        <w:t>a</w:t>
      </w:r>
      <w:r w:rsidR="00482F6E">
        <w:rPr>
          <w:rFonts w:ascii="Times New Roman" w:hAnsi="Times New Roman" w:cs="Times New Roman"/>
          <w:sz w:val="24"/>
          <w:szCs w:val="24"/>
        </w:rPr>
        <w:t xml:space="preserve">, Benjamin Pierce </w:t>
      </w:r>
      <w:r w:rsidR="00482F6E" w:rsidRPr="00623D91">
        <w:rPr>
          <w:rFonts w:ascii="Times New Roman" w:hAnsi="Times New Roman" w:cs="Times New Roman"/>
          <w:sz w:val="24"/>
          <w:szCs w:val="24"/>
          <w:vertAlign w:val="superscript"/>
        </w:rPr>
        <w:t>a</w:t>
      </w:r>
      <w:r w:rsidR="00482F6E">
        <w:rPr>
          <w:rFonts w:ascii="Times New Roman" w:hAnsi="Times New Roman" w:cs="Times New Roman"/>
          <w:sz w:val="24"/>
          <w:szCs w:val="24"/>
        </w:rPr>
        <w:t xml:space="preserve"> &amp; Sarah Potts </w:t>
      </w:r>
      <w:r w:rsidR="00482F6E" w:rsidRPr="00623D91">
        <w:rPr>
          <w:rFonts w:ascii="Times New Roman" w:hAnsi="Times New Roman" w:cs="Times New Roman"/>
          <w:sz w:val="24"/>
          <w:szCs w:val="24"/>
          <w:vertAlign w:val="superscript"/>
        </w:rPr>
        <w:t>a</w:t>
      </w:r>
    </w:p>
    <w:p w14:paraId="71BE2F1A" w14:textId="77777777" w:rsidR="00482F6E" w:rsidRDefault="00482F6E" w:rsidP="00482F6E">
      <w:pPr>
        <w:contextualSpacing/>
        <w:rPr>
          <w:rFonts w:ascii="Times New Roman" w:hAnsi="Times New Roman" w:cs="Times New Roman"/>
          <w:b/>
          <w:sz w:val="24"/>
          <w:szCs w:val="24"/>
        </w:rPr>
      </w:pPr>
    </w:p>
    <w:p w14:paraId="2821E492" w14:textId="77777777" w:rsidR="00482F6E" w:rsidRDefault="00482F6E" w:rsidP="00482F6E">
      <w:pPr>
        <w:contextualSpacing/>
        <w:rPr>
          <w:rFonts w:ascii="Times New Roman" w:hAnsi="Times New Roman" w:cs="Times New Roman"/>
          <w:b/>
          <w:sz w:val="24"/>
          <w:szCs w:val="24"/>
        </w:rPr>
      </w:pPr>
    </w:p>
    <w:p w14:paraId="374A6CB6" w14:textId="77777777" w:rsidR="00482F6E" w:rsidRDefault="00482F6E" w:rsidP="00482F6E">
      <w:pPr>
        <w:contextualSpacing/>
        <w:rPr>
          <w:rFonts w:ascii="Times New Roman" w:hAnsi="Times New Roman" w:cs="Times New Roman"/>
          <w:b/>
          <w:sz w:val="24"/>
          <w:szCs w:val="24"/>
        </w:rPr>
      </w:pPr>
    </w:p>
    <w:p w14:paraId="3D395A62" w14:textId="77777777" w:rsidR="00482F6E" w:rsidRDefault="00482F6E" w:rsidP="00482F6E">
      <w:pPr>
        <w:contextualSpacing/>
        <w:rPr>
          <w:rFonts w:ascii="Times New Roman" w:hAnsi="Times New Roman" w:cs="Times New Roman"/>
          <w:b/>
          <w:sz w:val="24"/>
          <w:szCs w:val="24"/>
        </w:rPr>
      </w:pPr>
    </w:p>
    <w:p w14:paraId="5C4D3A64" w14:textId="77777777" w:rsidR="00482F6E" w:rsidRDefault="00482F6E" w:rsidP="00482F6E">
      <w:pPr>
        <w:contextualSpacing/>
        <w:rPr>
          <w:rFonts w:ascii="Times New Roman" w:hAnsi="Times New Roman" w:cs="Times New Roman"/>
          <w:b/>
          <w:sz w:val="24"/>
          <w:szCs w:val="24"/>
        </w:rPr>
      </w:pPr>
    </w:p>
    <w:p w14:paraId="19C5F189" w14:textId="77777777" w:rsidR="00482F6E" w:rsidRDefault="00482F6E" w:rsidP="00482F6E">
      <w:pPr>
        <w:contextualSpacing/>
        <w:rPr>
          <w:rFonts w:ascii="Times New Roman" w:hAnsi="Times New Roman" w:cs="Times New Roman"/>
          <w:b/>
          <w:sz w:val="24"/>
          <w:szCs w:val="24"/>
        </w:rPr>
      </w:pPr>
    </w:p>
    <w:p w14:paraId="59CFDB20" w14:textId="77777777" w:rsidR="00482F6E" w:rsidRDefault="00482F6E" w:rsidP="00482F6E">
      <w:pPr>
        <w:contextualSpacing/>
        <w:rPr>
          <w:rFonts w:ascii="Times New Roman" w:hAnsi="Times New Roman" w:cs="Times New Roman"/>
          <w:b/>
          <w:sz w:val="24"/>
          <w:szCs w:val="24"/>
        </w:rPr>
      </w:pPr>
    </w:p>
    <w:p w14:paraId="161649F9" w14:textId="77777777" w:rsidR="00482F6E" w:rsidRDefault="00482F6E" w:rsidP="00482F6E">
      <w:pPr>
        <w:contextualSpacing/>
        <w:rPr>
          <w:rFonts w:ascii="Times New Roman" w:hAnsi="Times New Roman" w:cs="Times New Roman"/>
          <w:b/>
          <w:sz w:val="24"/>
          <w:szCs w:val="24"/>
        </w:rPr>
      </w:pPr>
    </w:p>
    <w:p w14:paraId="702085C8" w14:textId="77777777" w:rsidR="00482F6E" w:rsidRDefault="00482F6E" w:rsidP="00482F6E">
      <w:pPr>
        <w:contextualSpacing/>
        <w:rPr>
          <w:rFonts w:ascii="Times New Roman" w:hAnsi="Times New Roman" w:cs="Times New Roman"/>
          <w:b/>
          <w:sz w:val="24"/>
          <w:szCs w:val="24"/>
        </w:rPr>
      </w:pPr>
    </w:p>
    <w:p w14:paraId="2AB94FEE" w14:textId="77777777" w:rsidR="00482F6E" w:rsidRDefault="00482F6E" w:rsidP="00482F6E">
      <w:pPr>
        <w:contextualSpacing/>
        <w:rPr>
          <w:rFonts w:ascii="Times New Roman" w:hAnsi="Times New Roman" w:cs="Times New Roman"/>
          <w:b/>
          <w:sz w:val="24"/>
          <w:szCs w:val="24"/>
        </w:rPr>
      </w:pPr>
    </w:p>
    <w:p w14:paraId="223C241F" w14:textId="77777777" w:rsidR="00482F6E" w:rsidRDefault="00482F6E" w:rsidP="00482F6E">
      <w:pPr>
        <w:contextualSpacing/>
        <w:rPr>
          <w:rFonts w:ascii="Times New Roman" w:hAnsi="Times New Roman" w:cs="Times New Roman"/>
          <w:b/>
          <w:sz w:val="24"/>
          <w:szCs w:val="24"/>
        </w:rPr>
      </w:pPr>
    </w:p>
    <w:p w14:paraId="784277C0" w14:textId="77777777" w:rsidR="00482F6E" w:rsidRDefault="00482F6E" w:rsidP="00482F6E">
      <w:pPr>
        <w:contextualSpacing/>
        <w:rPr>
          <w:rFonts w:ascii="Times New Roman" w:hAnsi="Times New Roman" w:cs="Times New Roman"/>
          <w:b/>
          <w:sz w:val="24"/>
          <w:szCs w:val="24"/>
        </w:rPr>
      </w:pPr>
    </w:p>
    <w:p w14:paraId="28F8ED53" w14:textId="77777777" w:rsidR="00482F6E" w:rsidRDefault="00482F6E" w:rsidP="00482F6E">
      <w:pPr>
        <w:contextualSpacing/>
        <w:rPr>
          <w:rFonts w:ascii="Times New Roman" w:hAnsi="Times New Roman" w:cs="Times New Roman"/>
          <w:b/>
          <w:sz w:val="24"/>
          <w:szCs w:val="24"/>
        </w:rPr>
      </w:pPr>
    </w:p>
    <w:p w14:paraId="70B54445" w14:textId="77777777" w:rsidR="00482F6E" w:rsidRPr="009B1E7D" w:rsidRDefault="00482F6E" w:rsidP="00482F6E">
      <w:pPr>
        <w:autoSpaceDE w:val="0"/>
        <w:autoSpaceDN w:val="0"/>
        <w:adjustRightInd w:val="0"/>
        <w:spacing w:line="480" w:lineRule="auto"/>
        <w:contextualSpacing/>
        <w:rPr>
          <w:rFonts w:ascii="Times New Roman" w:hAnsi="Times New Roman" w:cs="Times New Roman"/>
          <w:sz w:val="24"/>
          <w:szCs w:val="24"/>
          <w:vertAlign w:val="superscript"/>
        </w:rPr>
      </w:pPr>
      <w:r w:rsidRPr="009B1E7D">
        <w:rPr>
          <w:rFonts w:ascii="Times New Roman" w:hAnsi="Times New Roman" w:cs="Times New Roman"/>
          <w:sz w:val="24"/>
          <w:szCs w:val="24"/>
          <w:vertAlign w:val="superscript"/>
        </w:rPr>
        <w:t>a</w:t>
      </w:r>
      <w:r w:rsidRPr="009B1E7D">
        <w:rPr>
          <w:rFonts w:ascii="Times New Roman" w:hAnsi="Times New Roman" w:cs="Times New Roman"/>
          <w:sz w:val="24"/>
          <w:szCs w:val="24"/>
        </w:rPr>
        <w:t xml:space="preserve"> Utah State University, Department of Psychology, 2810 Old Main Hill, Logan, UT 84322.</w:t>
      </w:r>
    </w:p>
    <w:p w14:paraId="7508F0F7" w14:textId="77777777" w:rsidR="00482F6E" w:rsidRDefault="00482F6E" w:rsidP="00482F6E">
      <w:pPr>
        <w:autoSpaceDE w:val="0"/>
        <w:autoSpaceDN w:val="0"/>
        <w:adjustRightInd w:val="0"/>
        <w:spacing w:line="480" w:lineRule="auto"/>
        <w:contextualSpacing/>
        <w:rPr>
          <w:rFonts w:ascii="Times New Roman" w:hAnsi="Times New Roman" w:cs="Times New Roman"/>
          <w:sz w:val="24"/>
          <w:szCs w:val="24"/>
        </w:rPr>
      </w:pPr>
      <w:r w:rsidRPr="009B1E7D">
        <w:rPr>
          <w:rFonts w:ascii="Times New Roman" w:hAnsi="Times New Roman" w:cs="Times New Roman"/>
          <w:sz w:val="24"/>
          <w:szCs w:val="24"/>
        </w:rPr>
        <w:t xml:space="preserve">* Corresponding author. Utah State University, 2810 Old Main Hill, Logan, UT 84322, United States. Phone: +001 (541) 531-3892; Fax: +001 </w:t>
      </w:r>
      <w:r w:rsidRPr="009B1E7D">
        <w:rPr>
          <w:rFonts w:ascii="Times New Roman" w:hAnsi="Times New Roman" w:cs="Times New Roman"/>
          <w:noProof/>
          <w:color w:val="000000"/>
          <w:sz w:val="24"/>
          <w:szCs w:val="24"/>
          <w:lang w:val="it-IT"/>
        </w:rPr>
        <w:t>(435) 797-1448</w:t>
      </w:r>
      <w:r w:rsidRPr="009B1E7D">
        <w:rPr>
          <w:rFonts w:ascii="Times New Roman" w:hAnsi="Times New Roman" w:cs="Times New Roman"/>
          <w:sz w:val="24"/>
          <w:szCs w:val="24"/>
        </w:rPr>
        <w:t xml:space="preserve">, E-mail address: </w:t>
      </w:r>
      <w:hyperlink r:id="rId8" w:history="1">
        <w:r w:rsidRPr="009B1E7D">
          <w:rPr>
            <w:rStyle w:val="Hyperlink"/>
            <w:rFonts w:ascii="Times New Roman" w:hAnsi="Times New Roman" w:cs="Times New Roman"/>
            <w:sz w:val="24"/>
            <w:szCs w:val="24"/>
          </w:rPr>
          <w:t>Michael.Levin@usu.edu</w:t>
        </w:r>
      </w:hyperlink>
      <w:r w:rsidRPr="009B1E7D">
        <w:rPr>
          <w:rFonts w:ascii="Times New Roman" w:hAnsi="Times New Roman" w:cs="Times New Roman"/>
          <w:sz w:val="24"/>
          <w:szCs w:val="24"/>
        </w:rPr>
        <w:t>.</w:t>
      </w:r>
    </w:p>
    <w:p w14:paraId="11CD406B" w14:textId="61A20525" w:rsidR="005863BC" w:rsidRDefault="005863BC" w:rsidP="000D0F28">
      <w:pPr>
        <w:rPr>
          <w:rFonts w:ascii="Times New Roman" w:hAnsi="Times New Roman" w:cs="Times New Roman"/>
          <w:sz w:val="24"/>
          <w:szCs w:val="24"/>
        </w:rPr>
      </w:pPr>
    </w:p>
    <w:p w14:paraId="24AA55F8" w14:textId="676F9DBC" w:rsidR="005863BC" w:rsidRDefault="005863BC">
      <w:pPr>
        <w:rPr>
          <w:rFonts w:ascii="Times New Roman" w:hAnsi="Times New Roman" w:cs="Times New Roman"/>
          <w:sz w:val="24"/>
          <w:szCs w:val="24"/>
        </w:rPr>
      </w:pPr>
      <w:r>
        <w:rPr>
          <w:rFonts w:ascii="Times New Roman" w:hAnsi="Times New Roman" w:cs="Times New Roman"/>
          <w:sz w:val="24"/>
          <w:szCs w:val="24"/>
        </w:rPr>
        <w:br w:type="page"/>
      </w:r>
    </w:p>
    <w:p w14:paraId="19D1A7C0" w14:textId="77777777" w:rsidR="00AE6CA4" w:rsidRDefault="00AE6CA4" w:rsidP="00AE6C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14:paraId="1B1D3B3B" w14:textId="77777777" w:rsidR="00AE6CA4" w:rsidRDefault="00AE6CA4" w:rsidP="00AE6CA4">
      <w:pPr>
        <w:spacing w:after="0" w:line="480" w:lineRule="auto"/>
        <w:rPr>
          <w:rFonts w:ascii="Times New Roman" w:hAnsi="Times New Roman" w:cs="Times New Roman"/>
          <w:sz w:val="24"/>
          <w:szCs w:val="24"/>
        </w:rPr>
      </w:pPr>
      <w:r w:rsidRPr="000D3F75">
        <w:rPr>
          <w:rFonts w:ascii="Times New Roman" w:hAnsi="Times New Roman" w:cs="Times New Roman"/>
          <w:sz w:val="24"/>
          <w:szCs w:val="24"/>
        </w:rPr>
        <w:tab/>
      </w:r>
      <w:r w:rsidRPr="000D3F75">
        <w:rPr>
          <w:rFonts w:ascii="Times New Roman" w:hAnsi="Times New Roman" w:cs="Times New Roman"/>
          <w:b/>
          <w:sz w:val="24"/>
          <w:szCs w:val="24"/>
        </w:rPr>
        <w:t>Background and Objectives:</w:t>
      </w:r>
      <w:r w:rsidRPr="000D3F75">
        <w:rPr>
          <w:rFonts w:ascii="Times New Roman" w:hAnsi="Times New Roman" w:cs="Times New Roman"/>
          <w:sz w:val="24"/>
          <w:szCs w:val="24"/>
        </w:rPr>
        <w:t xml:space="preserve"> Although experiential avoidance has been shown to predict a wide range of mental health problems, there has been minimal research to-date on the more immediate effects of engaging in experiential avoidance in the moment or the </w:t>
      </w:r>
      <w:r>
        <w:rPr>
          <w:rFonts w:ascii="Times New Roman" w:hAnsi="Times New Roman" w:cs="Times New Roman"/>
          <w:sz w:val="24"/>
          <w:szCs w:val="24"/>
        </w:rPr>
        <w:t>moderators that predict when</w:t>
      </w:r>
      <w:r w:rsidRPr="000D3F75">
        <w:rPr>
          <w:rFonts w:ascii="Times New Roman" w:hAnsi="Times New Roman" w:cs="Times New Roman"/>
          <w:sz w:val="24"/>
          <w:szCs w:val="24"/>
        </w:rPr>
        <w:t xml:space="preserve"> it is more or less harmful. </w:t>
      </w:r>
      <w:r w:rsidRPr="000D3F75">
        <w:rPr>
          <w:rFonts w:ascii="Times New Roman" w:hAnsi="Times New Roman" w:cs="Times New Roman"/>
          <w:b/>
          <w:sz w:val="24"/>
          <w:szCs w:val="24"/>
        </w:rPr>
        <w:t xml:space="preserve">Methods: </w:t>
      </w:r>
      <w:r w:rsidRPr="000D3F75">
        <w:rPr>
          <w:rFonts w:ascii="Times New Roman" w:hAnsi="Times New Roman" w:cs="Times New Roman"/>
          <w:sz w:val="24"/>
          <w:szCs w:val="24"/>
        </w:rPr>
        <w:t xml:space="preserve">An ecological momentary assessment (EMA) study was conducted with 70 undergraduate students who completed assessments three times a day, over seven days as well as a baseline assessment of global questionnaires. </w:t>
      </w:r>
      <w:r w:rsidRPr="000D3F75">
        <w:rPr>
          <w:rFonts w:ascii="Times New Roman" w:hAnsi="Times New Roman" w:cs="Times New Roman"/>
          <w:b/>
          <w:sz w:val="24"/>
          <w:szCs w:val="24"/>
        </w:rPr>
        <w:t>Results:</w:t>
      </w:r>
      <w:r w:rsidRPr="000D3F75">
        <w:rPr>
          <w:rFonts w:ascii="Times New Roman" w:hAnsi="Times New Roman" w:cs="Times New Roman"/>
          <w:sz w:val="24"/>
          <w:szCs w:val="24"/>
        </w:rPr>
        <w:t xml:space="preserve"> Both greater global </w:t>
      </w:r>
      <w:r>
        <w:rPr>
          <w:rFonts w:ascii="Times New Roman" w:hAnsi="Times New Roman" w:cs="Times New Roman"/>
          <w:sz w:val="24"/>
          <w:szCs w:val="24"/>
        </w:rPr>
        <w:t>experiential avoidance</w:t>
      </w:r>
      <w:r w:rsidRPr="000D3F75">
        <w:rPr>
          <w:rFonts w:ascii="Times New Roman" w:hAnsi="Times New Roman" w:cs="Times New Roman"/>
          <w:sz w:val="24"/>
          <w:szCs w:val="24"/>
        </w:rPr>
        <w:t xml:space="preserve"> and momentary experiential avoidance independently predicted greater momentary negative affect, lower positive affect, and lower valued action. Global </w:t>
      </w:r>
      <w:r>
        <w:rPr>
          <w:rFonts w:ascii="Times New Roman" w:hAnsi="Times New Roman" w:cs="Times New Roman"/>
          <w:sz w:val="24"/>
          <w:szCs w:val="24"/>
        </w:rPr>
        <w:t>experiential avoidance</w:t>
      </w:r>
      <w:r w:rsidRPr="000D3F75">
        <w:rPr>
          <w:rFonts w:ascii="Times New Roman" w:hAnsi="Times New Roman" w:cs="Times New Roman"/>
          <w:sz w:val="24"/>
          <w:szCs w:val="24"/>
        </w:rPr>
        <w:t xml:space="preserve"> was also a significant moderator of momentary experiential avoidance such that experiential avoidance in the moment was more strongly related to negative e</w:t>
      </w:r>
      <w:r>
        <w:rPr>
          <w:rFonts w:ascii="Times New Roman" w:hAnsi="Times New Roman" w:cs="Times New Roman"/>
          <w:sz w:val="24"/>
          <w:szCs w:val="24"/>
        </w:rPr>
        <w:t>ffects among those high in global experiential avoidance</w:t>
      </w:r>
      <w:r w:rsidRPr="000D3F75">
        <w:rPr>
          <w:rFonts w:ascii="Times New Roman" w:hAnsi="Times New Roman" w:cs="Times New Roman"/>
          <w:sz w:val="24"/>
          <w:szCs w:val="24"/>
        </w:rPr>
        <w:t>.</w:t>
      </w:r>
      <w:r w:rsidRPr="000D3F75">
        <w:rPr>
          <w:rFonts w:ascii="Times New Roman" w:hAnsi="Times New Roman" w:cs="Times New Roman"/>
          <w:b/>
          <w:sz w:val="24"/>
          <w:szCs w:val="24"/>
        </w:rPr>
        <w:t xml:space="preserve"> Limitations: </w:t>
      </w:r>
      <w:r w:rsidRPr="000D3F75">
        <w:rPr>
          <w:rFonts w:ascii="Times New Roman" w:hAnsi="Times New Roman" w:cs="Times New Roman"/>
          <w:sz w:val="24"/>
          <w:szCs w:val="24"/>
        </w:rPr>
        <w:t xml:space="preserve">Study limitations include a non-clinical student sample and use of </w:t>
      </w:r>
      <w:proofErr w:type="spellStart"/>
      <w:r w:rsidRPr="000D3F75">
        <w:rPr>
          <w:rFonts w:ascii="Times New Roman" w:hAnsi="Times New Roman" w:cs="Times New Roman"/>
          <w:sz w:val="24"/>
          <w:szCs w:val="24"/>
        </w:rPr>
        <w:t>unvalidated</w:t>
      </w:r>
      <w:proofErr w:type="spellEnd"/>
      <w:r w:rsidRPr="000D3F75">
        <w:rPr>
          <w:rFonts w:ascii="Times New Roman" w:hAnsi="Times New Roman" w:cs="Times New Roman"/>
          <w:sz w:val="24"/>
          <w:szCs w:val="24"/>
        </w:rPr>
        <w:t xml:space="preserve"> EMA items. </w:t>
      </w:r>
      <w:r w:rsidRPr="000D3F75">
        <w:rPr>
          <w:rFonts w:ascii="Times New Roman" w:hAnsi="Times New Roman" w:cs="Times New Roman"/>
          <w:b/>
          <w:sz w:val="24"/>
          <w:szCs w:val="24"/>
        </w:rPr>
        <w:t xml:space="preserve">Conclusions: </w:t>
      </w:r>
      <w:r w:rsidRPr="000D3F75">
        <w:rPr>
          <w:rFonts w:ascii="Times New Roman" w:hAnsi="Times New Roman" w:cs="Times New Roman"/>
          <w:sz w:val="24"/>
          <w:szCs w:val="24"/>
        </w:rPr>
        <w:t xml:space="preserve">Overall, these results suggest engaging in experiential avoidance </w:t>
      </w:r>
      <w:r>
        <w:rPr>
          <w:rFonts w:ascii="Times New Roman" w:hAnsi="Times New Roman" w:cs="Times New Roman"/>
          <w:sz w:val="24"/>
          <w:szCs w:val="24"/>
        </w:rPr>
        <w:t xml:space="preserve">in the moment </w:t>
      </w:r>
      <w:r w:rsidRPr="000D3F75">
        <w:rPr>
          <w:rFonts w:ascii="Times New Roman" w:hAnsi="Times New Roman" w:cs="Times New Roman"/>
          <w:sz w:val="24"/>
          <w:szCs w:val="24"/>
        </w:rPr>
        <w:t xml:space="preserve">has </w:t>
      </w:r>
      <w:r>
        <w:rPr>
          <w:rFonts w:ascii="Times New Roman" w:hAnsi="Times New Roman" w:cs="Times New Roman"/>
          <w:sz w:val="24"/>
          <w:szCs w:val="24"/>
        </w:rPr>
        <w:t xml:space="preserve">more </w:t>
      </w:r>
      <w:r w:rsidRPr="000D3F75">
        <w:rPr>
          <w:rFonts w:ascii="Times New Roman" w:hAnsi="Times New Roman" w:cs="Times New Roman"/>
          <w:sz w:val="24"/>
          <w:szCs w:val="24"/>
        </w:rPr>
        <w:t>negative, immediate effects particularly among</w:t>
      </w:r>
      <w:r>
        <w:rPr>
          <w:rFonts w:ascii="Times New Roman" w:hAnsi="Times New Roman" w:cs="Times New Roman"/>
          <w:sz w:val="24"/>
          <w:szCs w:val="24"/>
        </w:rPr>
        <w:t xml:space="preserve"> those who engage in global, inflexible patterns of experiential avoidance. </w:t>
      </w:r>
    </w:p>
    <w:p w14:paraId="4B760F0A" w14:textId="77777777" w:rsidR="00AE6CA4" w:rsidRDefault="00AE6CA4" w:rsidP="00AE6CA4">
      <w:pPr>
        <w:spacing w:after="0" w:line="480" w:lineRule="auto"/>
        <w:ind w:firstLine="720"/>
        <w:rPr>
          <w:rFonts w:ascii="Times New Roman" w:hAnsi="Times New Roman" w:cs="Times New Roman"/>
          <w:sz w:val="24"/>
          <w:szCs w:val="24"/>
        </w:rPr>
      </w:pPr>
      <w:r>
        <w:rPr>
          <w:rFonts w:ascii="Times" w:eastAsia="Calibri" w:hAnsi="Times" w:cs="Times New Roman"/>
          <w:i/>
          <w:spacing w:val="-2"/>
          <w:sz w:val="24"/>
          <w:szCs w:val="24"/>
        </w:rPr>
        <w:t xml:space="preserve">Keywords: </w:t>
      </w:r>
      <w:r>
        <w:rPr>
          <w:rFonts w:ascii="Times" w:eastAsia="Calibri" w:hAnsi="Times" w:cs="Times New Roman"/>
          <w:spacing w:val="-2"/>
          <w:sz w:val="24"/>
          <w:szCs w:val="24"/>
        </w:rPr>
        <w:t>experience sampling method; college students; acceptance and commitment therapy; mindfulness.</w:t>
      </w:r>
    </w:p>
    <w:p w14:paraId="0B2BCCDA" w14:textId="77777777" w:rsidR="00AE6CA4" w:rsidRDefault="00AE6CA4" w:rsidP="00AE6CA4"/>
    <w:p w14:paraId="35928DB5" w14:textId="77777777" w:rsidR="00AE6CA4" w:rsidRDefault="00AE6CA4">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14:paraId="55110DB2" w14:textId="44F2E6F1" w:rsidR="008152E7" w:rsidRDefault="008152E7" w:rsidP="008152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When is experiential avoidance harmful </w:t>
      </w:r>
      <w:r w:rsidR="000A1AA5">
        <w:rPr>
          <w:rFonts w:ascii="Times New Roman" w:hAnsi="Times New Roman" w:cs="Times New Roman"/>
          <w:sz w:val="24"/>
          <w:szCs w:val="24"/>
        </w:rPr>
        <w:t>in the moment</w:t>
      </w:r>
      <w:r>
        <w:rPr>
          <w:rFonts w:ascii="Times New Roman" w:hAnsi="Times New Roman" w:cs="Times New Roman"/>
          <w:sz w:val="24"/>
          <w:szCs w:val="24"/>
        </w:rPr>
        <w:t>? Examining global</w:t>
      </w:r>
      <w:r w:rsidR="005047CE">
        <w:rPr>
          <w:rFonts w:ascii="Times New Roman" w:hAnsi="Times New Roman" w:cs="Times New Roman"/>
          <w:sz w:val="24"/>
          <w:szCs w:val="24"/>
        </w:rPr>
        <w:t xml:space="preserve"> </w:t>
      </w:r>
      <w:r w:rsidR="001576FC">
        <w:rPr>
          <w:rFonts w:ascii="Times New Roman" w:hAnsi="Times New Roman" w:cs="Times New Roman"/>
          <w:sz w:val="24"/>
          <w:szCs w:val="24"/>
        </w:rPr>
        <w:t xml:space="preserve">experiential avoidance </w:t>
      </w:r>
      <w:r>
        <w:rPr>
          <w:rFonts w:ascii="Times New Roman" w:hAnsi="Times New Roman" w:cs="Times New Roman"/>
          <w:sz w:val="24"/>
          <w:szCs w:val="24"/>
        </w:rPr>
        <w:t>as a moderator</w:t>
      </w:r>
    </w:p>
    <w:p w14:paraId="05503505" w14:textId="3E2FFBE9" w:rsidR="00010981" w:rsidRDefault="00010981" w:rsidP="00CA7D31">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There is a substantial literature demonstrating the negative ef</w:t>
      </w:r>
      <w:r w:rsidR="00746A7A">
        <w:rPr>
          <w:rFonts w:ascii="Times New Roman" w:hAnsi="Times New Roman" w:cs="Times New Roman"/>
          <w:sz w:val="24"/>
          <w:szCs w:val="24"/>
        </w:rPr>
        <w:t>fects of experiential avoidance</w:t>
      </w:r>
      <w:r w:rsidR="00F11760" w:rsidRPr="00F11760">
        <w:rPr>
          <w:rFonts w:ascii="Times New Roman" w:hAnsi="Times New Roman" w:cs="Times New Roman"/>
          <w:sz w:val="24"/>
          <w:szCs w:val="24"/>
        </w:rPr>
        <w:t xml:space="preserve"> </w:t>
      </w:r>
      <w:r w:rsidR="00F11760">
        <w:rPr>
          <w:rFonts w:ascii="Times New Roman" w:hAnsi="Times New Roman" w:cs="Times New Roman"/>
          <w:sz w:val="24"/>
          <w:szCs w:val="24"/>
        </w:rPr>
        <w:t>on mental health</w:t>
      </w:r>
      <w:r w:rsidR="00746A7A">
        <w:rPr>
          <w:rFonts w:ascii="Times New Roman" w:hAnsi="Times New Roman" w:cs="Times New Roman"/>
          <w:sz w:val="24"/>
          <w:szCs w:val="24"/>
        </w:rPr>
        <w:t xml:space="preserve">, in which people engage in </w:t>
      </w:r>
      <w:r>
        <w:rPr>
          <w:rFonts w:ascii="Times New Roman" w:hAnsi="Times New Roman" w:cs="Times New Roman"/>
          <w:sz w:val="24"/>
          <w:szCs w:val="24"/>
        </w:rPr>
        <w:t xml:space="preserve">rigid patterns of behavior seeking to escape, avoid, </w:t>
      </w:r>
      <w:r w:rsidR="00307C59">
        <w:rPr>
          <w:rFonts w:ascii="Times New Roman" w:hAnsi="Times New Roman" w:cs="Times New Roman"/>
          <w:sz w:val="24"/>
          <w:szCs w:val="24"/>
        </w:rPr>
        <w:t xml:space="preserve">or </w:t>
      </w:r>
      <w:r>
        <w:rPr>
          <w:rFonts w:ascii="Times New Roman" w:hAnsi="Times New Roman" w:cs="Times New Roman"/>
          <w:sz w:val="24"/>
          <w:szCs w:val="24"/>
        </w:rPr>
        <w:t xml:space="preserve">otherwise </w:t>
      </w:r>
      <w:r w:rsidR="00F11760">
        <w:rPr>
          <w:rFonts w:ascii="Times New Roman" w:hAnsi="Times New Roman" w:cs="Times New Roman"/>
          <w:sz w:val="24"/>
          <w:szCs w:val="24"/>
        </w:rPr>
        <w:t>change unwanted internal states</w:t>
      </w:r>
      <w:r>
        <w:rPr>
          <w:rFonts w:ascii="Times New Roman" w:hAnsi="Times New Roman" w:cs="Times New Roman"/>
          <w:sz w:val="24"/>
          <w:szCs w:val="24"/>
        </w:rPr>
        <w:t xml:space="preserve">. </w:t>
      </w:r>
      <w:r w:rsidR="00E82C8C">
        <w:rPr>
          <w:rFonts w:ascii="Times New Roman" w:hAnsi="Times New Roman" w:cs="Times New Roman"/>
          <w:sz w:val="24"/>
          <w:szCs w:val="24"/>
        </w:rPr>
        <w:t>E</w:t>
      </w:r>
      <w:r w:rsidR="00C371A8">
        <w:rPr>
          <w:rFonts w:ascii="Times New Roman" w:hAnsi="Times New Roman" w:cs="Times New Roman"/>
          <w:sz w:val="24"/>
          <w:szCs w:val="24"/>
        </w:rPr>
        <w:t xml:space="preserve">xperiential avoidance has been </w:t>
      </w:r>
      <w:r w:rsidR="00E82C8C">
        <w:rPr>
          <w:rFonts w:ascii="Times New Roman" w:hAnsi="Times New Roman" w:cs="Times New Roman"/>
          <w:sz w:val="24"/>
          <w:szCs w:val="24"/>
        </w:rPr>
        <w:t>found</w:t>
      </w:r>
      <w:r w:rsidR="00C371A8">
        <w:rPr>
          <w:rFonts w:ascii="Times New Roman" w:hAnsi="Times New Roman" w:cs="Times New Roman"/>
          <w:sz w:val="24"/>
          <w:szCs w:val="24"/>
        </w:rPr>
        <w:t xml:space="preserve"> to predict </w:t>
      </w:r>
      <w:r w:rsidR="00E82C8C">
        <w:rPr>
          <w:rFonts w:ascii="Times New Roman" w:hAnsi="Times New Roman" w:cs="Times New Roman"/>
          <w:sz w:val="24"/>
          <w:szCs w:val="24"/>
        </w:rPr>
        <w:t>a wide range of problems including depression, anxiety,</w:t>
      </w:r>
      <w:r w:rsidR="00D84641">
        <w:rPr>
          <w:rFonts w:ascii="Times New Roman" w:hAnsi="Times New Roman" w:cs="Times New Roman"/>
          <w:sz w:val="24"/>
          <w:szCs w:val="24"/>
        </w:rPr>
        <w:t xml:space="preserve"> obsessive compulsive symptoms, posttraumatic stress symptoms, </w:t>
      </w:r>
      <w:r w:rsidR="00B37DA1">
        <w:rPr>
          <w:rFonts w:ascii="Times New Roman" w:hAnsi="Times New Roman" w:cs="Times New Roman"/>
          <w:sz w:val="24"/>
          <w:szCs w:val="24"/>
        </w:rPr>
        <w:t>addiction,</w:t>
      </w:r>
      <w:r w:rsidR="00D2769D">
        <w:rPr>
          <w:rFonts w:ascii="Times New Roman" w:hAnsi="Times New Roman" w:cs="Times New Roman"/>
          <w:sz w:val="24"/>
          <w:szCs w:val="24"/>
        </w:rPr>
        <w:t xml:space="preserve"> and</w:t>
      </w:r>
      <w:r w:rsidR="00B37DA1">
        <w:rPr>
          <w:rFonts w:ascii="Times New Roman" w:hAnsi="Times New Roman" w:cs="Times New Roman"/>
          <w:sz w:val="24"/>
          <w:szCs w:val="24"/>
        </w:rPr>
        <w:t xml:space="preserve"> eating disorders,</w:t>
      </w:r>
      <w:r w:rsidR="00E82C8C">
        <w:rPr>
          <w:rFonts w:ascii="Times New Roman" w:hAnsi="Times New Roman" w:cs="Times New Roman"/>
          <w:sz w:val="24"/>
          <w:szCs w:val="24"/>
        </w:rPr>
        <w:t xml:space="preserve"> </w:t>
      </w:r>
      <w:r w:rsidR="00D2769D">
        <w:rPr>
          <w:rFonts w:ascii="Times New Roman" w:hAnsi="Times New Roman" w:cs="Times New Roman"/>
          <w:sz w:val="24"/>
          <w:szCs w:val="24"/>
        </w:rPr>
        <w:t>among many other psychological and behavioral challenges</w:t>
      </w:r>
      <w:r w:rsidR="007F22CC">
        <w:rPr>
          <w:rFonts w:ascii="Times New Roman" w:hAnsi="Times New Roman" w:cs="Times New Roman"/>
          <w:sz w:val="24"/>
          <w:szCs w:val="24"/>
        </w:rPr>
        <w:t xml:space="preserve"> (</w:t>
      </w:r>
      <w:proofErr w:type="spellStart"/>
      <w:r w:rsidR="00C371A8">
        <w:rPr>
          <w:rFonts w:ascii="Times New Roman" w:hAnsi="Times New Roman" w:cs="Times New Roman"/>
          <w:sz w:val="24"/>
          <w:szCs w:val="24"/>
        </w:rPr>
        <w:t>Aldao</w:t>
      </w:r>
      <w:proofErr w:type="spellEnd"/>
      <w:r w:rsidR="00E82C8C">
        <w:rPr>
          <w:rFonts w:ascii="Times New Roman" w:hAnsi="Times New Roman" w:cs="Times New Roman"/>
          <w:sz w:val="24"/>
          <w:szCs w:val="24"/>
        </w:rPr>
        <w:t xml:space="preserve"> et al., 2010</w:t>
      </w:r>
      <w:r w:rsidR="00C371A8">
        <w:rPr>
          <w:rFonts w:ascii="Times New Roman" w:hAnsi="Times New Roman" w:cs="Times New Roman"/>
          <w:sz w:val="24"/>
          <w:szCs w:val="24"/>
        </w:rPr>
        <w:t xml:space="preserve">; </w:t>
      </w:r>
      <w:proofErr w:type="spellStart"/>
      <w:r w:rsidR="00C371A8">
        <w:rPr>
          <w:rFonts w:ascii="Times New Roman" w:hAnsi="Times New Roman" w:cs="Times New Roman"/>
          <w:sz w:val="24"/>
          <w:szCs w:val="24"/>
        </w:rPr>
        <w:t>Bluett</w:t>
      </w:r>
      <w:proofErr w:type="spellEnd"/>
      <w:r w:rsidR="00E82C8C">
        <w:rPr>
          <w:rFonts w:ascii="Times New Roman" w:hAnsi="Times New Roman" w:cs="Times New Roman"/>
          <w:sz w:val="24"/>
          <w:szCs w:val="24"/>
        </w:rPr>
        <w:t xml:space="preserve"> et al., 2014</w:t>
      </w:r>
      <w:r w:rsidR="00C371A8">
        <w:rPr>
          <w:rFonts w:ascii="Times New Roman" w:hAnsi="Times New Roman" w:cs="Times New Roman"/>
          <w:sz w:val="24"/>
          <w:szCs w:val="24"/>
        </w:rPr>
        <w:t xml:space="preserve">; </w:t>
      </w:r>
      <w:r w:rsidR="00B37DA1">
        <w:rPr>
          <w:rFonts w:ascii="Times New Roman" w:hAnsi="Times New Roman" w:cs="Times New Roman"/>
          <w:sz w:val="24"/>
          <w:szCs w:val="24"/>
        </w:rPr>
        <w:t xml:space="preserve">Chawla &amp; </w:t>
      </w:r>
      <w:proofErr w:type="spellStart"/>
      <w:r w:rsidR="00B37DA1">
        <w:rPr>
          <w:rFonts w:ascii="Times New Roman" w:hAnsi="Times New Roman" w:cs="Times New Roman"/>
          <w:sz w:val="24"/>
          <w:szCs w:val="24"/>
        </w:rPr>
        <w:t>Ostafin</w:t>
      </w:r>
      <w:proofErr w:type="spellEnd"/>
      <w:r w:rsidR="00B37DA1">
        <w:rPr>
          <w:rFonts w:ascii="Times New Roman" w:hAnsi="Times New Roman" w:cs="Times New Roman"/>
          <w:sz w:val="24"/>
          <w:szCs w:val="24"/>
        </w:rPr>
        <w:t>, 2007</w:t>
      </w:r>
      <w:r w:rsidR="007F22CC">
        <w:rPr>
          <w:rFonts w:ascii="Times New Roman" w:hAnsi="Times New Roman" w:cs="Times New Roman"/>
          <w:sz w:val="24"/>
          <w:szCs w:val="24"/>
        </w:rPr>
        <w:t>)</w:t>
      </w:r>
      <w:r w:rsidR="00746A7A">
        <w:rPr>
          <w:rFonts w:ascii="Times New Roman" w:hAnsi="Times New Roman" w:cs="Times New Roman"/>
          <w:sz w:val="24"/>
          <w:szCs w:val="24"/>
        </w:rPr>
        <w:t xml:space="preserve">. </w:t>
      </w:r>
      <w:r w:rsidR="003C107A">
        <w:rPr>
          <w:rFonts w:ascii="Times New Roman" w:hAnsi="Times New Roman" w:cs="Times New Roman"/>
          <w:sz w:val="24"/>
          <w:szCs w:val="24"/>
        </w:rPr>
        <w:t>For example,</w:t>
      </w:r>
      <w:r w:rsidR="00D2769D">
        <w:rPr>
          <w:rFonts w:ascii="Times New Roman" w:hAnsi="Times New Roman" w:cs="Times New Roman"/>
          <w:sz w:val="24"/>
          <w:szCs w:val="24"/>
        </w:rPr>
        <w:t xml:space="preserve"> experiential avoidance has been found to predict </w:t>
      </w:r>
      <w:r w:rsidR="00F754F0">
        <w:rPr>
          <w:rFonts w:ascii="Times New Roman" w:hAnsi="Times New Roman" w:cs="Times New Roman"/>
          <w:sz w:val="24"/>
          <w:szCs w:val="24"/>
        </w:rPr>
        <w:t xml:space="preserve">a range of </w:t>
      </w:r>
      <w:r w:rsidR="00D2769D">
        <w:rPr>
          <w:rFonts w:ascii="Times New Roman" w:hAnsi="Times New Roman" w:cs="Times New Roman"/>
          <w:sz w:val="24"/>
          <w:szCs w:val="24"/>
        </w:rPr>
        <w:t xml:space="preserve">anxiety disorders </w:t>
      </w:r>
      <w:r w:rsidR="00F11760">
        <w:rPr>
          <w:rFonts w:ascii="Times New Roman" w:hAnsi="Times New Roman" w:cs="Times New Roman"/>
          <w:sz w:val="24"/>
          <w:szCs w:val="24"/>
        </w:rPr>
        <w:t>up to</w:t>
      </w:r>
      <w:r w:rsidR="00D2769D">
        <w:rPr>
          <w:rFonts w:ascii="Times New Roman" w:hAnsi="Times New Roman" w:cs="Times New Roman"/>
          <w:sz w:val="24"/>
          <w:szCs w:val="24"/>
        </w:rPr>
        <w:t xml:space="preserve"> two </w:t>
      </w:r>
      <w:r w:rsidR="00F754F0">
        <w:rPr>
          <w:rFonts w:ascii="Times New Roman" w:hAnsi="Times New Roman" w:cs="Times New Roman"/>
          <w:sz w:val="24"/>
          <w:szCs w:val="24"/>
        </w:rPr>
        <w:t xml:space="preserve">years </w:t>
      </w:r>
      <w:r w:rsidR="00F11760">
        <w:rPr>
          <w:rFonts w:ascii="Times New Roman" w:hAnsi="Times New Roman" w:cs="Times New Roman"/>
          <w:sz w:val="24"/>
          <w:szCs w:val="24"/>
        </w:rPr>
        <w:t xml:space="preserve">later </w:t>
      </w:r>
      <w:r w:rsidR="00F754F0">
        <w:rPr>
          <w:rFonts w:ascii="Times New Roman" w:hAnsi="Times New Roman" w:cs="Times New Roman"/>
          <w:sz w:val="24"/>
          <w:szCs w:val="24"/>
        </w:rPr>
        <w:t>(</w:t>
      </w:r>
      <w:proofErr w:type="spellStart"/>
      <w:r w:rsidR="00F754F0">
        <w:rPr>
          <w:rFonts w:ascii="Times New Roman" w:hAnsi="Times New Roman" w:cs="Times New Roman"/>
          <w:sz w:val="24"/>
          <w:szCs w:val="24"/>
        </w:rPr>
        <w:t>Spinhoven</w:t>
      </w:r>
      <w:proofErr w:type="spellEnd"/>
      <w:r w:rsidR="00F754F0">
        <w:rPr>
          <w:rFonts w:ascii="Times New Roman" w:hAnsi="Times New Roman" w:cs="Times New Roman"/>
          <w:sz w:val="24"/>
          <w:szCs w:val="24"/>
        </w:rPr>
        <w:t xml:space="preserve"> et al., 2014) and above and beyond related variables such as general distress (Levin et al., 2014) </w:t>
      </w:r>
      <w:r w:rsidR="00F11760">
        <w:rPr>
          <w:rFonts w:ascii="Times New Roman" w:hAnsi="Times New Roman" w:cs="Times New Roman"/>
          <w:sz w:val="24"/>
          <w:szCs w:val="24"/>
        </w:rPr>
        <w:t>and</w:t>
      </w:r>
      <w:r w:rsidR="00F754F0">
        <w:rPr>
          <w:rFonts w:ascii="Times New Roman" w:hAnsi="Times New Roman" w:cs="Times New Roman"/>
          <w:sz w:val="24"/>
          <w:szCs w:val="24"/>
        </w:rPr>
        <w:t xml:space="preserve"> anxiety sensitivity (</w:t>
      </w:r>
      <w:proofErr w:type="spellStart"/>
      <w:r w:rsidR="00F754F0">
        <w:rPr>
          <w:rFonts w:ascii="Times New Roman" w:hAnsi="Times New Roman" w:cs="Times New Roman"/>
          <w:sz w:val="24"/>
          <w:szCs w:val="24"/>
        </w:rPr>
        <w:t>Gloster</w:t>
      </w:r>
      <w:proofErr w:type="spellEnd"/>
      <w:r w:rsidR="00F754F0">
        <w:rPr>
          <w:rFonts w:ascii="Times New Roman" w:hAnsi="Times New Roman" w:cs="Times New Roman"/>
          <w:sz w:val="24"/>
          <w:szCs w:val="24"/>
        </w:rPr>
        <w:t xml:space="preserve"> et al., 2011). </w:t>
      </w:r>
    </w:p>
    <w:p w14:paraId="2A653860" w14:textId="020D24C3" w:rsidR="00010981" w:rsidRDefault="00010981" w:rsidP="00CA7D31">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However, the vast majority of research on experiential avoidance has used global self-re</w:t>
      </w:r>
      <w:r w:rsidR="00746A7A">
        <w:rPr>
          <w:rFonts w:ascii="Times New Roman" w:hAnsi="Times New Roman" w:cs="Times New Roman"/>
          <w:sz w:val="24"/>
          <w:szCs w:val="24"/>
        </w:rPr>
        <w:t xml:space="preserve">port questionnaires, examining cross-sectional or longitudinal relations between a self-reported general tendency or trait-like pattern of experiential avoidance and overall mental health. Such research provides an estimate of overall relations between constructs, but leaves out nuances that have practical implications such as what are the immediate effects of engaging in experiential avoidance </w:t>
      </w:r>
      <w:r w:rsidR="000A1AA5">
        <w:rPr>
          <w:rFonts w:ascii="Times New Roman" w:hAnsi="Times New Roman" w:cs="Times New Roman"/>
          <w:sz w:val="24"/>
          <w:szCs w:val="24"/>
        </w:rPr>
        <w:t>in the moment</w:t>
      </w:r>
      <w:r w:rsidR="00746A7A">
        <w:rPr>
          <w:rFonts w:ascii="Times New Roman" w:hAnsi="Times New Roman" w:cs="Times New Roman"/>
          <w:sz w:val="24"/>
          <w:szCs w:val="24"/>
        </w:rPr>
        <w:t xml:space="preserve"> and what </w:t>
      </w:r>
      <w:r w:rsidR="0055440F">
        <w:rPr>
          <w:rFonts w:ascii="Times New Roman" w:hAnsi="Times New Roman" w:cs="Times New Roman"/>
          <w:sz w:val="24"/>
          <w:szCs w:val="24"/>
        </w:rPr>
        <w:t xml:space="preserve">are the contexts </w:t>
      </w:r>
      <w:r w:rsidR="00987068">
        <w:rPr>
          <w:rFonts w:ascii="Times New Roman" w:hAnsi="Times New Roman" w:cs="Times New Roman"/>
          <w:sz w:val="24"/>
          <w:szCs w:val="24"/>
        </w:rPr>
        <w:t>and person-level predictors of when</w:t>
      </w:r>
      <w:r w:rsidR="0055440F">
        <w:rPr>
          <w:rFonts w:ascii="Times New Roman" w:hAnsi="Times New Roman" w:cs="Times New Roman"/>
          <w:sz w:val="24"/>
          <w:szCs w:val="24"/>
        </w:rPr>
        <w:t xml:space="preserve"> </w:t>
      </w:r>
      <w:r w:rsidR="00675682">
        <w:rPr>
          <w:rFonts w:ascii="Times New Roman" w:hAnsi="Times New Roman" w:cs="Times New Roman"/>
          <w:sz w:val="24"/>
          <w:szCs w:val="24"/>
        </w:rPr>
        <w:t xml:space="preserve">momentary instances of </w:t>
      </w:r>
      <w:r w:rsidR="00746A7A">
        <w:rPr>
          <w:rFonts w:ascii="Times New Roman" w:hAnsi="Times New Roman" w:cs="Times New Roman"/>
          <w:sz w:val="24"/>
          <w:szCs w:val="24"/>
        </w:rPr>
        <w:t xml:space="preserve">experiential avoidance </w:t>
      </w:r>
      <w:r w:rsidR="00675682">
        <w:rPr>
          <w:rFonts w:ascii="Times New Roman" w:hAnsi="Times New Roman" w:cs="Times New Roman"/>
          <w:sz w:val="24"/>
          <w:szCs w:val="24"/>
        </w:rPr>
        <w:t>are</w:t>
      </w:r>
      <w:r w:rsidR="0055440F">
        <w:rPr>
          <w:rFonts w:ascii="Times New Roman" w:hAnsi="Times New Roman" w:cs="Times New Roman"/>
          <w:sz w:val="24"/>
          <w:szCs w:val="24"/>
        </w:rPr>
        <w:t xml:space="preserve"> more or less harmful. </w:t>
      </w:r>
      <w:r w:rsidR="00C77B21">
        <w:rPr>
          <w:rFonts w:ascii="Times New Roman" w:hAnsi="Times New Roman" w:cs="Times New Roman"/>
          <w:sz w:val="24"/>
          <w:szCs w:val="24"/>
        </w:rPr>
        <w:t xml:space="preserve">Among other implications, this can inform treatment tailoring such as the relevant client characteristics and contexts in which acceptance oriented versus change oriented therapeutic strategies are indicated for difficult internal experiences. </w:t>
      </w:r>
    </w:p>
    <w:p w14:paraId="638493BD" w14:textId="4D480EB4" w:rsidR="007B604F" w:rsidRDefault="0034020C" w:rsidP="007B604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Recently, </w:t>
      </w:r>
      <w:r w:rsidR="007B604F">
        <w:rPr>
          <w:rFonts w:ascii="Times New Roman" w:hAnsi="Times New Roman" w:cs="Times New Roman"/>
          <w:sz w:val="24"/>
          <w:szCs w:val="24"/>
        </w:rPr>
        <w:t>a series of</w:t>
      </w:r>
      <w:r>
        <w:rPr>
          <w:rFonts w:ascii="Times New Roman" w:hAnsi="Times New Roman" w:cs="Times New Roman"/>
          <w:sz w:val="24"/>
          <w:szCs w:val="24"/>
        </w:rPr>
        <w:t xml:space="preserve"> </w:t>
      </w:r>
      <w:r w:rsidR="007B604F">
        <w:rPr>
          <w:rFonts w:ascii="Times New Roman" w:hAnsi="Times New Roman" w:cs="Times New Roman"/>
          <w:sz w:val="24"/>
          <w:szCs w:val="24"/>
        </w:rPr>
        <w:t>stu</w:t>
      </w:r>
      <w:r>
        <w:rPr>
          <w:rFonts w:ascii="Times New Roman" w:hAnsi="Times New Roman" w:cs="Times New Roman"/>
          <w:sz w:val="24"/>
          <w:szCs w:val="24"/>
        </w:rPr>
        <w:t xml:space="preserve">dies have examined the immediate effects of </w:t>
      </w:r>
      <w:r w:rsidR="008F7909">
        <w:rPr>
          <w:rFonts w:ascii="Times New Roman" w:hAnsi="Times New Roman" w:cs="Times New Roman"/>
          <w:sz w:val="24"/>
          <w:szCs w:val="24"/>
        </w:rPr>
        <w:t xml:space="preserve">momentary </w:t>
      </w:r>
      <w:r w:rsidR="00F11760">
        <w:rPr>
          <w:rFonts w:ascii="Times New Roman" w:hAnsi="Times New Roman" w:cs="Times New Roman"/>
          <w:sz w:val="24"/>
          <w:szCs w:val="24"/>
        </w:rPr>
        <w:t>experiential avoidance</w:t>
      </w:r>
      <w:r>
        <w:rPr>
          <w:rFonts w:ascii="Times New Roman" w:hAnsi="Times New Roman" w:cs="Times New Roman"/>
          <w:sz w:val="24"/>
          <w:szCs w:val="24"/>
        </w:rPr>
        <w:t xml:space="preserve"> </w:t>
      </w:r>
      <w:r w:rsidR="008F7909">
        <w:rPr>
          <w:rFonts w:ascii="Times New Roman" w:hAnsi="Times New Roman" w:cs="Times New Roman"/>
          <w:sz w:val="24"/>
          <w:szCs w:val="24"/>
        </w:rPr>
        <w:t xml:space="preserve">(i.e., specific instances or time periods of engaging in experiential avoidance) </w:t>
      </w:r>
      <w:r>
        <w:rPr>
          <w:rFonts w:ascii="Times New Roman" w:hAnsi="Times New Roman" w:cs="Times New Roman"/>
          <w:sz w:val="24"/>
          <w:szCs w:val="24"/>
        </w:rPr>
        <w:t xml:space="preserve">on </w:t>
      </w:r>
      <w:r>
        <w:rPr>
          <w:rFonts w:ascii="Times New Roman" w:hAnsi="Times New Roman" w:cs="Times New Roman"/>
          <w:sz w:val="24"/>
          <w:szCs w:val="24"/>
        </w:rPr>
        <w:lastRenderedPageBreak/>
        <w:t xml:space="preserve">mental health </w:t>
      </w:r>
      <w:r w:rsidR="000A1AA5">
        <w:rPr>
          <w:rFonts w:ascii="Times New Roman" w:hAnsi="Times New Roman" w:cs="Times New Roman"/>
          <w:sz w:val="24"/>
          <w:szCs w:val="24"/>
        </w:rPr>
        <w:t>in the moment</w:t>
      </w:r>
      <w:r w:rsidR="007B604F">
        <w:rPr>
          <w:rFonts w:ascii="Times New Roman" w:hAnsi="Times New Roman" w:cs="Times New Roman"/>
          <w:sz w:val="24"/>
          <w:szCs w:val="24"/>
        </w:rPr>
        <w:t xml:space="preserve"> using ecological momentary assessment (EMA). This method provides intensive longitudinal data, with multiple observations often taken each day through prompted assessments. EMA s</w:t>
      </w:r>
      <w:r>
        <w:rPr>
          <w:rFonts w:ascii="Times New Roman" w:hAnsi="Times New Roman" w:cs="Times New Roman"/>
          <w:sz w:val="24"/>
          <w:szCs w:val="24"/>
        </w:rPr>
        <w:t xml:space="preserve">tudies demonstrate that greater </w:t>
      </w:r>
      <w:r w:rsidR="009443F6">
        <w:rPr>
          <w:rFonts w:ascii="Times New Roman" w:hAnsi="Times New Roman" w:cs="Times New Roman"/>
          <w:sz w:val="24"/>
          <w:szCs w:val="24"/>
        </w:rPr>
        <w:t>momentary experiential avoidance predicts greater social anxiety (</w:t>
      </w:r>
      <w:proofErr w:type="spellStart"/>
      <w:r w:rsidR="009443F6">
        <w:rPr>
          <w:rFonts w:ascii="Times New Roman" w:hAnsi="Times New Roman" w:cs="Times New Roman"/>
          <w:sz w:val="24"/>
          <w:szCs w:val="24"/>
        </w:rPr>
        <w:t>Kashdan</w:t>
      </w:r>
      <w:proofErr w:type="spellEnd"/>
      <w:r w:rsidR="009443F6">
        <w:rPr>
          <w:rFonts w:ascii="Times New Roman" w:hAnsi="Times New Roman" w:cs="Times New Roman"/>
          <w:sz w:val="24"/>
          <w:szCs w:val="24"/>
        </w:rPr>
        <w:t xml:space="preserve"> et al., 2014), greater negative affect and lower positive affect (</w:t>
      </w:r>
      <w:proofErr w:type="spellStart"/>
      <w:r w:rsidR="009443F6">
        <w:rPr>
          <w:rFonts w:ascii="Times New Roman" w:hAnsi="Times New Roman" w:cs="Times New Roman"/>
          <w:sz w:val="24"/>
          <w:szCs w:val="24"/>
        </w:rPr>
        <w:t>Hershenberg</w:t>
      </w:r>
      <w:proofErr w:type="spellEnd"/>
      <w:r w:rsidR="009443F6">
        <w:rPr>
          <w:rFonts w:ascii="Times New Roman" w:hAnsi="Times New Roman" w:cs="Times New Roman"/>
          <w:sz w:val="24"/>
          <w:szCs w:val="24"/>
        </w:rPr>
        <w:t xml:space="preserve"> et al., 2017), lower self-esteem (</w:t>
      </w:r>
      <w:proofErr w:type="spellStart"/>
      <w:r w:rsidR="009443F6">
        <w:rPr>
          <w:rFonts w:ascii="Times New Roman" w:hAnsi="Times New Roman" w:cs="Times New Roman"/>
          <w:sz w:val="24"/>
          <w:szCs w:val="24"/>
        </w:rPr>
        <w:t>Udachina</w:t>
      </w:r>
      <w:proofErr w:type="spellEnd"/>
      <w:r w:rsidR="009443F6">
        <w:rPr>
          <w:rFonts w:ascii="Times New Roman" w:hAnsi="Times New Roman" w:cs="Times New Roman"/>
          <w:sz w:val="24"/>
          <w:szCs w:val="24"/>
        </w:rPr>
        <w:t xml:space="preserve"> et al., 2009), and greater paranoia (</w:t>
      </w:r>
      <w:proofErr w:type="spellStart"/>
      <w:r w:rsidRPr="007839EA">
        <w:rPr>
          <w:rFonts w:ascii="Times New Roman" w:hAnsi="Times New Roman" w:cs="Times New Roman"/>
          <w:sz w:val="24"/>
          <w:szCs w:val="24"/>
        </w:rPr>
        <w:t>Udachina</w:t>
      </w:r>
      <w:proofErr w:type="spellEnd"/>
      <w:r w:rsidRPr="007839EA">
        <w:rPr>
          <w:rFonts w:ascii="Times New Roman" w:hAnsi="Times New Roman" w:cs="Times New Roman"/>
          <w:sz w:val="24"/>
          <w:szCs w:val="24"/>
        </w:rPr>
        <w:t xml:space="preserve"> et al., 2014).</w:t>
      </w:r>
      <w:r w:rsidR="00B71BA6">
        <w:rPr>
          <w:rFonts w:ascii="Times New Roman" w:hAnsi="Times New Roman" w:cs="Times New Roman"/>
          <w:sz w:val="24"/>
          <w:szCs w:val="24"/>
        </w:rPr>
        <w:t xml:space="preserve"> </w:t>
      </w:r>
      <w:r w:rsidR="00760C44">
        <w:rPr>
          <w:rFonts w:ascii="Times New Roman" w:hAnsi="Times New Roman" w:cs="Times New Roman"/>
          <w:sz w:val="24"/>
          <w:szCs w:val="24"/>
        </w:rPr>
        <w:t xml:space="preserve">These studies provide more direct evidence for the immediate, negative effects of engaging in experiential avoidance </w:t>
      </w:r>
      <w:r w:rsidR="000A1AA5">
        <w:rPr>
          <w:rFonts w:ascii="Times New Roman" w:hAnsi="Times New Roman" w:cs="Times New Roman"/>
          <w:sz w:val="24"/>
          <w:szCs w:val="24"/>
        </w:rPr>
        <w:t>in the moment</w:t>
      </w:r>
      <w:r w:rsidR="00760C44">
        <w:rPr>
          <w:rFonts w:ascii="Times New Roman" w:hAnsi="Times New Roman" w:cs="Times New Roman"/>
          <w:sz w:val="24"/>
          <w:szCs w:val="24"/>
        </w:rPr>
        <w:t xml:space="preserve"> on mental health</w:t>
      </w:r>
      <w:r w:rsidR="008A7D72">
        <w:rPr>
          <w:rFonts w:ascii="Times New Roman" w:hAnsi="Times New Roman" w:cs="Times New Roman"/>
          <w:sz w:val="24"/>
          <w:szCs w:val="24"/>
        </w:rPr>
        <w:t xml:space="preserve"> outcomes (e.g., positive and negative affect, maladaptive cognitive patterns, engagement in effective, meaningful activities)</w:t>
      </w:r>
      <w:r w:rsidR="008F7909">
        <w:rPr>
          <w:rFonts w:ascii="Times New Roman" w:hAnsi="Times New Roman" w:cs="Times New Roman"/>
          <w:sz w:val="24"/>
          <w:szCs w:val="24"/>
        </w:rPr>
        <w:t xml:space="preserve">. This provides </w:t>
      </w:r>
      <w:r w:rsidR="00675682">
        <w:rPr>
          <w:rFonts w:ascii="Times New Roman" w:hAnsi="Times New Roman" w:cs="Times New Roman"/>
          <w:sz w:val="24"/>
          <w:szCs w:val="24"/>
        </w:rPr>
        <w:t>a</w:t>
      </w:r>
      <w:r w:rsidR="00516FFC">
        <w:rPr>
          <w:rFonts w:ascii="Times New Roman" w:hAnsi="Times New Roman" w:cs="Times New Roman"/>
          <w:sz w:val="24"/>
          <w:szCs w:val="24"/>
        </w:rPr>
        <w:t xml:space="preserve"> more fine-grained</w:t>
      </w:r>
      <w:r w:rsidR="00675682">
        <w:rPr>
          <w:rFonts w:ascii="Times New Roman" w:hAnsi="Times New Roman" w:cs="Times New Roman"/>
          <w:sz w:val="24"/>
          <w:szCs w:val="24"/>
        </w:rPr>
        <w:t xml:space="preserve"> unit of analysis</w:t>
      </w:r>
      <w:r w:rsidR="008F7909">
        <w:rPr>
          <w:rFonts w:ascii="Times New Roman" w:hAnsi="Times New Roman" w:cs="Times New Roman"/>
          <w:sz w:val="24"/>
          <w:szCs w:val="24"/>
        </w:rPr>
        <w:t xml:space="preserve"> focused on the immediate, proximal effects of engaging in experiential</w:t>
      </w:r>
      <w:r w:rsidR="00675682">
        <w:rPr>
          <w:rFonts w:ascii="Times New Roman" w:hAnsi="Times New Roman" w:cs="Times New Roman"/>
          <w:sz w:val="24"/>
          <w:szCs w:val="24"/>
        </w:rPr>
        <w:t>ly avoidant behaviors</w:t>
      </w:r>
      <w:r w:rsidR="008F7909">
        <w:rPr>
          <w:rFonts w:ascii="Times New Roman" w:hAnsi="Times New Roman" w:cs="Times New Roman"/>
          <w:sz w:val="24"/>
          <w:szCs w:val="24"/>
        </w:rPr>
        <w:t xml:space="preserve">, in contrast to </w:t>
      </w:r>
      <w:r w:rsidR="00516FFC">
        <w:rPr>
          <w:rFonts w:ascii="Times New Roman" w:hAnsi="Times New Roman" w:cs="Times New Roman"/>
          <w:sz w:val="24"/>
          <w:szCs w:val="24"/>
        </w:rPr>
        <w:t>previous</w:t>
      </w:r>
      <w:r w:rsidR="008F7909">
        <w:rPr>
          <w:rFonts w:ascii="Times New Roman" w:hAnsi="Times New Roman" w:cs="Times New Roman"/>
          <w:sz w:val="24"/>
          <w:szCs w:val="24"/>
        </w:rPr>
        <w:t xml:space="preserve"> survey research </w:t>
      </w:r>
      <w:r w:rsidR="00516FFC">
        <w:rPr>
          <w:rFonts w:ascii="Times New Roman" w:hAnsi="Times New Roman" w:cs="Times New Roman"/>
          <w:sz w:val="24"/>
          <w:szCs w:val="24"/>
        </w:rPr>
        <w:t xml:space="preserve">identifying broad, global </w:t>
      </w:r>
      <w:r w:rsidR="008F7909">
        <w:rPr>
          <w:rFonts w:ascii="Times New Roman" w:hAnsi="Times New Roman" w:cs="Times New Roman"/>
          <w:sz w:val="24"/>
          <w:szCs w:val="24"/>
        </w:rPr>
        <w:t xml:space="preserve">relations between </w:t>
      </w:r>
      <w:r w:rsidR="00516FFC">
        <w:rPr>
          <w:rFonts w:ascii="Times New Roman" w:hAnsi="Times New Roman" w:cs="Times New Roman"/>
          <w:sz w:val="24"/>
          <w:szCs w:val="24"/>
        </w:rPr>
        <w:t>patterns of</w:t>
      </w:r>
      <w:r w:rsidR="008F7909">
        <w:rPr>
          <w:rFonts w:ascii="Times New Roman" w:hAnsi="Times New Roman" w:cs="Times New Roman"/>
          <w:sz w:val="24"/>
          <w:szCs w:val="24"/>
        </w:rPr>
        <w:t xml:space="preserve"> experiential avoidance and mental health</w:t>
      </w:r>
      <w:r w:rsidR="00760C44">
        <w:rPr>
          <w:rFonts w:ascii="Times New Roman" w:hAnsi="Times New Roman" w:cs="Times New Roman"/>
          <w:sz w:val="24"/>
          <w:szCs w:val="24"/>
        </w:rPr>
        <w:t xml:space="preserve">. </w:t>
      </w:r>
    </w:p>
    <w:p w14:paraId="218ED176" w14:textId="2446246A" w:rsidR="002D73AA" w:rsidRPr="006D6662" w:rsidRDefault="007B604F" w:rsidP="00AB2D3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addition to providing more detailed data regarding the </w:t>
      </w:r>
      <w:r w:rsidR="00590B9B">
        <w:rPr>
          <w:rFonts w:ascii="Times New Roman" w:hAnsi="Times New Roman" w:cs="Times New Roman"/>
          <w:sz w:val="24"/>
          <w:szCs w:val="24"/>
        </w:rPr>
        <w:t xml:space="preserve">immediate </w:t>
      </w:r>
      <w:r>
        <w:rPr>
          <w:rFonts w:ascii="Times New Roman" w:hAnsi="Times New Roman" w:cs="Times New Roman"/>
          <w:sz w:val="24"/>
          <w:szCs w:val="24"/>
        </w:rPr>
        <w:t xml:space="preserve">effects of </w:t>
      </w:r>
      <w:r w:rsidR="008F7909">
        <w:rPr>
          <w:rFonts w:ascii="Times New Roman" w:hAnsi="Times New Roman" w:cs="Times New Roman"/>
          <w:sz w:val="24"/>
          <w:szCs w:val="24"/>
        </w:rPr>
        <w:t xml:space="preserve">momentary </w:t>
      </w:r>
      <w:r>
        <w:rPr>
          <w:rFonts w:ascii="Times New Roman" w:hAnsi="Times New Roman" w:cs="Times New Roman"/>
          <w:sz w:val="24"/>
          <w:szCs w:val="24"/>
        </w:rPr>
        <w:t xml:space="preserve">experiential avoidance, EMA is an ideal method for identifying moderating </w:t>
      </w:r>
      <w:r w:rsidR="00987068">
        <w:rPr>
          <w:rFonts w:ascii="Times New Roman" w:hAnsi="Times New Roman" w:cs="Times New Roman"/>
          <w:sz w:val="24"/>
          <w:szCs w:val="24"/>
        </w:rPr>
        <w:t>variables for when and whom</w:t>
      </w:r>
      <w:r>
        <w:rPr>
          <w:rFonts w:ascii="Times New Roman" w:hAnsi="Times New Roman" w:cs="Times New Roman"/>
          <w:sz w:val="24"/>
          <w:szCs w:val="24"/>
        </w:rPr>
        <w:t xml:space="preserve"> experiential avoidance is more or less harmful. </w:t>
      </w:r>
      <w:r w:rsidR="009F504A">
        <w:rPr>
          <w:rFonts w:ascii="Times New Roman" w:hAnsi="Times New Roman" w:cs="Times New Roman"/>
          <w:sz w:val="24"/>
          <w:szCs w:val="24"/>
        </w:rPr>
        <w:t xml:space="preserve">Although </w:t>
      </w:r>
      <w:r w:rsidR="00A22D58">
        <w:rPr>
          <w:rFonts w:ascii="Times New Roman" w:hAnsi="Times New Roman" w:cs="Times New Roman"/>
          <w:sz w:val="24"/>
          <w:szCs w:val="24"/>
        </w:rPr>
        <w:t xml:space="preserve">global patterns of </w:t>
      </w:r>
      <w:r w:rsidR="009F504A">
        <w:rPr>
          <w:rFonts w:ascii="Times New Roman" w:hAnsi="Times New Roman" w:cs="Times New Roman"/>
          <w:sz w:val="24"/>
          <w:szCs w:val="24"/>
        </w:rPr>
        <w:t xml:space="preserve">experiential avoidance </w:t>
      </w:r>
      <w:r w:rsidR="00A22D58">
        <w:rPr>
          <w:rFonts w:ascii="Times New Roman" w:hAnsi="Times New Roman" w:cs="Times New Roman"/>
          <w:sz w:val="24"/>
          <w:szCs w:val="24"/>
        </w:rPr>
        <w:t xml:space="preserve">are </w:t>
      </w:r>
      <w:r w:rsidR="009F504A">
        <w:rPr>
          <w:rFonts w:ascii="Times New Roman" w:hAnsi="Times New Roman" w:cs="Times New Roman"/>
          <w:sz w:val="24"/>
          <w:szCs w:val="24"/>
        </w:rPr>
        <w:t>often conceptualized as a pathological process relevant to modern cognitive behavioral therapies such as acceptance and commitment therapy (ACT</w:t>
      </w:r>
      <w:r w:rsidR="00C66F3A">
        <w:rPr>
          <w:rFonts w:ascii="Times New Roman" w:hAnsi="Times New Roman" w:cs="Times New Roman"/>
          <w:sz w:val="24"/>
          <w:szCs w:val="24"/>
        </w:rPr>
        <w:t xml:space="preserve">; Hayes </w:t>
      </w:r>
      <w:proofErr w:type="spellStart"/>
      <w:r w:rsidR="00C66F3A">
        <w:rPr>
          <w:rFonts w:ascii="Times New Roman" w:hAnsi="Times New Roman" w:cs="Times New Roman"/>
          <w:sz w:val="24"/>
          <w:szCs w:val="24"/>
        </w:rPr>
        <w:t>Strosahl</w:t>
      </w:r>
      <w:proofErr w:type="spellEnd"/>
      <w:r w:rsidR="00C66F3A">
        <w:rPr>
          <w:rFonts w:ascii="Times New Roman" w:hAnsi="Times New Roman" w:cs="Times New Roman"/>
          <w:sz w:val="24"/>
          <w:szCs w:val="24"/>
        </w:rPr>
        <w:t xml:space="preserve"> &amp; Wilson., 2011</w:t>
      </w:r>
      <w:r w:rsidR="009F504A">
        <w:rPr>
          <w:rFonts w:ascii="Times New Roman" w:hAnsi="Times New Roman" w:cs="Times New Roman"/>
          <w:sz w:val="24"/>
          <w:szCs w:val="24"/>
        </w:rPr>
        <w:t xml:space="preserve">), </w:t>
      </w:r>
      <w:r w:rsidR="00AB2D3A">
        <w:rPr>
          <w:rFonts w:ascii="Times New Roman" w:hAnsi="Times New Roman" w:cs="Times New Roman"/>
          <w:sz w:val="24"/>
          <w:szCs w:val="24"/>
        </w:rPr>
        <w:t>these treatment models do not assume</w:t>
      </w:r>
      <w:r w:rsidR="008F7909">
        <w:rPr>
          <w:rFonts w:ascii="Times New Roman" w:hAnsi="Times New Roman" w:cs="Times New Roman"/>
          <w:sz w:val="24"/>
          <w:szCs w:val="24"/>
        </w:rPr>
        <w:t xml:space="preserve"> momentary</w:t>
      </w:r>
      <w:r w:rsidR="00AB2D3A">
        <w:rPr>
          <w:rFonts w:ascii="Times New Roman" w:hAnsi="Times New Roman" w:cs="Times New Roman"/>
          <w:sz w:val="24"/>
          <w:szCs w:val="24"/>
        </w:rPr>
        <w:t xml:space="preserve"> experiential avoidance is always harmful in all contexts</w:t>
      </w:r>
      <w:r w:rsidR="00987068">
        <w:rPr>
          <w:rFonts w:ascii="Times New Roman" w:hAnsi="Times New Roman" w:cs="Times New Roman"/>
          <w:sz w:val="24"/>
          <w:szCs w:val="24"/>
        </w:rPr>
        <w:t xml:space="preserve"> for all individuals</w:t>
      </w:r>
      <w:r w:rsidR="009F504A">
        <w:rPr>
          <w:rFonts w:ascii="Times New Roman" w:hAnsi="Times New Roman" w:cs="Times New Roman"/>
          <w:sz w:val="24"/>
          <w:szCs w:val="24"/>
        </w:rPr>
        <w:t xml:space="preserve">. </w:t>
      </w:r>
      <w:r w:rsidR="00AB2D3A">
        <w:rPr>
          <w:rFonts w:ascii="Times New Roman" w:hAnsi="Times New Roman" w:cs="Times New Roman"/>
          <w:sz w:val="24"/>
          <w:szCs w:val="24"/>
        </w:rPr>
        <w:t xml:space="preserve">There are almost certainly situations in which employing strategies to reduce or change unwanted inner experiences </w:t>
      </w:r>
      <w:r w:rsidR="00E6496A">
        <w:rPr>
          <w:rFonts w:ascii="Times New Roman" w:hAnsi="Times New Roman" w:cs="Times New Roman"/>
          <w:sz w:val="24"/>
          <w:szCs w:val="24"/>
        </w:rPr>
        <w:t xml:space="preserve">is </w:t>
      </w:r>
      <w:r w:rsidR="00AB2D3A">
        <w:rPr>
          <w:rFonts w:ascii="Times New Roman" w:hAnsi="Times New Roman" w:cs="Times New Roman"/>
          <w:sz w:val="24"/>
          <w:szCs w:val="24"/>
        </w:rPr>
        <w:t>more or less adaptive</w:t>
      </w:r>
      <w:r w:rsidR="00A22D58">
        <w:rPr>
          <w:rFonts w:ascii="Times New Roman" w:hAnsi="Times New Roman" w:cs="Times New Roman"/>
          <w:sz w:val="24"/>
          <w:szCs w:val="24"/>
        </w:rPr>
        <w:t>, and person-level characteristics for whom experiential avoidance is more or less harmful</w:t>
      </w:r>
      <w:r w:rsidR="00AB2D3A">
        <w:rPr>
          <w:rFonts w:ascii="Times New Roman" w:hAnsi="Times New Roman" w:cs="Times New Roman"/>
          <w:sz w:val="24"/>
          <w:szCs w:val="24"/>
        </w:rPr>
        <w:t xml:space="preserve">.  However, we are aware of only one study to-date that directly examined this, finding </w:t>
      </w:r>
      <w:r w:rsidR="00AB2D3A">
        <w:rPr>
          <w:rFonts w:ascii="Times New Roman" w:hAnsi="Times New Roman" w:cs="Times New Roman"/>
          <w:sz w:val="24"/>
          <w:szCs w:val="24"/>
        </w:rPr>
        <w:lastRenderedPageBreak/>
        <w:t>that momentary experiential avoidance was more strongly related to anxiety in social interactions among individuals with social anxiety disorder (</w:t>
      </w:r>
      <w:proofErr w:type="spellStart"/>
      <w:r w:rsidR="002D73AA" w:rsidRPr="006D6662">
        <w:rPr>
          <w:rFonts w:ascii="Times New Roman" w:hAnsi="Times New Roman" w:cs="Times New Roman"/>
          <w:sz w:val="24"/>
          <w:szCs w:val="24"/>
        </w:rPr>
        <w:t>Kashdan</w:t>
      </w:r>
      <w:proofErr w:type="spellEnd"/>
      <w:r w:rsidR="002D73AA" w:rsidRPr="006D6662">
        <w:rPr>
          <w:rFonts w:ascii="Times New Roman" w:hAnsi="Times New Roman" w:cs="Times New Roman"/>
          <w:sz w:val="24"/>
          <w:szCs w:val="24"/>
        </w:rPr>
        <w:t xml:space="preserve"> et al., 2014).</w:t>
      </w:r>
      <w:r w:rsidR="00AB7F05">
        <w:rPr>
          <w:rFonts w:ascii="Times New Roman" w:hAnsi="Times New Roman" w:cs="Times New Roman"/>
          <w:sz w:val="24"/>
          <w:szCs w:val="24"/>
        </w:rPr>
        <w:t xml:space="preserve"> </w:t>
      </w:r>
    </w:p>
    <w:p w14:paraId="2BAB1A8B" w14:textId="792EDEFF" w:rsidR="00F6768B" w:rsidRDefault="00A22D58" w:rsidP="00F36836">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Global experiential avoidance may be another person-level moderator of the immediate effects of engaging in experiential avoidance in the moment. </w:t>
      </w:r>
      <w:r w:rsidR="004E3EE2">
        <w:rPr>
          <w:rFonts w:ascii="Times New Roman" w:hAnsi="Times New Roman" w:cs="Times New Roman"/>
          <w:sz w:val="24"/>
          <w:szCs w:val="24"/>
        </w:rPr>
        <w:t xml:space="preserve">Theoretically momentary instances of experiential avoidance may be more harmful </w:t>
      </w:r>
      <w:r w:rsidR="00FB3D51">
        <w:rPr>
          <w:rFonts w:ascii="Times New Roman" w:hAnsi="Times New Roman" w:cs="Times New Roman"/>
          <w:sz w:val="24"/>
          <w:szCs w:val="24"/>
        </w:rPr>
        <w:t xml:space="preserve">to mental health </w:t>
      </w:r>
      <w:r w:rsidR="004E3EE2">
        <w:rPr>
          <w:rFonts w:ascii="Times New Roman" w:hAnsi="Times New Roman" w:cs="Times New Roman"/>
          <w:sz w:val="24"/>
          <w:szCs w:val="24"/>
        </w:rPr>
        <w:t xml:space="preserve">for individuals with a pervasive, global history of responding </w:t>
      </w:r>
      <w:r>
        <w:rPr>
          <w:rFonts w:ascii="Times New Roman" w:hAnsi="Times New Roman" w:cs="Times New Roman"/>
          <w:sz w:val="24"/>
          <w:szCs w:val="24"/>
        </w:rPr>
        <w:t xml:space="preserve">inflexibly </w:t>
      </w:r>
      <w:r w:rsidR="004E3EE2">
        <w:rPr>
          <w:rFonts w:ascii="Times New Roman" w:hAnsi="Times New Roman" w:cs="Times New Roman"/>
          <w:sz w:val="24"/>
          <w:szCs w:val="24"/>
        </w:rPr>
        <w:t xml:space="preserve">to internal experiences as harmful and to be avoided at all costs </w:t>
      </w:r>
      <w:r w:rsidR="00A32A89">
        <w:rPr>
          <w:rFonts w:ascii="Times New Roman" w:hAnsi="Times New Roman" w:cs="Times New Roman"/>
          <w:sz w:val="24"/>
          <w:szCs w:val="24"/>
        </w:rPr>
        <w:t>(i.e., global experiential avoidance)</w:t>
      </w:r>
      <w:r>
        <w:rPr>
          <w:rFonts w:ascii="Times New Roman" w:hAnsi="Times New Roman" w:cs="Times New Roman"/>
          <w:sz w:val="24"/>
          <w:szCs w:val="24"/>
        </w:rPr>
        <w:t xml:space="preserve">. </w:t>
      </w:r>
      <w:r w:rsidR="00E40399">
        <w:rPr>
          <w:rFonts w:ascii="Times New Roman" w:hAnsi="Times New Roman" w:cs="Times New Roman"/>
          <w:sz w:val="24"/>
          <w:szCs w:val="24"/>
        </w:rPr>
        <w:t xml:space="preserve">Such individuals are </w:t>
      </w:r>
      <w:r w:rsidR="00C54641">
        <w:rPr>
          <w:rFonts w:ascii="Times New Roman" w:hAnsi="Times New Roman" w:cs="Times New Roman"/>
          <w:sz w:val="24"/>
          <w:szCs w:val="24"/>
        </w:rPr>
        <w:t xml:space="preserve">more likely to engage in experiential avoidance rigidly despite harmful consequences or at a higher frequency that </w:t>
      </w:r>
      <w:r w:rsidR="00590B9B">
        <w:rPr>
          <w:rFonts w:ascii="Times New Roman" w:hAnsi="Times New Roman" w:cs="Times New Roman"/>
          <w:sz w:val="24"/>
          <w:szCs w:val="24"/>
        </w:rPr>
        <w:t>has</w:t>
      </w:r>
      <w:r w:rsidR="00C54641">
        <w:rPr>
          <w:rFonts w:ascii="Times New Roman" w:hAnsi="Times New Roman" w:cs="Times New Roman"/>
          <w:sz w:val="24"/>
          <w:szCs w:val="24"/>
        </w:rPr>
        <w:t xml:space="preserve"> cumulative negative effects</w:t>
      </w:r>
      <w:r w:rsidR="007968DC">
        <w:rPr>
          <w:rFonts w:ascii="Times New Roman" w:hAnsi="Times New Roman" w:cs="Times New Roman"/>
          <w:sz w:val="24"/>
          <w:szCs w:val="24"/>
        </w:rPr>
        <w:t xml:space="preserve"> (Levin, Hayes &amp; </w:t>
      </w:r>
      <w:proofErr w:type="spellStart"/>
      <w:r w:rsidR="007968DC">
        <w:rPr>
          <w:rFonts w:ascii="Times New Roman" w:hAnsi="Times New Roman" w:cs="Times New Roman"/>
          <w:sz w:val="24"/>
          <w:szCs w:val="24"/>
        </w:rPr>
        <w:t>Vilardaga</w:t>
      </w:r>
      <w:proofErr w:type="spellEnd"/>
      <w:r w:rsidR="007968DC">
        <w:rPr>
          <w:rFonts w:ascii="Times New Roman" w:hAnsi="Times New Roman" w:cs="Times New Roman"/>
          <w:sz w:val="24"/>
          <w:szCs w:val="24"/>
        </w:rPr>
        <w:t>, 2012)</w:t>
      </w:r>
      <w:r w:rsidR="00C54641">
        <w:rPr>
          <w:rFonts w:ascii="Times New Roman" w:hAnsi="Times New Roman" w:cs="Times New Roman"/>
          <w:sz w:val="24"/>
          <w:szCs w:val="24"/>
        </w:rPr>
        <w:t>. In other words, experiential avoidance might not be problematic when it is intermittently used as on</w:t>
      </w:r>
      <w:r w:rsidR="0092024B">
        <w:rPr>
          <w:rFonts w:ascii="Times New Roman" w:hAnsi="Times New Roman" w:cs="Times New Roman"/>
          <w:sz w:val="24"/>
          <w:szCs w:val="24"/>
        </w:rPr>
        <w:t>e of many ways of responding to</w:t>
      </w:r>
      <w:r w:rsidR="00C54641">
        <w:rPr>
          <w:rFonts w:ascii="Times New Roman" w:hAnsi="Times New Roman" w:cs="Times New Roman"/>
          <w:sz w:val="24"/>
          <w:szCs w:val="24"/>
        </w:rPr>
        <w:t xml:space="preserve"> internal experiences, but might be</w:t>
      </w:r>
      <w:r w:rsidR="0092024B">
        <w:rPr>
          <w:rFonts w:ascii="Times New Roman" w:hAnsi="Times New Roman" w:cs="Times New Roman"/>
          <w:sz w:val="24"/>
          <w:szCs w:val="24"/>
        </w:rPr>
        <w:t>come</w:t>
      </w:r>
      <w:r w:rsidR="00C54641">
        <w:rPr>
          <w:rFonts w:ascii="Times New Roman" w:hAnsi="Times New Roman" w:cs="Times New Roman"/>
          <w:sz w:val="24"/>
          <w:szCs w:val="24"/>
        </w:rPr>
        <w:t xml:space="preserve"> harmful when it is employed rigidly in the context of a chronic</w:t>
      </w:r>
      <w:r w:rsidR="00A8561A">
        <w:rPr>
          <w:rFonts w:ascii="Times New Roman" w:hAnsi="Times New Roman" w:cs="Times New Roman"/>
          <w:sz w:val="24"/>
          <w:szCs w:val="24"/>
        </w:rPr>
        <w:t>, global</w:t>
      </w:r>
      <w:r w:rsidR="00C54641">
        <w:rPr>
          <w:rFonts w:ascii="Times New Roman" w:hAnsi="Times New Roman" w:cs="Times New Roman"/>
          <w:sz w:val="24"/>
          <w:szCs w:val="24"/>
        </w:rPr>
        <w:t xml:space="preserve"> pattern of inflexibly responding to unwanted thoughts and feelings as harmful and necessary to avoid. </w:t>
      </w:r>
      <w:r w:rsidR="00F36836">
        <w:rPr>
          <w:rFonts w:ascii="Times New Roman" w:hAnsi="Times New Roman" w:cs="Times New Roman"/>
          <w:sz w:val="24"/>
          <w:szCs w:val="24"/>
        </w:rPr>
        <w:t>However, there have</w:t>
      </w:r>
      <w:r w:rsidR="00F6768B">
        <w:rPr>
          <w:rFonts w:ascii="Times New Roman" w:hAnsi="Times New Roman" w:cs="Times New Roman"/>
          <w:sz w:val="24"/>
          <w:szCs w:val="24"/>
        </w:rPr>
        <w:t xml:space="preserve"> been no previous studies of which we are aware that have examined whether global </w:t>
      </w:r>
      <w:r w:rsidR="00561666">
        <w:rPr>
          <w:rFonts w:ascii="Times New Roman" w:hAnsi="Times New Roman" w:cs="Times New Roman"/>
          <w:sz w:val="24"/>
          <w:szCs w:val="24"/>
        </w:rPr>
        <w:t>experiential avoidance</w:t>
      </w:r>
      <w:r w:rsidR="00F6768B">
        <w:rPr>
          <w:rFonts w:ascii="Times New Roman" w:hAnsi="Times New Roman" w:cs="Times New Roman"/>
          <w:sz w:val="24"/>
          <w:szCs w:val="24"/>
        </w:rPr>
        <w:t xml:space="preserve"> moderates the </w:t>
      </w:r>
      <w:r w:rsidR="007E7F1E">
        <w:rPr>
          <w:rFonts w:ascii="Times New Roman" w:hAnsi="Times New Roman" w:cs="Times New Roman"/>
          <w:sz w:val="24"/>
          <w:szCs w:val="24"/>
        </w:rPr>
        <w:t xml:space="preserve">in the moment </w:t>
      </w:r>
      <w:r w:rsidR="00F6768B">
        <w:rPr>
          <w:rFonts w:ascii="Times New Roman" w:hAnsi="Times New Roman" w:cs="Times New Roman"/>
          <w:sz w:val="24"/>
          <w:szCs w:val="24"/>
        </w:rPr>
        <w:t>effects of experiential avoidance</w:t>
      </w:r>
      <w:r w:rsidR="007E7F1E">
        <w:rPr>
          <w:rFonts w:ascii="Times New Roman" w:hAnsi="Times New Roman" w:cs="Times New Roman"/>
          <w:sz w:val="24"/>
          <w:szCs w:val="24"/>
        </w:rPr>
        <w:t xml:space="preserve"> on proximal mental health variables such as affect and engagement in </w:t>
      </w:r>
      <w:r w:rsidR="008A7D72">
        <w:rPr>
          <w:rFonts w:ascii="Times New Roman" w:hAnsi="Times New Roman" w:cs="Times New Roman"/>
          <w:sz w:val="24"/>
          <w:szCs w:val="24"/>
        </w:rPr>
        <w:t>valued actions (i.e., meaningful activities linked to personal values)</w:t>
      </w:r>
      <w:r w:rsidR="00F6768B">
        <w:rPr>
          <w:rFonts w:ascii="Times New Roman" w:hAnsi="Times New Roman" w:cs="Times New Roman"/>
          <w:sz w:val="24"/>
          <w:szCs w:val="24"/>
        </w:rPr>
        <w:t xml:space="preserve">. </w:t>
      </w:r>
    </w:p>
    <w:p w14:paraId="5CA34269" w14:textId="416C0541" w:rsidR="00142C19" w:rsidRPr="002D73AA" w:rsidRDefault="00A8561A" w:rsidP="0026205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current study aimed to </w:t>
      </w:r>
      <w:r w:rsidR="0026205D">
        <w:rPr>
          <w:rFonts w:ascii="Times New Roman" w:hAnsi="Times New Roman" w:cs="Times New Roman"/>
          <w:sz w:val="24"/>
          <w:szCs w:val="24"/>
        </w:rPr>
        <w:t xml:space="preserve">test whether momentary experiential avoidance is more strongly related to </w:t>
      </w:r>
      <w:r w:rsidR="00FB3D51">
        <w:rPr>
          <w:rFonts w:ascii="Times New Roman" w:hAnsi="Times New Roman" w:cs="Times New Roman"/>
          <w:sz w:val="24"/>
          <w:szCs w:val="24"/>
        </w:rPr>
        <w:t xml:space="preserve">momentary </w:t>
      </w:r>
      <w:r w:rsidR="00D24CD1">
        <w:rPr>
          <w:rFonts w:ascii="Times New Roman" w:hAnsi="Times New Roman" w:cs="Times New Roman"/>
          <w:sz w:val="24"/>
          <w:szCs w:val="24"/>
        </w:rPr>
        <w:t xml:space="preserve">mental health </w:t>
      </w:r>
      <w:r w:rsidR="00FB3D51">
        <w:rPr>
          <w:rFonts w:ascii="Times New Roman" w:hAnsi="Times New Roman" w:cs="Times New Roman"/>
          <w:sz w:val="24"/>
          <w:szCs w:val="24"/>
        </w:rPr>
        <w:t xml:space="preserve">variables </w:t>
      </w:r>
      <w:r w:rsidR="00D24CD1">
        <w:rPr>
          <w:rFonts w:ascii="Times New Roman" w:hAnsi="Times New Roman" w:cs="Times New Roman"/>
          <w:sz w:val="24"/>
          <w:szCs w:val="24"/>
        </w:rPr>
        <w:t xml:space="preserve">(i.e., higher negative affect, </w:t>
      </w:r>
      <w:r w:rsidR="007E7F1E">
        <w:rPr>
          <w:rFonts w:ascii="Times New Roman" w:hAnsi="Times New Roman" w:cs="Times New Roman"/>
          <w:sz w:val="24"/>
          <w:szCs w:val="24"/>
        </w:rPr>
        <w:t xml:space="preserve">lower positive affect, </w:t>
      </w:r>
      <w:r w:rsidR="00D24CD1">
        <w:rPr>
          <w:rFonts w:ascii="Times New Roman" w:hAnsi="Times New Roman" w:cs="Times New Roman"/>
          <w:sz w:val="24"/>
          <w:szCs w:val="24"/>
        </w:rPr>
        <w:t xml:space="preserve">lower valued action) </w:t>
      </w:r>
      <w:r w:rsidR="0026205D">
        <w:rPr>
          <w:rFonts w:ascii="Times New Roman" w:hAnsi="Times New Roman" w:cs="Times New Roman"/>
          <w:sz w:val="24"/>
          <w:szCs w:val="24"/>
        </w:rPr>
        <w:t xml:space="preserve">among individuals higher in global </w:t>
      </w:r>
      <w:r w:rsidR="00987068">
        <w:rPr>
          <w:rFonts w:ascii="Times New Roman" w:hAnsi="Times New Roman" w:cs="Times New Roman"/>
          <w:sz w:val="24"/>
          <w:szCs w:val="24"/>
        </w:rPr>
        <w:t>experiential avoidance</w:t>
      </w:r>
      <w:r w:rsidR="0026205D">
        <w:rPr>
          <w:rFonts w:ascii="Times New Roman" w:hAnsi="Times New Roman" w:cs="Times New Roman"/>
          <w:sz w:val="24"/>
          <w:szCs w:val="24"/>
        </w:rPr>
        <w:t xml:space="preserve">. </w:t>
      </w:r>
      <w:r w:rsidR="00C26D28">
        <w:rPr>
          <w:rFonts w:ascii="Times New Roman" w:hAnsi="Times New Roman" w:cs="Times New Roman"/>
          <w:sz w:val="24"/>
          <w:szCs w:val="24"/>
        </w:rPr>
        <w:t>An EMA method was used with a sample of 7</w:t>
      </w:r>
      <w:r w:rsidR="00C07C6B">
        <w:rPr>
          <w:rFonts w:ascii="Times New Roman" w:hAnsi="Times New Roman" w:cs="Times New Roman"/>
          <w:sz w:val="24"/>
          <w:szCs w:val="24"/>
        </w:rPr>
        <w:t>0</w:t>
      </w:r>
      <w:r w:rsidR="00C26D28">
        <w:rPr>
          <w:rFonts w:ascii="Times New Roman" w:hAnsi="Times New Roman" w:cs="Times New Roman"/>
          <w:sz w:val="24"/>
          <w:szCs w:val="24"/>
        </w:rPr>
        <w:t xml:space="preserve"> undergraduate students completing multiple daily measures of momentary experiential avoidance, affect, and valued action over a </w:t>
      </w:r>
      <w:r w:rsidR="00D00EEA">
        <w:rPr>
          <w:rFonts w:ascii="Times New Roman" w:hAnsi="Times New Roman" w:cs="Times New Roman"/>
          <w:sz w:val="24"/>
          <w:szCs w:val="24"/>
        </w:rPr>
        <w:t>seven-</w:t>
      </w:r>
      <w:r w:rsidR="0037653C">
        <w:rPr>
          <w:rFonts w:ascii="Times New Roman" w:hAnsi="Times New Roman" w:cs="Times New Roman"/>
          <w:sz w:val="24"/>
          <w:szCs w:val="24"/>
        </w:rPr>
        <w:t xml:space="preserve">day </w:t>
      </w:r>
      <w:r w:rsidR="00C26D28">
        <w:rPr>
          <w:rFonts w:ascii="Times New Roman" w:hAnsi="Times New Roman" w:cs="Times New Roman"/>
          <w:sz w:val="24"/>
          <w:szCs w:val="24"/>
        </w:rPr>
        <w:t xml:space="preserve">period. </w:t>
      </w:r>
      <w:r w:rsidR="009C6AAA">
        <w:rPr>
          <w:rFonts w:ascii="Times New Roman" w:hAnsi="Times New Roman" w:cs="Times New Roman"/>
          <w:sz w:val="24"/>
          <w:szCs w:val="24"/>
        </w:rPr>
        <w:t xml:space="preserve">We predicted </w:t>
      </w:r>
      <w:r w:rsidR="00D00EEA">
        <w:rPr>
          <w:rFonts w:ascii="Times New Roman" w:hAnsi="Times New Roman" w:cs="Times New Roman"/>
          <w:sz w:val="24"/>
          <w:szCs w:val="24"/>
        </w:rPr>
        <w:t xml:space="preserve">that greater momentary experiential avoidance would relate to greater momentary negative affect, lower positive affect, and lower valued action. </w:t>
      </w:r>
      <w:r w:rsidR="009C6AAA">
        <w:rPr>
          <w:rFonts w:ascii="Times New Roman" w:hAnsi="Times New Roman" w:cs="Times New Roman"/>
          <w:sz w:val="24"/>
          <w:szCs w:val="24"/>
        </w:rPr>
        <w:t>Furthermore</w:t>
      </w:r>
      <w:r w:rsidR="008F38C4">
        <w:rPr>
          <w:rFonts w:ascii="Times New Roman" w:hAnsi="Times New Roman" w:cs="Times New Roman"/>
          <w:sz w:val="24"/>
          <w:szCs w:val="24"/>
        </w:rPr>
        <w:t xml:space="preserve">, we </w:t>
      </w:r>
      <w:r w:rsidR="008F38C4">
        <w:rPr>
          <w:rFonts w:ascii="Times New Roman" w:hAnsi="Times New Roman" w:cs="Times New Roman"/>
          <w:sz w:val="24"/>
          <w:szCs w:val="24"/>
        </w:rPr>
        <w:lastRenderedPageBreak/>
        <w:t xml:space="preserve">predicted global </w:t>
      </w:r>
      <w:r w:rsidR="00987068">
        <w:rPr>
          <w:rFonts w:ascii="Times New Roman" w:hAnsi="Times New Roman" w:cs="Times New Roman"/>
          <w:sz w:val="24"/>
          <w:szCs w:val="24"/>
        </w:rPr>
        <w:t>experiential avoi</w:t>
      </w:r>
      <w:r w:rsidR="008A7D72">
        <w:rPr>
          <w:rFonts w:ascii="Times New Roman" w:hAnsi="Times New Roman" w:cs="Times New Roman"/>
          <w:sz w:val="24"/>
          <w:szCs w:val="24"/>
        </w:rPr>
        <w:t>d</w:t>
      </w:r>
      <w:r w:rsidR="00987068">
        <w:rPr>
          <w:rFonts w:ascii="Times New Roman" w:hAnsi="Times New Roman" w:cs="Times New Roman"/>
          <w:sz w:val="24"/>
          <w:szCs w:val="24"/>
        </w:rPr>
        <w:t>ance</w:t>
      </w:r>
      <w:r w:rsidR="008F38C4">
        <w:rPr>
          <w:rFonts w:ascii="Times New Roman" w:hAnsi="Times New Roman" w:cs="Times New Roman"/>
          <w:sz w:val="24"/>
          <w:szCs w:val="24"/>
        </w:rPr>
        <w:t xml:space="preserve"> would moderate the relation between momentary experiential avoidance and affect/valued action such that participants who were more </w:t>
      </w:r>
      <w:r w:rsidR="00987068">
        <w:rPr>
          <w:rFonts w:ascii="Times New Roman" w:hAnsi="Times New Roman" w:cs="Times New Roman"/>
          <w:sz w:val="24"/>
          <w:szCs w:val="24"/>
        </w:rPr>
        <w:t xml:space="preserve">globally avoidant </w:t>
      </w:r>
      <w:r w:rsidR="008F38C4">
        <w:rPr>
          <w:rFonts w:ascii="Times New Roman" w:hAnsi="Times New Roman" w:cs="Times New Roman"/>
          <w:sz w:val="24"/>
          <w:szCs w:val="24"/>
        </w:rPr>
        <w:t xml:space="preserve">would demonstrate a stronger relation between greater </w:t>
      </w:r>
      <w:r w:rsidR="00987068">
        <w:rPr>
          <w:rFonts w:ascii="Times New Roman" w:hAnsi="Times New Roman" w:cs="Times New Roman"/>
          <w:sz w:val="24"/>
          <w:szCs w:val="24"/>
        </w:rPr>
        <w:t xml:space="preserve">momentary </w:t>
      </w:r>
      <w:r w:rsidR="008F38C4">
        <w:rPr>
          <w:rFonts w:ascii="Times New Roman" w:hAnsi="Times New Roman" w:cs="Times New Roman"/>
          <w:sz w:val="24"/>
          <w:szCs w:val="24"/>
        </w:rPr>
        <w:t xml:space="preserve">experiential avoidance and lower affect/valued action. </w:t>
      </w:r>
      <w:r w:rsidR="009C6AAA">
        <w:rPr>
          <w:rFonts w:ascii="Times New Roman" w:hAnsi="Times New Roman" w:cs="Times New Roman"/>
          <w:sz w:val="24"/>
          <w:szCs w:val="24"/>
        </w:rPr>
        <w:t xml:space="preserve"> </w:t>
      </w:r>
    </w:p>
    <w:p w14:paraId="3BB46B28" w14:textId="24AC5B71" w:rsidR="004B1E6F" w:rsidRDefault="005863BC" w:rsidP="00012B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Methods</w:t>
      </w:r>
    </w:p>
    <w:p w14:paraId="2A682F49" w14:textId="56545722" w:rsidR="00EF6AD2" w:rsidRDefault="00012B03" w:rsidP="00EF6AD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Participants </w:t>
      </w:r>
    </w:p>
    <w:p w14:paraId="4ADFB555" w14:textId="4DAA1FCD" w:rsidR="009A0BA0" w:rsidRPr="00E54F47" w:rsidRDefault="001F3DF9" w:rsidP="00EF6AD2">
      <w:pPr>
        <w:spacing w:after="0" w:line="480" w:lineRule="auto"/>
      </w:pPr>
      <w:r>
        <w:rPr>
          <w:rFonts w:ascii="Times New Roman" w:hAnsi="Times New Roman" w:cs="Times New Roman"/>
          <w:sz w:val="24"/>
          <w:szCs w:val="24"/>
        </w:rPr>
        <w:tab/>
      </w:r>
      <w:r w:rsidR="009A0BA0" w:rsidRPr="007D6929">
        <w:rPr>
          <w:rFonts w:ascii="Times New Roman" w:hAnsi="Times New Roman" w:cs="Times New Roman"/>
          <w:sz w:val="24"/>
          <w:szCs w:val="24"/>
        </w:rPr>
        <w:t xml:space="preserve">A sample of </w:t>
      </w:r>
      <w:r w:rsidR="00991446">
        <w:rPr>
          <w:rFonts w:ascii="Times New Roman" w:hAnsi="Times New Roman" w:cs="Times New Roman"/>
          <w:sz w:val="24"/>
          <w:szCs w:val="24"/>
        </w:rPr>
        <w:t>70</w:t>
      </w:r>
      <w:r w:rsidR="009A0BA0" w:rsidRPr="007D6929">
        <w:rPr>
          <w:rFonts w:ascii="Times New Roman" w:hAnsi="Times New Roman" w:cs="Times New Roman"/>
          <w:sz w:val="24"/>
          <w:szCs w:val="24"/>
        </w:rPr>
        <w:t xml:space="preserve"> </w:t>
      </w:r>
      <w:r w:rsidR="00FC7A69">
        <w:rPr>
          <w:rFonts w:ascii="Times New Roman" w:hAnsi="Times New Roman" w:cs="Times New Roman"/>
          <w:sz w:val="24"/>
          <w:szCs w:val="24"/>
        </w:rPr>
        <w:t xml:space="preserve">adult </w:t>
      </w:r>
      <w:r w:rsidR="009A0BA0" w:rsidRPr="007D6929">
        <w:rPr>
          <w:rFonts w:ascii="Times New Roman" w:hAnsi="Times New Roman" w:cs="Times New Roman"/>
          <w:sz w:val="24"/>
          <w:szCs w:val="24"/>
        </w:rPr>
        <w:t>undergraduate</w:t>
      </w:r>
      <w:r w:rsidR="005863BC">
        <w:rPr>
          <w:rFonts w:ascii="Times New Roman" w:hAnsi="Times New Roman" w:cs="Times New Roman"/>
          <w:sz w:val="24"/>
          <w:szCs w:val="24"/>
        </w:rPr>
        <w:t xml:space="preserve"> </w:t>
      </w:r>
      <w:r w:rsidR="00BF171F">
        <w:rPr>
          <w:rFonts w:ascii="Times New Roman" w:hAnsi="Times New Roman" w:cs="Times New Roman"/>
          <w:sz w:val="24"/>
          <w:szCs w:val="24"/>
        </w:rPr>
        <w:t xml:space="preserve">students </w:t>
      </w:r>
      <w:r w:rsidR="00FC7A69">
        <w:rPr>
          <w:rFonts w:ascii="Times New Roman" w:hAnsi="Times New Roman" w:cs="Times New Roman"/>
          <w:sz w:val="24"/>
          <w:szCs w:val="24"/>
        </w:rPr>
        <w:t>participated in the</w:t>
      </w:r>
      <w:r w:rsidR="009A0BA0" w:rsidRPr="007D6929">
        <w:rPr>
          <w:rFonts w:ascii="Times New Roman" w:hAnsi="Times New Roman" w:cs="Times New Roman"/>
          <w:sz w:val="24"/>
          <w:szCs w:val="24"/>
        </w:rPr>
        <w:t xml:space="preserve"> study. Participants were recruited through </w:t>
      </w:r>
      <w:r w:rsidR="00BF171F">
        <w:rPr>
          <w:rFonts w:ascii="Times New Roman" w:hAnsi="Times New Roman" w:cs="Times New Roman"/>
          <w:sz w:val="24"/>
          <w:szCs w:val="24"/>
        </w:rPr>
        <w:t>an</w:t>
      </w:r>
      <w:r w:rsidR="009A0BA0" w:rsidRPr="007D6929">
        <w:rPr>
          <w:rFonts w:ascii="Times New Roman" w:hAnsi="Times New Roman" w:cs="Times New Roman"/>
          <w:sz w:val="24"/>
          <w:szCs w:val="24"/>
        </w:rPr>
        <w:t xml:space="preserve"> online research participation platform and received research credit </w:t>
      </w:r>
      <w:r w:rsidR="00BF171F">
        <w:rPr>
          <w:rFonts w:ascii="Times New Roman" w:hAnsi="Times New Roman" w:cs="Times New Roman"/>
          <w:sz w:val="24"/>
          <w:szCs w:val="24"/>
        </w:rPr>
        <w:t>in their courses for participating</w:t>
      </w:r>
      <w:r w:rsidR="009A0BA0" w:rsidRPr="007D6929">
        <w:rPr>
          <w:rFonts w:ascii="Times New Roman" w:hAnsi="Times New Roman" w:cs="Times New Roman"/>
          <w:sz w:val="24"/>
          <w:szCs w:val="24"/>
        </w:rPr>
        <w:t xml:space="preserve">. </w:t>
      </w:r>
      <w:r w:rsidR="008E08EF">
        <w:rPr>
          <w:rFonts w:ascii="Times New Roman" w:hAnsi="Times New Roman" w:cs="Times New Roman"/>
          <w:sz w:val="24"/>
          <w:szCs w:val="24"/>
        </w:rPr>
        <w:t>The mean age of participants was 21.79 (SD=7.13</w:t>
      </w:r>
      <w:r w:rsidR="005863BC">
        <w:rPr>
          <w:rFonts w:ascii="Times New Roman" w:hAnsi="Times New Roman" w:cs="Times New Roman"/>
          <w:sz w:val="24"/>
          <w:szCs w:val="24"/>
        </w:rPr>
        <w:t>) and the</w:t>
      </w:r>
      <w:r w:rsidR="009A0BA0" w:rsidRPr="007D6929">
        <w:rPr>
          <w:rFonts w:ascii="Times New Roman" w:hAnsi="Times New Roman" w:cs="Times New Roman"/>
          <w:sz w:val="24"/>
          <w:szCs w:val="24"/>
        </w:rPr>
        <w:t xml:space="preserve"> </w:t>
      </w:r>
      <w:r w:rsidR="005863BC">
        <w:rPr>
          <w:rFonts w:ascii="Times New Roman" w:hAnsi="Times New Roman" w:cs="Times New Roman"/>
          <w:sz w:val="24"/>
          <w:szCs w:val="24"/>
        </w:rPr>
        <w:t xml:space="preserve">majority of the </w:t>
      </w:r>
      <w:r w:rsidR="00694B11">
        <w:rPr>
          <w:rFonts w:ascii="Times New Roman" w:hAnsi="Times New Roman" w:cs="Times New Roman"/>
          <w:sz w:val="24"/>
          <w:szCs w:val="24"/>
        </w:rPr>
        <w:t xml:space="preserve">sample was female </w:t>
      </w:r>
      <w:r w:rsidR="005863BC">
        <w:rPr>
          <w:rFonts w:ascii="Times New Roman" w:hAnsi="Times New Roman" w:cs="Times New Roman"/>
          <w:sz w:val="24"/>
          <w:szCs w:val="24"/>
        </w:rPr>
        <w:t>(64.8%)</w:t>
      </w:r>
      <w:r w:rsidR="00694B11">
        <w:rPr>
          <w:rFonts w:ascii="Times New Roman" w:hAnsi="Times New Roman" w:cs="Times New Roman"/>
          <w:sz w:val="24"/>
          <w:szCs w:val="24"/>
        </w:rPr>
        <w:t>.</w:t>
      </w:r>
      <w:r w:rsidR="009A0BA0" w:rsidRPr="007D6929">
        <w:rPr>
          <w:rFonts w:ascii="Times New Roman" w:hAnsi="Times New Roman" w:cs="Times New Roman"/>
          <w:sz w:val="24"/>
          <w:szCs w:val="24"/>
        </w:rPr>
        <w:t xml:space="preserve"> </w:t>
      </w:r>
      <w:r w:rsidR="005863BC">
        <w:rPr>
          <w:rFonts w:ascii="Times New Roman" w:hAnsi="Times New Roman" w:cs="Times New Roman"/>
          <w:sz w:val="24"/>
          <w:szCs w:val="24"/>
        </w:rPr>
        <w:t>The sample wa</w:t>
      </w:r>
      <w:r w:rsidR="00342108">
        <w:rPr>
          <w:rFonts w:ascii="Times New Roman" w:hAnsi="Times New Roman" w:cs="Times New Roman"/>
          <w:sz w:val="24"/>
          <w:szCs w:val="24"/>
        </w:rPr>
        <w:t>s relatively homogeneous in race (</w:t>
      </w:r>
      <w:r w:rsidR="00694B11">
        <w:rPr>
          <w:rFonts w:ascii="Times New Roman" w:hAnsi="Times New Roman" w:cs="Times New Roman"/>
          <w:sz w:val="24"/>
          <w:szCs w:val="24"/>
        </w:rPr>
        <w:t xml:space="preserve">90.1% White, </w:t>
      </w:r>
      <w:r w:rsidR="00342108">
        <w:rPr>
          <w:rFonts w:ascii="Times New Roman" w:hAnsi="Times New Roman" w:cs="Times New Roman"/>
          <w:sz w:val="24"/>
          <w:szCs w:val="24"/>
        </w:rPr>
        <w:t>1.4% Black, 5.6% Asian, 1.4% Native Hawaiian/P</w:t>
      </w:r>
      <w:r w:rsidR="005863BC">
        <w:rPr>
          <w:rFonts w:ascii="Times New Roman" w:hAnsi="Times New Roman" w:cs="Times New Roman"/>
          <w:sz w:val="24"/>
          <w:szCs w:val="24"/>
        </w:rPr>
        <w:t xml:space="preserve">acific Islander, and 1% Other), with only </w:t>
      </w:r>
      <w:r w:rsidR="00694B11">
        <w:rPr>
          <w:rFonts w:ascii="Times New Roman" w:hAnsi="Times New Roman" w:cs="Times New Roman"/>
          <w:sz w:val="24"/>
          <w:szCs w:val="24"/>
        </w:rPr>
        <w:t xml:space="preserve">4.2% of the sample </w:t>
      </w:r>
      <w:r w:rsidR="005863BC">
        <w:rPr>
          <w:rFonts w:ascii="Times New Roman" w:hAnsi="Times New Roman" w:cs="Times New Roman"/>
          <w:sz w:val="24"/>
          <w:szCs w:val="24"/>
        </w:rPr>
        <w:t>identifying as</w:t>
      </w:r>
      <w:r w:rsidR="00342108">
        <w:rPr>
          <w:rFonts w:ascii="Times New Roman" w:hAnsi="Times New Roman" w:cs="Times New Roman"/>
          <w:sz w:val="24"/>
          <w:szCs w:val="24"/>
        </w:rPr>
        <w:t xml:space="preserve"> </w:t>
      </w:r>
      <w:r w:rsidR="00694B11">
        <w:rPr>
          <w:rFonts w:ascii="Times New Roman" w:hAnsi="Times New Roman" w:cs="Times New Roman"/>
          <w:sz w:val="24"/>
          <w:szCs w:val="24"/>
        </w:rPr>
        <w:t xml:space="preserve">Hispanic/Latino. </w:t>
      </w:r>
      <w:r w:rsidR="00FC7A69">
        <w:rPr>
          <w:rFonts w:ascii="Times New Roman" w:hAnsi="Times New Roman" w:cs="Times New Roman"/>
          <w:sz w:val="24"/>
          <w:szCs w:val="24"/>
        </w:rPr>
        <w:t>There were no inclusion criteria related to level of d</w:t>
      </w:r>
      <w:r w:rsidR="00363803">
        <w:rPr>
          <w:rFonts w:ascii="Times New Roman" w:hAnsi="Times New Roman" w:cs="Times New Roman"/>
          <w:sz w:val="24"/>
          <w:szCs w:val="24"/>
        </w:rPr>
        <w:t>istress. Overall, 33% of the sample reported moderate or greater symptoms of distress based on cutoff scores for the Depression, Anxiety, and Stress Scale (</w:t>
      </w:r>
      <w:proofErr w:type="spellStart"/>
      <w:r w:rsidR="00363803">
        <w:rPr>
          <w:rFonts w:ascii="Times New Roman" w:hAnsi="Times New Roman" w:cs="Times New Roman"/>
          <w:sz w:val="24"/>
          <w:szCs w:val="24"/>
        </w:rPr>
        <w:t>Lovibond</w:t>
      </w:r>
      <w:proofErr w:type="spellEnd"/>
      <w:r w:rsidR="00363803">
        <w:rPr>
          <w:rFonts w:ascii="Times New Roman" w:hAnsi="Times New Roman" w:cs="Times New Roman"/>
          <w:sz w:val="24"/>
          <w:szCs w:val="24"/>
        </w:rPr>
        <w:t xml:space="preserve"> &amp; </w:t>
      </w:r>
      <w:proofErr w:type="spellStart"/>
      <w:r w:rsidR="00363803">
        <w:rPr>
          <w:rFonts w:ascii="Times New Roman" w:hAnsi="Times New Roman" w:cs="Times New Roman"/>
          <w:sz w:val="24"/>
          <w:szCs w:val="24"/>
        </w:rPr>
        <w:t>Lovibond</w:t>
      </w:r>
      <w:proofErr w:type="spellEnd"/>
      <w:r w:rsidR="00363803">
        <w:rPr>
          <w:rFonts w:ascii="Times New Roman" w:hAnsi="Times New Roman" w:cs="Times New Roman"/>
          <w:sz w:val="24"/>
          <w:szCs w:val="24"/>
        </w:rPr>
        <w:t>, 1995)</w:t>
      </w:r>
      <w:r w:rsidR="00A14ACA">
        <w:rPr>
          <w:rFonts w:ascii="Times New Roman" w:hAnsi="Times New Roman" w:cs="Times New Roman"/>
          <w:sz w:val="24"/>
          <w:szCs w:val="24"/>
        </w:rPr>
        <w:t xml:space="preserve">, which are similar to rates found in other undergraduate student samples (e.g., </w:t>
      </w:r>
      <w:proofErr w:type="spellStart"/>
      <w:r w:rsidR="00A14ACA">
        <w:rPr>
          <w:rFonts w:ascii="Times New Roman" w:hAnsi="Times New Roman" w:cs="Times New Roman"/>
          <w:sz w:val="24"/>
          <w:szCs w:val="24"/>
        </w:rPr>
        <w:t>Beiter</w:t>
      </w:r>
      <w:proofErr w:type="spellEnd"/>
      <w:r w:rsidR="00A14ACA">
        <w:rPr>
          <w:rFonts w:ascii="Times New Roman" w:hAnsi="Times New Roman" w:cs="Times New Roman"/>
          <w:sz w:val="24"/>
          <w:szCs w:val="24"/>
        </w:rPr>
        <w:t xml:space="preserve"> et al., 2015)</w:t>
      </w:r>
      <w:r w:rsidR="00363803">
        <w:rPr>
          <w:rFonts w:ascii="Times New Roman" w:hAnsi="Times New Roman" w:cs="Times New Roman"/>
          <w:sz w:val="24"/>
          <w:szCs w:val="24"/>
        </w:rPr>
        <w:t>.</w:t>
      </w:r>
      <w:r w:rsidR="00FC7A69">
        <w:rPr>
          <w:rFonts w:ascii="Times New Roman" w:hAnsi="Times New Roman" w:cs="Times New Roman"/>
          <w:sz w:val="24"/>
          <w:szCs w:val="24"/>
        </w:rPr>
        <w:t xml:space="preserve"> </w:t>
      </w:r>
      <w:r w:rsidR="004366FA">
        <w:rPr>
          <w:rFonts w:ascii="Times New Roman" w:hAnsi="Times New Roman" w:cs="Times New Roman"/>
          <w:sz w:val="24"/>
          <w:szCs w:val="24"/>
        </w:rPr>
        <w:t>In the current sample, t</w:t>
      </w:r>
      <w:r w:rsidR="00357698">
        <w:rPr>
          <w:rFonts w:ascii="Times New Roman" w:hAnsi="Times New Roman" w:cs="Times New Roman"/>
          <w:sz w:val="24"/>
          <w:szCs w:val="24"/>
        </w:rPr>
        <w:t xml:space="preserve">he mean </w:t>
      </w:r>
      <w:r w:rsidR="004366FA">
        <w:rPr>
          <w:rFonts w:ascii="Times New Roman" w:hAnsi="Times New Roman" w:cs="Times New Roman"/>
          <w:sz w:val="24"/>
          <w:szCs w:val="24"/>
        </w:rPr>
        <w:t>DASS depression score was</w:t>
      </w:r>
      <w:r w:rsidR="00357698">
        <w:rPr>
          <w:rFonts w:ascii="Times New Roman" w:hAnsi="Times New Roman" w:cs="Times New Roman"/>
          <w:sz w:val="24"/>
          <w:szCs w:val="24"/>
        </w:rPr>
        <w:t xml:space="preserve"> 7.64 (</w:t>
      </w:r>
      <w:r w:rsidR="00357698">
        <w:rPr>
          <w:rFonts w:ascii="Times New Roman" w:hAnsi="Times New Roman" w:cs="Times New Roman"/>
          <w:i/>
          <w:sz w:val="24"/>
          <w:szCs w:val="24"/>
        </w:rPr>
        <w:t xml:space="preserve">SD </w:t>
      </w:r>
      <w:r w:rsidR="00357698">
        <w:rPr>
          <w:rFonts w:ascii="Times New Roman" w:hAnsi="Times New Roman" w:cs="Times New Roman"/>
          <w:sz w:val="24"/>
          <w:szCs w:val="24"/>
        </w:rPr>
        <w:t xml:space="preserve">= 7.68), </w:t>
      </w:r>
      <w:r w:rsidR="004366FA">
        <w:rPr>
          <w:rFonts w:ascii="Times New Roman" w:hAnsi="Times New Roman" w:cs="Times New Roman"/>
          <w:sz w:val="24"/>
          <w:szCs w:val="24"/>
        </w:rPr>
        <w:t xml:space="preserve">anxiety was </w:t>
      </w:r>
      <w:r w:rsidR="00357698">
        <w:rPr>
          <w:rFonts w:ascii="Times New Roman" w:hAnsi="Times New Roman" w:cs="Times New Roman"/>
          <w:sz w:val="24"/>
          <w:szCs w:val="24"/>
        </w:rPr>
        <w:t>6.08 (</w:t>
      </w:r>
      <w:r w:rsidR="00357698">
        <w:rPr>
          <w:rFonts w:ascii="Times New Roman" w:hAnsi="Times New Roman" w:cs="Times New Roman"/>
          <w:i/>
          <w:sz w:val="24"/>
          <w:szCs w:val="24"/>
        </w:rPr>
        <w:t>SD</w:t>
      </w:r>
      <w:r w:rsidR="00357698">
        <w:rPr>
          <w:rFonts w:ascii="Times New Roman" w:hAnsi="Times New Roman" w:cs="Times New Roman"/>
          <w:sz w:val="24"/>
          <w:szCs w:val="24"/>
        </w:rPr>
        <w:t xml:space="preserve"> = 6.13), and </w:t>
      </w:r>
      <w:r w:rsidR="004366FA">
        <w:rPr>
          <w:rFonts w:ascii="Times New Roman" w:hAnsi="Times New Roman" w:cs="Times New Roman"/>
          <w:sz w:val="24"/>
          <w:szCs w:val="24"/>
        </w:rPr>
        <w:t xml:space="preserve">stress was </w:t>
      </w:r>
      <w:r w:rsidR="00357698">
        <w:rPr>
          <w:rFonts w:ascii="Times New Roman" w:hAnsi="Times New Roman" w:cs="Times New Roman"/>
          <w:sz w:val="24"/>
          <w:szCs w:val="24"/>
        </w:rPr>
        <w:t>10.55 (</w:t>
      </w:r>
      <w:r w:rsidR="00357698">
        <w:rPr>
          <w:rFonts w:ascii="Times New Roman" w:hAnsi="Times New Roman" w:cs="Times New Roman"/>
          <w:i/>
          <w:sz w:val="24"/>
          <w:szCs w:val="24"/>
        </w:rPr>
        <w:t xml:space="preserve">SD </w:t>
      </w:r>
      <w:r w:rsidR="00357698">
        <w:rPr>
          <w:rFonts w:ascii="Times New Roman" w:hAnsi="Times New Roman" w:cs="Times New Roman"/>
          <w:sz w:val="24"/>
          <w:szCs w:val="24"/>
        </w:rPr>
        <w:t>= 6.12)</w:t>
      </w:r>
      <w:r w:rsidR="00357698">
        <w:t>.</w:t>
      </w:r>
    </w:p>
    <w:p w14:paraId="11C44DC9" w14:textId="65763A25" w:rsidR="005863BC" w:rsidRPr="005863BC" w:rsidRDefault="005863BC" w:rsidP="00EF6AD2">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Procedures</w:t>
      </w:r>
    </w:p>
    <w:p w14:paraId="7860BC49" w14:textId="097BF2ED" w:rsidR="00C95DA3" w:rsidRDefault="00EF6AD2" w:rsidP="007839E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95DA3">
        <w:rPr>
          <w:rFonts w:ascii="Times New Roman" w:hAnsi="Times New Roman" w:cs="Times New Roman"/>
          <w:sz w:val="24"/>
          <w:szCs w:val="24"/>
        </w:rPr>
        <w:t xml:space="preserve">Participants attended an in-person appointment to complete informed consent, baseline assessment, and orientation to the EMA procedure. </w:t>
      </w:r>
      <w:r w:rsidR="008C0219">
        <w:rPr>
          <w:rFonts w:ascii="Times New Roman" w:hAnsi="Times New Roman" w:cs="Times New Roman"/>
          <w:sz w:val="24"/>
          <w:szCs w:val="24"/>
        </w:rPr>
        <w:t xml:space="preserve">After providing informed consent, the baseline assessment was completed through an online </w:t>
      </w:r>
      <w:proofErr w:type="spellStart"/>
      <w:r w:rsidR="008C0219">
        <w:rPr>
          <w:rFonts w:ascii="Times New Roman" w:hAnsi="Times New Roman" w:cs="Times New Roman"/>
          <w:sz w:val="24"/>
          <w:szCs w:val="24"/>
        </w:rPr>
        <w:t>Qualtrics</w:t>
      </w:r>
      <w:proofErr w:type="spellEnd"/>
      <w:r w:rsidR="008C0219">
        <w:rPr>
          <w:rFonts w:ascii="Times New Roman" w:hAnsi="Times New Roman" w:cs="Times New Roman"/>
          <w:sz w:val="24"/>
          <w:szCs w:val="24"/>
        </w:rPr>
        <w:t xml:space="preserve"> survey on a desktop computer in the laboratory. Participants were then orient</w:t>
      </w:r>
      <w:r w:rsidR="0092024B">
        <w:rPr>
          <w:rFonts w:ascii="Times New Roman" w:hAnsi="Times New Roman" w:cs="Times New Roman"/>
          <w:sz w:val="24"/>
          <w:szCs w:val="24"/>
        </w:rPr>
        <w:t>ed to the EMA procedures by a research assistant</w:t>
      </w:r>
      <w:r w:rsidR="008C0219">
        <w:rPr>
          <w:rFonts w:ascii="Times New Roman" w:hAnsi="Times New Roman" w:cs="Times New Roman"/>
          <w:sz w:val="24"/>
          <w:szCs w:val="24"/>
        </w:rPr>
        <w:t xml:space="preserve">. </w:t>
      </w:r>
      <w:r w:rsidR="008C0219">
        <w:rPr>
          <w:rFonts w:ascii="Times New Roman" w:hAnsi="Times New Roman" w:cs="Times New Roman"/>
          <w:sz w:val="24"/>
          <w:szCs w:val="24"/>
        </w:rPr>
        <w:lastRenderedPageBreak/>
        <w:t>This included download</w:t>
      </w:r>
      <w:r w:rsidR="00C07C6B">
        <w:rPr>
          <w:rFonts w:ascii="Times New Roman" w:hAnsi="Times New Roman" w:cs="Times New Roman"/>
          <w:sz w:val="24"/>
          <w:szCs w:val="24"/>
        </w:rPr>
        <w:t>ing</w:t>
      </w:r>
      <w:r w:rsidR="008C0219">
        <w:rPr>
          <w:rFonts w:ascii="Times New Roman" w:hAnsi="Times New Roman" w:cs="Times New Roman"/>
          <w:sz w:val="24"/>
          <w:szCs w:val="24"/>
        </w:rPr>
        <w:t xml:space="preserve"> the EMA survey, showing participants how to complete assessments</w:t>
      </w:r>
      <w:r w:rsidR="00A63116">
        <w:rPr>
          <w:rFonts w:ascii="Times New Roman" w:hAnsi="Times New Roman" w:cs="Times New Roman"/>
          <w:sz w:val="24"/>
          <w:szCs w:val="24"/>
        </w:rPr>
        <w:t xml:space="preserve"> on their phone</w:t>
      </w:r>
      <w:r w:rsidR="008C0219">
        <w:rPr>
          <w:rFonts w:ascii="Times New Roman" w:hAnsi="Times New Roman" w:cs="Times New Roman"/>
          <w:sz w:val="24"/>
          <w:szCs w:val="24"/>
        </w:rPr>
        <w:t xml:space="preserve">, and reinforcing the importance of adherence to all prompted assessments. </w:t>
      </w:r>
    </w:p>
    <w:p w14:paraId="0C428BAF" w14:textId="3B7C5B07" w:rsidR="00C21707" w:rsidRDefault="008C0219" w:rsidP="007839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1707">
        <w:rPr>
          <w:rFonts w:ascii="Times New Roman" w:hAnsi="Times New Roman" w:cs="Times New Roman"/>
          <w:sz w:val="24"/>
          <w:szCs w:val="24"/>
        </w:rPr>
        <w:t>Participants proceeded to complete EMA procedures over the following seven days. EMAs</w:t>
      </w:r>
      <w:r>
        <w:rPr>
          <w:rFonts w:ascii="Times New Roman" w:hAnsi="Times New Roman" w:cs="Times New Roman"/>
          <w:sz w:val="24"/>
          <w:szCs w:val="24"/>
        </w:rPr>
        <w:t xml:space="preserve"> were </w:t>
      </w:r>
      <w:r w:rsidR="00C21707">
        <w:rPr>
          <w:rFonts w:ascii="Times New Roman" w:hAnsi="Times New Roman" w:cs="Times New Roman"/>
          <w:sz w:val="24"/>
          <w:szCs w:val="24"/>
        </w:rPr>
        <w:t xml:space="preserve">prompted and </w:t>
      </w:r>
      <w:r>
        <w:rPr>
          <w:rFonts w:ascii="Times New Roman" w:hAnsi="Times New Roman" w:cs="Times New Roman"/>
          <w:sz w:val="24"/>
          <w:szCs w:val="24"/>
        </w:rPr>
        <w:t xml:space="preserve">completed using the </w:t>
      </w:r>
      <w:proofErr w:type="spellStart"/>
      <w:r>
        <w:rPr>
          <w:rFonts w:ascii="Times New Roman" w:hAnsi="Times New Roman" w:cs="Times New Roman"/>
          <w:sz w:val="24"/>
          <w:szCs w:val="24"/>
        </w:rPr>
        <w:t>MetricWire</w:t>
      </w:r>
      <w:proofErr w:type="spellEnd"/>
      <w:r>
        <w:rPr>
          <w:rFonts w:ascii="Times New Roman" w:hAnsi="Times New Roman" w:cs="Times New Roman"/>
          <w:sz w:val="24"/>
          <w:szCs w:val="24"/>
        </w:rPr>
        <w:t xml:space="preserve"> mobile platform, which provides a native app to deliver customized push notifications and assessments through a downloaded mobile app</w:t>
      </w:r>
      <w:r w:rsidR="00C21707">
        <w:rPr>
          <w:rFonts w:ascii="Times New Roman" w:hAnsi="Times New Roman" w:cs="Times New Roman"/>
          <w:sz w:val="24"/>
          <w:szCs w:val="24"/>
        </w:rPr>
        <w:t xml:space="preserve">. </w:t>
      </w:r>
      <w:r w:rsidR="00CF3159">
        <w:rPr>
          <w:rFonts w:ascii="Times New Roman" w:hAnsi="Times New Roman" w:cs="Times New Roman"/>
          <w:sz w:val="24"/>
          <w:szCs w:val="24"/>
        </w:rPr>
        <w:t>Notifications to complete an assessment</w:t>
      </w:r>
      <w:r w:rsidR="00FF5398">
        <w:rPr>
          <w:rFonts w:ascii="Times New Roman" w:hAnsi="Times New Roman" w:cs="Times New Roman"/>
          <w:sz w:val="24"/>
          <w:szCs w:val="24"/>
        </w:rPr>
        <w:t xml:space="preserve"> were randomly provided three times a day</w:t>
      </w:r>
      <w:r w:rsidR="00E222EB">
        <w:rPr>
          <w:rFonts w:ascii="Times New Roman" w:hAnsi="Times New Roman" w:cs="Times New Roman"/>
          <w:sz w:val="24"/>
          <w:szCs w:val="24"/>
        </w:rPr>
        <w:t xml:space="preserve"> between 9am and 9pm, with a minimum of 1 hour between triggers. A reminder pro</w:t>
      </w:r>
      <w:r w:rsidR="00CF3159">
        <w:rPr>
          <w:rFonts w:ascii="Times New Roman" w:hAnsi="Times New Roman" w:cs="Times New Roman"/>
          <w:sz w:val="24"/>
          <w:szCs w:val="24"/>
        </w:rPr>
        <w:t>mpt was sent 10 minutes after an assessment</w:t>
      </w:r>
      <w:r w:rsidR="00E222EB">
        <w:rPr>
          <w:rFonts w:ascii="Times New Roman" w:hAnsi="Times New Roman" w:cs="Times New Roman"/>
          <w:sz w:val="24"/>
          <w:szCs w:val="24"/>
        </w:rPr>
        <w:t xml:space="preserve"> prompt if no response was provided.</w:t>
      </w:r>
      <w:r w:rsidR="00930E65">
        <w:rPr>
          <w:rFonts w:ascii="Times New Roman" w:hAnsi="Times New Roman" w:cs="Times New Roman"/>
          <w:sz w:val="24"/>
          <w:szCs w:val="24"/>
        </w:rPr>
        <w:t xml:space="preserve"> Notifications were scheduled for random times in order to minimize any time-specific</w:t>
      </w:r>
      <w:r w:rsidR="00427922">
        <w:rPr>
          <w:rFonts w:ascii="Times New Roman" w:hAnsi="Times New Roman" w:cs="Times New Roman"/>
          <w:sz w:val="24"/>
          <w:szCs w:val="24"/>
        </w:rPr>
        <w:t xml:space="preserve"> or potentially</w:t>
      </w:r>
      <w:r w:rsidR="004E06CF">
        <w:rPr>
          <w:rFonts w:ascii="Times New Roman" w:hAnsi="Times New Roman" w:cs="Times New Roman"/>
          <w:sz w:val="24"/>
          <w:szCs w:val="24"/>
        </w:rPr>
        <w:t xml:space="preserve"> confounding</w:t>
      </w:r>
      <w:r w:rsidR="00930E65">
        <w:rPr>
          <w:rFonts w:ascii="Times New Roman" w:hAnsi="Times New Roman" w:cs="Times New Roman"/>
          <w:sz w:val="24"/>
          <w:szCs w:val="24"/>
        </w:rPr>
        <w:t xml:space="preserve"> effects that may be present through random sampling of times.</w:t>
      </w:r>
      <w:r w:rsidR="00E222EB">
        <w:rPr>
          <w:rFonts w:ascii="Times New Roman" w:hAnsi="Times New Roman" w:cs="Times New Roman"/>
          <w:sz w:val="24"/>
          <w:szCs w:val="24"/>
        </w:rPr>
        <w:t xml:space="preserve"> </w:t>
      </w:r>
      <w:r w:rsidR="00CF3159">
        <w:rPr>
          <w:rFonts w:ascii="Times New Roman" w:hAnsi="Times New Roman" w:cs="Times New Roman"/>
          <w:sz w:val="24"/>
          <w:szCs w:val="24"/>
        </w:rPr>
        <w:t>Each EMA included 24 item</w:t>
      </w:r>
      <w:r w:rsidR="009F381B">
        <w:rPr>
          <w:rFonts w:ascii="Times New Roman" w:hAnsi="Times New Roman" w:cs="Times New Roman"/>
          <w:sz w:val="24"/>
          <w:szCs w:val="24"/>
        </w:rPr>
        <w:t>s</w:t>
      </w:r>
      <w:r w:rsidR="009514D3">
        <w:rPr>
          <w:rFonts w:ascii="Times New Roman" w:hAnsi="Times New Roman" w:cs="Times New Roman"/>
          <w:sz w:val="24"/>
          <w:szCs w:val="24"/>
        </w:rPr>
        <w:t xml:space="preserve"> assessing affect, experiential avoidance, and valued action</w:t>
      </w:r>
      <w:r w:rsidR="00CF3159">
        <w:rPr>
          <w:rFonts w:ascii="Times New Roman" w:hAnsi="Times New Roman" w:cs="Times New Roman"/>
          <w:sz w:val="24"/>
          <w:szCs w:val="24"/>
        </w:rPr>
        <w:t xml:space="preserve">, </w:t>
      </w:r>
      <w:r w:rsidR="009514D3">
        <w:rPr>
          <w:rFonts w:ascii="Times New Roman" w:hAnsi="Times New Roman" w:cs="Times New Roman"/>
          <w:sz w:val="24"/>
          <w:szCs w:val="24"/>
        </w:rPr>
        <w:t>with</w:t>
      </w:r>
      <w:r w:rsidR="00CF3159">
        <w:rPr>
          <w:rFonts w:ascii="Times New Roman" w:hAnsi="Times New Roman" w:cs="Times New Roman"/>
          <w:sz w:val="24"/>
          <w:szCs w:val="24"/>
        </w:rPr>
        <w:t xml:space="preserve"> each </w:t>
      </w:r>
      <w:r w:rsidR="009514D3">
        <w:rPr>
          <w:rFonts w:ascii="Times New Roman" w:hAnsi="Times New Roman" w:cs="Times New Roman"/>
          <w:sz w:val="24"/>
          <w:szCs w:val="24"/>
        </w:rPr>
        <w:t xml:space="preserve">item </w:t>
      </w:r>
      <w:r w:rsidR="00CF3159">
        <w:rPr>
          <w:rFonts w:ascii="Times New Roman" w:hAnsi="Times New Roman" w:cs="Times New Roman"/>
          <w:sz w:val="24"/>
          <w:szCs w:val="24"/>
        </w:rPr>
        <w:t xml:space="preserve">rated on a 5-point scale. </w:t>
      </w:r>
      <w:r w:rsidR="00FF5398">
        <w:rPr>
          <w:rFonts w:ascii="Times New Roman" w:hAnsi="Times New Roman" w:cs="Times New Roman"/>
          <w:sz w:val="24"/>
          <w:szCs w:val="24"/>
        </w:rPr>
        <w:t xml:space="preserve">Two days after the baseline appointment a research assistant </w:t>
      </w:r>
      <w:r w:rsidR="0010322D">
        <w:rPr>
          <w:rFonts w:ascii="Times New Roman" w:hAnsi="Times New Roman" w:cs="Times New Roman"/>
          <w:sz w:val="24"/>
          <w:szCs w:val="24"/>
        </w:rPr>
        <w:t xml:space="preserve">made a check-in call to answer any questions about completing assessments and troubleshoot any barriers participants might encounter. The final step of the study was to complete an online post assessment seven days after the baseline appointment. Participants received course credit for participating and the study was approved by the authors’ institutional review board. </w:t>
      </w:r>
      <w:r w:rsidR="00FF5398">
        <w:rPr>
          <w:rFonts w:ascii="Times New Roman" w:hAnsi="Times New Roman" w:cs="Times New Roman"/>
          <w:sz w:val="24"/>
          <w:szCs w:val="24"/>
        </w:rPr>
        <w:t xml:space="preserve"> </w:t>
      </w:r>
    </w:p>
    <w:p w14:paraId="789A3273" w14:textId="3E6E4B92" w:rsidR="00012B03" w:rsidRPr="00C21707" w:rsidRDefault="00AA236A" w:rsidP="007839EA">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Baseline </w:t>
      </w:r>
      <w:r w:rsidR="00A63116">
        <w:rPr>
          <w:rFonts w:ascii="Times New Roman" w:hAnsi="Times New Roman" w:cs="Times New Roman"/>
          <w:b/>
          <w:sz w:val="24"/>
          <w:szCs w:val="24"/>
        </w:rPr>
        <w:t xml:space="preserve">Global </w:t>
      </w:r>
      <w:r w:rsidR="00012B03">
        <w:rPr>
          <w:rFonts w:ascii="Times New Roman" w:hAnsi="Times New Roman" w:cs="Times New Roman"/>
          <w:b/>
          <w:sz w:val="24"/>
          <w:szCs w:val="24"/>
        </w:rPr>
        <w:t>Measures</w:t>
      </w:r>
    </w:p>
    <w:p w14:paraId="37EC9006" w14:textId="0C1A5432" w:rsidR="002F08BE" w:rsidRDefault="001F3DF9" w:rsidP="002F08BE">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012B03" w:rsidRPr="001F3DF9">
        <w:rPr>
          <w:rFonts w:ascii="Times New Roman" w:hAnsi="Times New Roman" w:cs="Times New Roman"/>
          <w:b/>
          <w:sz w:val="24"/>
          <w:szCs w:val="24"/>
        </w:rPr>
        <w:t>Acceptance and Action Questionnaire – II (AAQ-II; Bond et al., 2011).</w:t>
      </w:r>
      <w:r w:rsidR="00012B03" w:rsidRPr="007D6929">
        <w:rPr>
          <w:rFonts w:ascii="Times New Roman" w:hAnsi="Times New Roman" w:cs="Times New Roman"/>
          <w:sz w:val="24"/>
          <w:szCs w:val="24"/>
        </w:rPr>
        <w:t xml:space="preserve"> The </w:t>
      </w:r>
      <w:r w:rsidR="00D86E8B">
        <w:rPr>
          <w:rFonts w:ascii="Times New Roman" w:hAnsi="Times New Roman" w:cs="Times New Roman"/>
          <w:sz w:val="24"/>
          <w:szCs w:val="24"/>
        </w:rPr>
        <w:t xml:space="preserve">7-item </w:t>
      </w:r>
      <w:r w:rsidR="00012B03" w:rsidRPr="007D6929">
        <w:rPr>
          <w:rFonts w:ascii="Times New Roman" w:hAnsi="Times New Roman" w:cs="Times New Roman"/>
          <w:sz w:val="24"/>
          <w:szCs w:val="24"/>
        </w:rPr>
        <w:t xml:space="preserve">AAQ-II </w:t>
      </w:r>
      <w:r w:rsidR="00D86E8B">
        <w:rPr>
          <w:rFonts w:ascii="Times New Roman" w:hAnsi="Times New Roman" w:cs="Times New Roman"/>
          <w:sz w:val="24"/>
          <w:szCs w:val="24"/>
        </w:rPr>
        <w:t>was used as a</w:t>
      </w:r>
      <w:r w:rsidR="00012B03">
        <w:rPr>
          <w:rFonts w:ascii="Times New Roman" w:hAnsi="Times New Roman" w:cs="Times New Roman"/>
          <w:sz w:val="24"/>
          <w:szCs w:val="24"/>
        </w:rPr>
        <w:t xml:space="preserve"> self-report measure of</w:t>
      </w:r>
      <w:r w:rsidR="00D86E8B">
        <w:rPr>
          <w:rFonts w:ascii="Times New Roman" w:hAnsi="Times New Roman" w:cs="Times New Roman"/>
          <w:sz w:val="24"/>
          <w:szCs w:val="24"/>
        </w:rPr>
        <w:t xml:space="preserve"> global</w:t>
      </w:r>
      <w:r w:rsidR="00012B03">
        <w:rPr>
          <w:rFonts w:ascii="Times New Roman" w:hAnsi="Times New Roman" w:cs="Times New Roman"/>
          <w:sz w:val="24"/>
          <w:szCs w:val="24"/>
        </w:rPr>
        <w:t xml:space="preserve"> </w:t>
      </w:r>
      <w:r w:rsidR="00A72C5F">
        <w:rPr>
          <w:rFonts w:ascii="Times New Roman" w:hAnsi="Times New Roman" w:cs="Times New Roman"/>
          <w:sz w:val="24"/>
          <w:szCs w:val="24"/>
        </w:rPr>
        <w:t>experiential avoidance</w:t>
      </w:r>
      <w:r w:rsidR="00012B03">
        <w:rPr>
          <w:rFonts w:ascii="Times New Roman" w:hAnsi="Times New Roman" w:cs="Times New Roman"/>
          <w:sz w:val="24"/>
          <w:szCs w:val="24"/>
        </w:rPr>
        <w:t>.</w:t>
      </w:r>
      <w:r w:rsidR="00FE0F42">
        <w:rPr>
          <w:rFonts w:ascii="Times New Roman" w:hAnsi="Times New Roman" w:cs="Times New Roman"/>
          <w:sz w:val="24"/>
          <w:szCs w:val="24"/>
        </w:rPr>
        <w:t xml:space="preserve"> </w:t>
      </w:r>
      <w:r w:rsidR="00012B03">
        <w:rPr>
          <w:rFonts w:ascii="Times New Roman" w:hAnsi="Times New Roman" w:cs="Times New Roman"/>
          <w:sz w:val="24"/>
          <w:szCs w:val="24"/>
        </w:rPr>
        <w:t>Each item is</w:t>
      </w:r>
      <w:r w:rsidR="00663162">
        <w:rPr>
          <w:rFonts w:ascii="Times New Roman" w:hAnsi="Times New Roman" w:cs="Times New Roman"/>
          <w:sz w:val="24"/>
          <w:szCs w:val="24"/>
        </w:rPr>
        <w:t xml:space="preserve"> rated from</w:t>
      </w:r>
      <w:r w:rsidR="00012B03">
        <w:rPr>
          <w:rFonts w:ascii="Times New Roman" w:hAnsi="Times New Roman" w:cs="Times New Roman"/>
          <w:sz w:val="24"/>
          <w:szCs w:val="24"/>
        </w:rPr>
        <w:t xml:space="preserve"> </w:t>
      </w:r>
      <w:r w:rsidR="00012B03" w:rsidRPr="007D6929">
        <w:rPr>
          <w:rFonts w:ascii="Times New Roman" w:hAnsi="Times New Roman" w:cs="Times New Roman"/>
          <w:sz w:val="24"/>
          <w:szCs w:val="24"/>
        </w:rPr>
        <w:t xml:space="preserve">1 (“Never true”) to 7 (“Always true”). </w:t>
      </w:r>
      <w:r w:rsidR="00663162">
        <w:rPr>
          <w:rFonts w:ascii="Times New Roman" w:hAnsi="Times New Roman" w:cs="Times New Roman"/>
          <w:sz w:val="24"/>
          <w:szCs w:val="24"/>
        </w:rPr>
        <w:t xml:space="preserve">Example items include </w:t>
      </w:r>
      <w:r w:rsidR="00F905B3">
        <w:rPr>
          <w:rFonts w:ascii="Times New Roman" w:hAnsi="Times New Roman" w:cs="Times New Roman"/>
          <w:sz w:val="24"/>
          <w:szCs w:val="24"/>
        </w:rPr>
        <w:t>“Emotions cause problems in my life” and “</w:t>
      </w:r>
      <w:r w:rsidR="00864781">
        <w:rPr>
          <w:rFonts w:ascii="Times New Roman" w:hAnsi="Times New Roman" w:cs="Times New Roman"/>
          <w:sz w:val="24"/>
          <w:szCs w:val="24"/>
        </w:rPr>
        <w:t>I’m afraid of my feelings</w:t>
      </w:r>
      <w:r w:rsidR="00F905B3">
        <w:rPr>
          <w:rFonts w:ascii="Times New Roman" w:hAnsi="Times New Roman" w:cs="Times New Roman"/>
          <w:sz w:val="24"/>
          <w:szCs w:val="24"/>
        </w:rPr>
        <w:t xml:space="preserve">.” </w:t>
      </w:r>
      <w:r w:rsidR="00012B03">
        <w:rPr>
          <w:rFonts w:ascii="Times New Roman" w:hAnsi="Times New Roman" w:cs="Times New Roman"/>
          <w:sz w:val="24"/>
          <w:szCs w:val="24"/>
        </w:rPr>
        <w:t>The AAQ-</w:t>
      </w:r>
      <w:r w:rsidR="00F905B3">
        <w:rPr>
          <w:rFonts w:ascii="Times New Roman" w:hAnsi="Times New Roman" w:cs="Times New Roman"/>
          <w:sz w:val="24"/>
          <w:szCs w:val="24"/>
        </w:rPr>
        <w:t xml:space="preserve">II has been shown to have </w:t>
      </w:r>
      <w:r w:rsidR="007817AB">
        <w:rPr>
          <w:rFonts w:ascii="Times New Roman" w:hAnsi="Times New Roman" w:cs="Times New Roman"/>
          <w:sz w:val="24"/>
          <w:szCs w:val="24"/>
        </w:rPr>
        <w:t>acceptable internal consistency</w:t>
      </w:r>
      <w:r w:rsidR="00012B03" w:rsidRPr="007D6929">
        <w:rPr>
          <w:rFonts w:ascii="Times New Roman" w:hAnsi="Times New Roman" w:cs="Times New Roman"/>
          <w:sz w:val="24"/>
          <w:szCs w:val="24"/>
        </w:rPr>
        <w:t xml:space="preserve"> and </w:t>
      </w:r>
      <w:r w:rsidR="005B25CE">
        <w:rPr>
          <w:rFonts w:ascii="Times New Roman" w:hAnsi="Times New Roman" w:cs="Times New Roman"/>
          <w:sz w:val="24"/>
          <w:szCs w:val="24"/>
        </w:rPr>
        <w:t xml:space="preserve">convergent and divergent </w:t>
      </w:r>
      <w:r w:rsidR="00012B03">
        <w:rPr>
          <w:rFonts w:ascii="Times New Roman" w:hAnsi="Times New Roman" w:cs="Times New Roman"/>
          <w:sz w:val="24"/>
          <w:szCs w:val="24"/>
        </w:rPr>
        <w:t xml:space="preserve">validity </w:t>
      </w:r>
      <w:r w:rsidR="00012B03" w:rsidRPr="007D6929">
        <w:rPr>
          <w:rFonts w:ascii="Times New Roman" w:hAnsi="Times New Roman" w:cs="Times New Roman"/>
          <w:sz w:val="24"/>
          <w:szCs w:val="24"/>
        </w:rPr>
        <w:t xml:space="preserve">(Bond et al., 2011). Internal consistency in </w:t>
      </w:r>
      <w:r w:rsidR="00012B03">
        <w:rPr>
          <w:rFonts w:ascii="Times New Roman" w:hAnsi="Times New Roman" w:cs="Times New Roman"/>
          <w:sz w:val="24"/>
          <w:szCs w:val="24"/>
        </w:rPr>
        <w:t>the current study</w:t>
      </w:r>
      <w:r w:rsidR="00012B03" w:rsidRPr="007D6929">
        <w:rPr>
          <w:rFonts w:ascii="Times New Roman" w:hAnsi="Times New Roman" w:cs="Times New Roman"/>
          <w:sz w:val="24"/>
          <w:szCs w:val="24"/>
        </w:rPr>
        <w:t xml:space="preserve"> sample </w:t>
      </w:r>
      <w:r w:rsidR="00A37138">
        <w:rPr>
          <w:rFonts w:ascii="Times New Roman" w:hAnsi="Times New Roman" w:cs="Times New Roman"/>
          <w:sz w:val="24"/>
          <w:szCs w:val="24"/>
        </w:rPr>
        <w:t xml:space="preserve">was excellent </w:t>
      </w:r>
      <w:r w:rsidR="00012B03" w:rsidRPr="007D6929">
        <w:rPr>
          <w:rFonts w:ascii="Times New Roman" w:hAnsi="Times New Roman" w:cs="Times New Roman"/>
          <w:sz w:val="24"/>
          <w:szCs w:val="24"/>
        </w:rPr>
        <w:t>(</w:t>
      </w:r>
      <w:r w:rsidR="00012B03" w:rsidRPr="007D6929">
        <w:rPr>
          <w:rFonts w:ascii="Times New Roman" w:hAnsi="Times New Roman" w:cs="Times New Roman"/>
          <w:sz w:val="24"/>
          <w:szCs w:val="24"/>
        </w:rPr>
        <w:sym w:font="Symbol" w:char="F061"/>
      </w:r>
      <w:r w:rsidR="00A37138">
        <w:rPr>
          <w:rFonts w:ascii="Times New Roman" w:hAnsi="Times New Roman" w:cs="Times New Roman"/>
          <w:sz w:val="24"/>
          <w:szCs w:val="24"/>
        </w:rPr>
        <w:t xml:space="preserve"> </w:t>
      </w:r>
      <w:r w:rsidR="00012B03">
        <w:rPr>
          <w:rFonts w:ascii="Times New Roman" w:hAnsi="Times New Roman" w:cs="Times New Roman"/>
          <w:sz w:val="24"/>
          <w:szCs w:val="24"/>
        </w:rPr>
        <w:t>=</w:t>
      </w:r>
      <w:r w:rsidR="00A37138">
        <w:rPr>
          <w:rFonts w:ascii="Times New Roman" w:hAnsi="Times New Roman" w:cs="Times New Roman"/>
          <w:sz w:val="24"/>
          <w:szCs w:val="24"/>
        </w:rPr>
        <w:t xml:space="preserve"> 0.91</w:t>
      </w:r>
      <w:r w:rsidR="00012B03" w:rsidRPr="007D6929">
        <w:rPr>
          <w:rFonts w:ascii="Times New Roman" w:hAnsi="Times New Roman" w:cs="Times New Roman"/>
          <w:sz w:val="24"/>
          <w:szCs w:val="24"/>
        </w:rPr>
        <w:t xml:space="preserve">). </w:t>
      </w:r>
    </w:p>
    <w:p w14:paraId="6633C486" w14:textId="19693169" w:rsidR="00AA236A" w:rsidRDefault="001F3DF9" w:rsidP="00AA236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00AA236A" w:rsidRPr="00AA236A">
        <w:rPr>
          <w:rFonts w:ascii="Times New Roman" w:hAnsi="Times New Roman" w:cs="Times New Roman"/>
          <w:b/>
          <w:sz w:val="24"/>
          <w:szCs w:val="24"/>
        </w:rPr>
        <w:t xml:space="preserve">Depression, Anxiety, and Stress Scale (DASS; </w:t>
      </w:r>
      <w:proofErr w:type="spellStart"/>
      <w:r w:rsidR="00AA236A" w:rsidRPr="00AA236A">
        <w:rPr>
          <w:rFonts w:ascii="Times New Roman" w:hAnsi="Times New Roman" w:cs="Times New Roman"/>
          <w:b/>
          <w:sz w:val="24"/>
          <w:szCs w:val="24"/>
        </w:rPr>
        <w:t>Lovibond</w:t>
      </w:r>
      <w:proofErr w:type="spellEnd"/>
      <w:r w:rsidR="00AA236A" w:rsidRPr="00AA236A">
        <w:rPr>
          <w:rFonts w:ascii="Times New Roman" w:hAnsi="Times New Roman" w:cs="Times New Roman"/>
          <w:b/>
          <w:sz w:val="24"/>
          <w:szCs w:val="24"/>
        </w:rPr>
        <w:t xml:space="preserve"> &amp; </w:t>
      </w:r>
      <w:proofErr w:type="spellStart"/>
      <w:r w:rsidR="00AA236A" w:rsidRPr="00AA236A">
        <w:rPr>
          <w:rFonts w:ascii="Times New Roman" w:hAnsi="Times New Roman" w:cs="Times New Roman"/>
          <w:b/>
          <w:sz w:val="24"/>
          <w:szCs w:val="24"/>
        </w:rPr>
        <w:t>Lovibond</w:t>
      </w:r>
      <w:proofErr w:type="spellEnd"/>
      <w:r w:rsidR="00AA236A" w:rsidRPr="00AA236A">
        <w:rPr>
          <w:rFonts w:ascii="Times New Roman" w:hAnsi="Times New Roman" w:cs="Times New Roman"/>
          <w:b/>
          <w:sz w:val="24"/>
          <w:szCs w:val="24"/>
        </w:rPr>
        <w:t>, 1995).</w:t>
      </w:r>
      <w:r w:rsidR="00AA236A">
        <w:rPr>
          <w:rFonts w:ascii="Times New Roman" w:hAnsi="Times New Roman" w:cs="Times New Roman"/>
          <w:sz w:val="24"/>
          <w:szCs w:val="24"/>
        </w:rPr>
        <w:t xml:space="preserve"> The 21-item DASS was used as a measure of psychological distress to examine the preliminary convergent/divergent validity of the EMA items. The DASS includes subscales assessing anxiety, depression, and stress symptoms, with a total score used for validity analyses. Internal consistency for the DASS in the current sample was </w:t>
      </w:r>
      <w:r w:rsidR="00AA236A" w:rsidRPr="007D6929">
        <w:rPr>
          <w:rFonts w:ascii="Times New Roman" w:hAnsi="Times New Roman" w:cs="Times New Roman"/>
          <w:sz w:val="24"/>
          <w:szCs w:val="24"/>
        </w:rPr>
        <w:t>(</w:t>
      </w:r>
      <w:r w:rsidR="00AA236A" w:rsidRPr="007D6929">
        <w:rPr>
          <w:rFonts w:ascii="Times New Roman" w:hAnsi="Times New Roman" w:cs="Times New Roman"/>
          <w:sz w:val="24"/>
          <w:szCs w:val="24"/>
        </w:rPr>
        <w:sym w:font="Symbol" w:char="F061"/>
      </w:r>
      <w:r w:rsidR="00AA236A">
        <w:rPr>
          <w:rFonts w:ascii="Times New Roman" w:hAnsi="Times New Roman" w:cs="Times New Roman"/>
          <w:sz w:val="24"/>
          <w:szCs w:val="24"/>
        </w:rPr>
        <w:t xml:space="preserve"> = 0.89). </w:t>
      </w:r>
    </w:p>
    <w:p w14:paraId="73994B4E" w14:textId="74239F1B" w:rsidR="004F0BDE" w:rsidRPr="004F0BDE" w:rsidRDefault="004F0BDE" w:rsidP="004F0BD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Satisfaction with Social Roles (SSR; Hahn et al., 2010). </w:t>
      </w:r>
      <w:r>
        <w:rPr>
          <w:rFonts w:ascii="Times New Roman" w:hAnsi="Times New Roman" w:cs="Times New Roman"/>
          <w:sz w:val="24"/>
          <w:szCs w:val="24"/>
        </w:rPr>
        <w:t xml:space="preserve">The 11-item SSR was used as a measure of social functioning to examine the validity of the EMA items. The SSR was selected from the </w:t>
      </w:r>
      <w:r w:rsidRPr="002B070D">
        <w:rPr>
          <w:rFonts w:ascii="Times New Roman" w:hAnsi="Times New Roman" w:cs="Times New Roman"/>
          <w:sz w:val="24"/>
          <w:szCs w:val="24"/>
        </w:rPr>
        <w:t>patient-reported outcomes measurement information system</w:t>
      </w:r>
      <w:r w:rsidRPr="00F3602E">
        <w:rPr>
          <w:rFonts w:ascii="Times New Roman" w:hAnsi="Times New Roman" w:cs="Times New Roman"/>
          <w:sz w:val="24"/>
          <w:szCs w:val="24"/>
        </w:rPr>
        <w:t xml:space="preserve"> </w:t>
      </w:r>
      <w:r>
        <w:rPr>
          <w:rFonts w:ascii="Times New Roman" w:hAnsi="Times New Roman" w:cs="Times New Roman"/>
          <w:sz w:val="24"/>
          <w:szCs w:val="24"/>
        </w:rPr>
        <w:t xml:space="preserve">(PROMIS), which have been found to be reliable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valid in previous research (Hahn et al., 2016). The SSR had adequate internal consistency in the current sample </w:t>
      </w:r>
      <w:r w:rsidRPr="007D6929">
        <w:rPr>
          <w:rFonts w:ascii="Times New Roman" w:hAnsi="Times New Roman" w:cs="Times New Roman"/>
          <w:sz w:val="24"/>
          <w:szCs w:val="24"/>
        </w:rPr>
        <w:t>(</w:t>
      </w:r>
      <w:r w:rsidRPr="007D6929">
        <w:rPr>
          <w:rFonts w:ascii="Times New Roman" w:hAnsi="Times New Roman" w:cs="Times New Roman"/>
          <w:sz w:val="24"/>
          <w:szCs w:val="24"/>
        </w:rPr>
        <w:sym w:font="Symbol" w:char="F061"/>
      </w:r>
      <w:r>
        <w:rPr>
          <w:rFonts w:ascii="Times New Roman" w:hAnsi="Times New Roman" w:cs="Times New Roman"/>
          <w:sz w:val="24"/>
          <w:szCs w:val="24"/>
        </w:rPr>
        <w:t xml:space="preserve"> = </w:t>
      </w:r>
      <w:r w:rsidR="00DD6261">
        <w:rPr>
          <w:rFonts w:ascii="Times New Roman" w:hAnsi="Times New Roman" w:cs="Times New Roman"/>
          <w:sz w:val="24"/>
          <w:szCs w:val="24"/>
        </w:rPr>
        <w:t>.92</w:t>
      </w:r>
      <w:r>
        <w:rPr>
          <w:rFonts w:ascii="Times New Roman" w:hAnsi="Times New Roman" w:cs="Times New Roman"/>
          <w:sz w:val="24"/>
          <w:szCs w:val="24"/>
        </w:rPr>
        <w:t>).</w:t>
      </w:r>
    </w:p>
    <w:p w14:paraId="2D808C76" w14:textId="793685FC" w:rsidR="00AA236A" w:rsidRPr="00AA236A" w:rsidRDefault="00AA236A" w:rsidP="00AA23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Valuing Questionnaire – Progress (VQ-Pro; </w:t>
      </w:r>
      <w:proofErr w:type="spellStart"/>
      <w:r>
        <w:rPr>
          <w:rFonts w:ascii="Times New Roman" w:hAnsi="Times New Roman" w:cs="Times New Roman"/>
          <w:b/>
          <w:sz w:val="24"/>
          <w:szCs w:val="24"/>
        </w:rPr>
        <w:t>Smout</w:t>
      </w:r>
      <w:proofErr w:type="spellEnd"/>
      <w:r>
        <w:rPr>
          <w:rFonts w:ascii="Times New Roman" w:hAnsi="Times New Roman" w:cs="Times New Roman"/>
          <w:b/>
          <w:sz w:val="24"/>
          <w:szCs w:val="24"/>
        </w:rPr>
        <w:t xml:space="preserve"> </w:t>
      </w:r>
      <w:r w:rsidR="00FF26DD">
        <w:rPr>
          <w:rFonts w:ascii="Times New Roman" w:hAnsi="Times New Roman" w:cs="Times New Roman"/>
          <w:b/>
          <w:sz w:val="24"/>
          <w:szCs w:val="24"/>
        </w:rPr>
        <w:t>et al., 2014</w:t>
      </w:r>
      <w:r>
        <w:rPr>
          <w:rFonts w:ascii="Times New Roman" w:hAnsi="Times New Roman" w:cs="Times New Roman"/>
          <w:b/>
          <w:sz w:val="24"/>
          <w:szCs w:val="24"/>
        </w:rPr>
        <w:t xml:space="preserve">). </w:t>
      </w:r>
      <w:r>
        <w:rPr>
          <w:rFonts w:ascii="Times New Roman" w:hAnsi="Times New Roman" w:cs="Times New Roman"/>
          <w:sz w:val="24"/>
          <w:szCs w:val="24"/>
        </w:rPr>
        <w:t>The 5-item VQ progress subscale was used as a measure of valued action to examine validity of the EMA items. The VQ progress scale assesses progress in taking actions consistent with one’s values (e.g., “</w:t>
      </w:r>
      <w:r w:rsidRPr="00AA236A">
        <w:rPr>
          <w:rFonts w:ascii="Times New Roman" w:hAnsi="Times New Roman" w:cs="Times New Roman"/>
          <w:sz w:val="24"/>
          <w:szCs w:val="24"/>
        </w:rPr>
        <w:t>I made progress in the are</w:t>
      </w:r>
      <w:r w:rsidR="00FF26DD">
        <w:rPr>
          <w:rFonts w:ascii="Times New Roman" w:hAnsi="Times New Roman" w:cs="Times New Roman"/>
          <w:sz w:val="24"/>
          <w:szCs w:val="24"/>
        </w:rPr>
        <w:t>as of my life I care most about”</w:t>
      </w:r>
      <w:r>
        <w:rPr>
          <w:rFonts w:ascii="Times New Roman" w:hAnsi="Times New Roman" w:cs="Times New Roman"/>
          <w:sz w:val="24"/>
          <w:szCs w:val="24"/>
        </w:rPr>
        <w:t xml:space="preserve">). </w:t>
      </w:r>
      <w:r w:rsidR="00FF26DD">
        <w:rPr>
          <w:rFonts w:ascii="Times New Roman" w:hAnsi="Times New Roman" w:cs="Times New Roman"/>
          <w:sz w:val="24"/>
          <w:szCs w:val="24"/>
        </w:rPr>
        <w:t>The VQ progress subscale has been found to be reliable and valid in previous research (</w:t>
      </w:r>
      <w:proofErr w:type="spellStart"/>
      <w:r w:rsidR="00FF26DD">
        <w:rPr>
          <w:rFonts w:ascii="Times New Roman" w:hAnsi="Times New Roman" w:cs="Times New Roman"/>
          <w:sz w:val="24"/>
          <w:szCs w:val="24"/>
        </w:rPr>
        <w:t>Smout</w:t>
      </w:r>
      <w:proofErr w:type="spellEnd"/>
      <w:r w:rsidR="00FF26DD">
        <w:rPr>
          <w:rFonts w:ascii="Times New Roman" w:hAnsi="Times New Roman" w:cs="Times New Roman"/>
          <w:sz w:val="24"/>
          <w:szCs w:val="24"/>
        </w:rPr>
        <w:t xml:space="preserve"> et al., 2014). </w:t>
      </w:r>
      <w:r>
        <w:rPr>
          <w:rFonts w:ascii="Times New Roman" w:hAnsi="Times New Roman" w:cs="Times New Roman"/>
          <w:sz w:val="24"/>
          <w:szCs w:val="24"/>
        </w:rPr>
        <w:t xml:space="preserve">Internal consistency for the VQ-Pro in the current sample was </w:t>
      </w:r>
      <w:r w:rsidRPr="007D6929">
        <w:rPr>
          <w:rFonts w:ascii="Times New Roman" w:hAnsi="Times New Roman" w:cs="Times New Roman"/>
          <w:sz w:val="24"/>
          <w:szCs w:val="24"/>
        </w:rPr>
        <w:t>(</w:t>
      </w:r>
      <w:r w:rsidRPr="007D6929">
        <w:rPr>
          <w:rFonts w:ascii="Times New Roman" w:hAnsi="Times New Roman" w:cs="Times New Roman"/>
          <w:sz w:val="24"/>
          <w:szCs w:val="24"/>
        </w:rPr>
        <w:sym w:font="Symbol" w:char="F061"/>
      </w:r>
      <w:r>
        <w:rPr>
          <w:rFonts w:ascii="Times New Roman" w:hAnsi="Times New Roman" w:cs="Times New Roman"/>
          <w:sz w:val="24"/>
          <w:szCs w:val="24"/>
        </w:rPr>
        <w:t xml:space="preserve"> = 0.73).</w:t>
      </w:r>
    </w:p>
    <w:p w14:paraId="1F04C6AB" w14:textId="1AF80A03" w:rsidR="00AA236A" w:rsidRDefault="00AA236A" w:rsidP="00AA236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EMA Measures</w:t>
      </w:r>
    </w:p>
    <w:p w14:paraId="4595ED7F" w14:textId="691CAFF1" w:rsidR="0050752C" w:rsidRPr="00F40C7C" w:rsidRDefault="00AA236A" w:rsidP="00AA236A">
      <w:pPr>
        <w:spacing w:line="480" w:lineRule="auto"/>
        <w:ind w:firstLine="720"/>
        <w:contextualSpacing/>
        <w:rPr>
          <w:rFonts w:ascii="Times New Roman" w:eastAsia="Times New Roman" w:hAnsi="Times New Roman" w:cs="Times New Roman"/>
          <w:sz w:val="24"/>
          <w:szCs w:val="24"/>
          <w:lang w:eastAsia="ja-JP"/>
        </w:rPr>
      </w:pPr>
      <w:r>
        <w:rPr>
          <w:rFonts w:ascii="Times New Roman" w:hAnsi="Times New Roman" w:cs="Times New Roman"/>
          <w:b/>
          <w:sz w:val="24"/>
          <w:szCs w:val="24"/>
        </w:rPr>
        <w:t>A</w:t>
      </w:r>
      <w:r w:rsidR="0035741E">
        <w:rPr>
          <w:rFonts w:ascii="Times New Roman" w:hAnsi="Times New Roman" w:cs="Times New Roman"/>
          <w:b/>
          <w:sz w:val="24"/>
          <w:szCs w:val="24"/>
        </w:rPr>
        <w:t>ffect</w:t>
      </w:r>
      <w:r w:rsidR="00A37138" w:rsidRPr="001F3DF9">
        <w:rPr>
          <w:rFonts w:ascii="Times New Roman" w:hAnsi="Times New Roman" w:cs="Times New Roman"/>
          <w:b/>
          <w:sz w:val="24"/>
          <w:szCs w:val="24"/>
        </w:rPr>
        <w:t>.</w:t>
      </w:r>
      <w:r w:rsidR="00A37138" w:rsidRPr="002F08BE">
        <w:rPr>
          <w:rFonts w:ascii="Times New Roman" w:hAnsi="Times New Roman" w:cs="Times New Roman"/>
          <w:b/>
          <w:sz w:val="24"/>
          <w:szCs w:val="24"/>
        </w:rPr>
        <w:t xml:space="preserve"> </w:t>
      </w:r>
      <w:r w:rsidR="007A7BB2" w:rsidRPr="002F08BE">
        <w:rPr>
          <w:rFonts w:ascii="Times New Roman" w:eastAsia="Times New Roman" w:hAnsi="Times New Roman" w:cs="Times New Roman"/>
          <w:sz w:val="24"/>
          <w:szCs w:val="24"/>
          <w:lang w:eastAsia="ja-JP"/>
        </w:rPr>
        <w:t>Four items</w:t>
      </w:r>
      <w:r w:rsidR="00CA1299" w:rsidRPr="002F08BE">
        <w:rPr>
          <w:rFonts w:ascii="Times New Roman" w:eastAsia="Times New Roman" w:hAnsi="Times New Roman" w:cs="Times New Roman"/>
          <w:sz w:val="24"/>
          <w:szCs w:val="24"/>
          <w:lang w:eastAsia="ja-JP"/>
        </w:rPr>
        <w:t xml:space="preserve"> assessed</w:t>
      </w:r>
      <w:r w:rsidR="00CA1299" w:rsidRPr="00CA1299">
        <w:rPr>
          <w:rFonts w:ascii="Times New Roman" w:eastAsia="Times New Roman" w:hAnsi="Times New Roman" w:cs="Times New Roman"/>
          <w:sz w:val="24"/>
          <w:szCs w:val="24"/>
          <w:lang w:eastAsia="ja-JP"/>
        </w:rPr>
        <w:t xml:space="preserve"> positive</w:t>
      </w:r>
      <w:r w:rsidR="007A7BB2" w:rsidRPr="002F08BE">
        <w:rPr>
          <w:rFonts w:ascii="Times New Roman" w:eastAsia="Times New Roman" w:hAnsi="Times New Roman" w:cs="Times New Roman"/>
          <w:sz w:val="24"/>
          <w:szCs w:val="24"/>
          <w:lang w:eastAsia="ja-JP"/>
        </w:rPr>
        <w:t xml:space="preserve"> emotions</w:t>
      </w:r>
      <w:r w:rsidR="007C03D5" w:rsidRPr="002F08BE">
        <w:rPr>
          <w:rFonts w:ascii="Times New Roman" w:eastAsia="Times New Roman" w:hAnsi="Times New Roman" w:cs="Times New Roman"/>
          <w:sz w:val="24"/>
          <w:szCs w:val="24"/>
          <w:lang w:eastAsia="ja-JP"/>
        </w:rPr>
        <w:t xml:space="preserve"> (</w:t>
      </w:r>
      <w:r w:rsidR="007A7BB2" w:rsidRPr="002F08BE">
        <w:rPr>
          <w:rFonts w:ascii="Times New Roman" w:eastAsia="Times New Roman" w:hAnsi="Times New Roman" w:cs="Times New Roman"/>
          <w:sz w:val="24"/>
          <w:szCs w:val="24"/>
          <w:lang w:eastAsia="ja-JP"/>
        </w:rPr>
        <w:t>happy, excited, joyful, confident)</w:t>
      </w:r>
      <w:r w:rsidR="00CA1299" w:rsidRPr="00CA1299">
        <w:rPr>
          <w:rFonts w:ascii="Times New Roman" w:eastAsia="Times New Roman" w:hAnsi="Times New Roman" w:cs="Times New Roman"/>
          <w:sz w:val="24"/>
          <w:szCs w:val="24"/>
          <w:lang w:eastAsia="ja-JP"/>
        </w:rPr>
        <w:t xml:space="preserve"> and</w:t>
      </w:r>
      <w:r w:rsidR="007A7BB2" w:rsidRPr="002F08BE">
        <w:rPr>
          <w:rFonts w:ascii="Times New Roman" w:eastAsia="Times New Roman" w:hAnsi="Times New Roman" w:cs="Times New Roman"/>
          <w:sz w:val="24"/>
          <w:szCs w:val="24"/>
          <w:lang w:eastAsia="ja-JP"/>
        </w:rPr>
        <w:t xml:space="preserve"> six items assessed</w:t>
      </w:r>
      <w:r w:rsidR="00CA1299" w:rsidRPr="00CA1299">
        <w:rPr>
          <w:rFonts w:ascii="Times New Roman" w:eastAsia="Times New Roman" w:hAnsi="Times New Roman" w:cs="Times New Roman"/>
          <w:sz w:val="24"/>
          <w:szCs w:val="24"/>
          <w:lang w:eastAsia="ja-JP"/>
        </w:rPr>
        <w:t xml:space="preserve"> negative</w:t>
      </w:r>
      <w:r w:rsidR="007A7BB2" w:rsidRPr="002F08BE">
        <w:rPr>
          <w:rFonts w:ascii="Times New Roman" w:eastAsia="Times New Roman" w:hAnsi="Times New Roman" w:cs="Times New Roman"/>
          <w:sz w:val="24"/>
          <w:szCs w:val="24"/>
          <w:lang w:eastAsia="ja-JP"/>
        </w:rPr>
        <w:t xml:space="preserve"> emotions (nervous, ashamed, sad, angry, guilty, irritable)</w:t>
      </w:r>
      <w:r w:rsidR="00CA1299" w:rsidRPr="00CA1299">
        <w:rPr>
          <w:rFonts w:ascii="Times New Roman" w:eastAsia="Times New Roman" w:hAnsi="Times New Roman" w:cs="Times New Roman"/>
          <w:sz w:val="24"/>
          <w:szCs w:val="24"/>
          <w:lang w:eastAsia="ja-JP"/>
        </w:rPr>
        <w:t xml:space="preserve"> based on the Positive and Negative Affect Schedule (</w:t>
      </w:r>
      <w:r w:rsidR="002F08BE" w:rsidRPr="002F08BE">
        <w:rPr>
          <w:rFonts w:ascii="Times New Roman" w:eastAsia="Times New Roman" w:hAnsi="Times New Roman" w:cs="Times New Roman"/>
          <w:sz w:val="24"/>
          <w:szCs w:val="24"/>
          <w:lang w:eastAsia="ja-JP"/>
        </w:rPr>
        <w:t xml:space="preserve">PANAS; </w:t>
      </w:r>
      <w:r w:rsidR="00CA1299" w:rsidRPr="00CA1299">
        <w:rPr>
          <w:rFonts w:ascii="Times New Roman" w:eastAsia="Times New Roman" w:hAnsi="Times New Roman" w:cs="Times New Roman"/>
          <w:sz w:val="24"/>
          <w:szCs w:val="24"/>
          <w:lang w:eastAsia="ja-JP"/>
        </w:rPr>
        <w:t xml:space="preserve">Watson, Clark &amp; </w:t>
      </w:r>
      <w:proofErr w:type="spellStart"/>
      <w:r w:rsidR="00CA1299" w:rsidRPr="00CA1299">
        <w:rPr>
          <w:rFonts w:ascii="Times New Roman" w:eastAsia="Times New Roman" w:hAnsi="Times New Roman" w:cs="Times New Roman"/>
          <w:sz w:val="24"/>
          <w:szCs w:val="24"/>
          <w:lang w:eastAsia="ja-JP"/>
        </w:rPr>
        <w:t>Tellegen</w:t>
      </w:r>
      <w:proofErr w:type="spellEnd"/>
      <w:r w:rsidR="00CA1299" w:rsidRPr="00CA1299">
        <w:rPr>
          <w:rFonts w:ascii="Times New Roman" w:eastAsia="Times New Roman" w:hAnsi="Times New Roman" w:cs="Times New Roman"/>
          <w:sz w:val="24"/>
          <w:szCs w:val="24"/>
          <w:lang w:eastAsia="ja-JP"/>
        </w:rPr>
        <w:t xml:space="preserve">, 1988). </w:t>
      </w:r>
      <w:r w:rsidR="007A7BB2" w:rsidRPr="002F08BE">
        <w:rPr>
          <w:rFonts w:ascii="Times New Roman" w:eastAsia="Times New Roman" w:hAnsi="Times New Roman" w:cs="Times New Roman"/>
          <w:sz w:val="24"/>
          <w:szCs w:val="24"/>
          <w:lang w:eastAsia="ja-JP"/>
        </w:rPr>
        <w:t xml:space="preserve">Each emotion question was phrased as “Right now, how _____ do you feel?” </w:t>
      </w:r>
      <w:r w:rsidR="00C71B1B">
        <w:rPr>
          <w:rFonts w:ascii="Times New Roman" w:eastAsia="Times New Roman" w:hAnsi="Times New Roman" w:cs="Times New Roman"/>
          <w:sz w:val="24"/>
          <w:szCs w:val="24"/>
          <w:lang w:eastAsia="ja-JP"/>
        </w:rPr>
        <w:t xml:space="preserve">All EMA items, including affect, were rated on the same 5-point scale, </w:t>
      </w:r>
      <w:r w:rsidR="00C71B1B" w:rsidRPr="002F08BE">
        <w:rPr>
          <w:rFonts w:ascii="Times New Roman" w:eastAsia="Times New Roman" w:hAnsi="Times New Roman" w:cs="Times New Roman"/>
          <w:sz w:val="24"/>
          <w:szCs w:val="24"/>
          <w:lang w:eastAsia="ja-JP"/>
        </w:rPr>
        <w:t>from “Not at all” to “Very much so”.</w:t>
      </w:r>
      <w:r w:rsidR="00C71B1B">
        <w:rPr>
          <w:rFonts w:ascii="Times New Roman" w:eastAsia="Times New Roman" w:hAnsi="Times New Roman" w:cs="Times New Roman"/>
          <w:sz w:val="24"/>
          <w:szCs w:val="24"/>
          <w:lang w:eastAsia="ja-JP"/>
        </w:rPr>
        <w:t xml:space="preserve"> </w:t>
      </w:r>
      <w:r w:rsidR="00C463F0">
        <w:rPr>
          <w:rFonts w:ascii="Times New Roman" w:eastAsia="Times New Roman" w:hAnsi="Times New Roman" w:cs="Times New Roman"/>
          <w:sz w:val="24"/>
          <w:szCs w:val="24"/>
          <w:lang w:eastAsia="ja-JP"/>
        </w:rPr>
        <w:t xml:space="preserve">The PANAS includes a validated version for emotions in the moment (Watson &amp; Clarke, 1994) and </w:t>
      </w:r>
      <w:r w:rsidR="00920DF8">
        <w:rPr>
          <w:rFonts w:ascii="Times New Roman" w:eastAsia="Times New Roman" w:hAnsi="Times New Roman" w:cs="Times New Roman"/>
          <w:sz w:val="24"/>
          <w:szCs w:val="24"/>
          <w:lang w:eastAsia="ja-JP"/>
        </w:rPr>
        <w:lastRenderedPageBreak/>
        <w:t>p</w:t>
      </w:r>
      <w:r w:rsidR="00F40C7C">
        <w:rPr>
          <w:rFonts w:ascii="Times New Roman" w:eastAsia="Times New Roman" w:hAnsi="Times New Roman" w:cs="Times New Roman"/>
          <w:sz w:val="24"/>
          <w:szCs w:val="24"/>
          <w:lang w:eastAsia="ja-JP"/>
        </w:rPr>
        <w:t>revious studies have used similar PANAS items in EMA research (</w:t>
      </w:r>
      <w:r w:rsidR="00C463F0">
        <w:rPr>
          <w:rFonts w:ascii="Times New Roman" w:eastAsia="Times New Roman" w:hAnsi="Times New Roman" w:cs="Times New Roman"/>
          <w:sz w:val="24"/>
          <w:szCs w:val="24"/>
          <w:lang w:eastAsia="ja-JP"/>
        </w:rPr>
        <w:t>e.g., Moore et al., 2014</w:t>
      </w:r>
      <w:r w:rsidR="00F40C7C">
        <w:rPr>
          <w:rFonts w:ascii="Times New Roman" w:eastAsia="Times New Roman" w:hAnsi="Times New Roman" w:cs="Times New Roman"/>
          <w:sz w:val="24"/>
          <w:szCs w:val="24"/>
          <w:lang w:eastAsia="ja-JP"/>
        </w:rPr>
        <w:t xml:space="preserve">). </w:t>
      </w:r>
      <w:r w:rsidR="002F5A1C">
        <w:rPr>
          <w:rFonts w:ascii="Times New Roman" w:eastAsia="Times New Roman" w:hAnsi="Times New Roman" w:cs="Times New Roman"/>
          <w:sz w:val="24"/>
          <w:szCs w:val="24"/>
          <w:lang w:eastAsia="ja-JP"/>
        </w:rPr>
        <w:t xml:space="preserve">In order to minimize assessment burden, a set of 10 items were selected to include a variety of emotional experiences, particularly in terms of types of negative emotions spanning primary emotions (e.g., sadness, fear, anger) and both high (e.g., nervous, angry) and low arousal (e.g., guilty, sad). </w:t>
      </w:r>
      <w:r w:rsidR="00F40C7C">
        <w:rPr>
          <w:rFonts w:ascii="Times New Roman" w:eastAsia="Times New Roman" w:hAnsi="Times New Roman" w:cs="Times New Roman"/>
          <w:sz w:val="24"/>
          <w:szCs w:val="24"/>
          <w:lang w:eastAsia="ja-JP"/>
        </w:rPr>
        <w:t>In the current study, negative affect inter</w:t>
      </w:r>
      <w:r w:rsidR="00C07C6B">
        <w:rPr>
          <w:rFonts w:ascii="Times New Roman" w:eastAsia="Times New Roman" w:hAnsi="Times New Roman" w:cs="Times New Roman"/>
          <w:sz w:val="24"/>
          <w:szCs w:val="24"/>
          <w:lang w:eastAsia="ja-JP"/>
        </w:rPr>
        <w:t>-</w:t>
      </w:r>
      <w:r w:rsidR="00F40C7C">
        <w:rPr>
          <w:rFonts w:ascii="Times New Roman" w:eastAsia="Times New Roman" w:hAnsi="Times New Roman" w:cs="Times New Roman"/>
          <w:sz w:val="24"/>
          <w:szCs w:val="24"/>
          <w:lang w:eastAsia="ja-JP"/>
        </w:rPr>
        <w:t>item correlation coefficients ranged between .28 and .66 with a Cronbach’s alpha of .81. Positive affect inter</w:t>
      </w:r>
      <w:r w:rsidR="00C07C6B">
        <w:rPr>
          <w:rFonts w:ascii="Times New Roman" w:eastAsia="Times New Roman" w:hAnsi="Times New Roman" w:cs="Times New Roman"/>
          <w:sz w:val="24"/>
          <w:szCs w:val="24"/>
          <w:lang w:eastAsia="ja-JP"/>
        </w:rPr>
        <w:t>-</w:t>
      </w:r>
      <w:r w:rsidR="00F40C7C">
        <w:rPr>
          <w:rFonts w:ascii="Times New Roman" w:eastAsia="Times New Roman" w:hAnsi="Times New Roman" w:cs="Times New Roman"/>
          <w:sz w:val="24"/>
          <w:szCs w:val="24"/>
          <w:lang w:eastAsia="ja-JP"/>
        </w:rPr>
        <w:t xml:space="preserve">item correlations ranged between .60 and .81 with </w:t>
      </w:r>
      <w:r w:rsidR="00F40C7C" w:rsidRPr="007D6929">
        <w:rPr>
          <w:rFonts w:ascii="Times New Roman" w:hAnsi="Times New Roman" w:cs="Times New Roman"/>
          <w:sz w:val="24"/>
          <w:szCs w:val="24"/>
        </w:rPr>
        <w:sym w:font="Symbol" w:char="F061"/>
      </w:r>
      <w:r w:rsidR="00F40C7C">
        <w:rPr>
          <w:rFonts w:ascii="Times New Roman" w:hAnsi="Times New Roman" w:cs="Times New Roman"/>
          <w:sz w:val="24"/>
          <w:szCs w:val="24"/>
        </w:rPr>
        <w:t xml:space="preserve"> = 0.91.</w:t>
      </w:r>
      <w:r w:rsidR="00F323B0">
        <w:rPr>
          <w:rFonts w:ascii="Times New Roman" w:hAnsi="Times New Roman" w:cs="Times New Roman"/>
          <w:sz w:val="24"/>
          <w:szCs w:val="24"/>
        </w:rPr>
        <w:t xml:space="preserve"> </w:t>
      </w:r>
    </w:p>
    <w:p w14:paraId="26833966" w14:textId="1264D34D" w:rsidR="0050752C" w:rsidRDefault="00AA236A" w:rsidP="00C71B1B">
      <w:pPr>
        <w:spacing w:line="480" w:lineRule="auto"/>
        <w:ind w:firstLine="720"/>
        <w:contextualSpacing/>
        <w:rPr>
          <w:rFonts w:ascii="Times New Roman" w:eastAsia="Times New Roman" w:hAnsi="Times New Roman" w:cs="Times New Roman"/>
          <w:sz w:val="24"/>
          <w:szCs w:val="24"/>
          <w:lang w:eastAsia="ja-JP"/>
        </w:rPr>
      </w:pPr>
      <w:r>
        <w:rPr>
          <w:rFonts w:ascii="Times New Roman" w:eastAsia="Times New Roman" w:hAnsi="Times New Roman" w:cs="Times New Roman"/>
          <w:b/>
          <w:sz w:val="24"/>
          <w:szCs w:val="24"/>
          <w:lang w:eastAsia="ja-JP"/>
        </w:rPr>
        <w:t>Valued action</w:t>
      </w:r>
      <w:r w:rsidR="0050752C">
        <w:rPr>
          <w:rFonts w:ascii="Times New Roman" w:eastAsia="Times New Roman" w:hAnsi="Times New Roman" w:cs="Times New Roman"/>
          <w:b/>
          <w:sz w:val="24"/>
          <w:szCs w:val="24"/>
          <w:lang w:eastAsia="ja-JP"/>
        </w:rPr>
        <w:t xml:space="preserve">. </w:t>
      </w:r>
      <w:r w:rsidR="00C71B1B">
        <w:rPr>
          <w:rFonts w:ascii="Times New Roman" w:eastAsia="Times New Roman" w:hAnsi="Times New Roman" w:cs="Times New Roman"/>
          <w:sz w:val="24"/>
          <w:szCs w:val="24"/>
          <w:lang w:eastAsia="ja-JP"/>
        </w:rPr>
        <w:t>Three</w:t>
      </w:r>
      <w:r w:rsidR="002F08BE">
        <w:rPr>
          <w:rFonts w:ascii="Times New Roman" w:eastAsia="Times New Roman" w:hAnsi="Times New Roman" w:cs="Times New Roman"/>
          <w:sz w:val="24"/>
          <w:szCs w:val="24"/>
          <w:lang w:eastAsia="ja-JP"/>
        </w:rPr>
        <w:t xml:space="preserve"> novel items were</w:t>
      </w:r>
      <w:r w:rsidR="00C71B1B">
        <w:rPr>
          <w:rFonts w:ascii="Times New Roman" w:eastAsia="Times New Roman" w:hAnsi="Times New Roman" w:cs="Times New Roman"/>
          <w:sz w:val="24"/>
          <w:szCs w:val="24"/>
          <w:lang w:eastAsia="ja-JP"/>
        </w:rPr>
        <w:t xml:space="preserve"> used to assess valued action, the degree to which one was successful in acting consistently with personal values. These items included </w:t>
      </w:r>
      <w:r w:rsidR="002F08BE">
        <w:rPr>
          <w:rFonts w:ascii="Times New Roman" w:eastAsia="Times New Roman" w:hAnsi="Times New Roman" w:cs="Times New Roman"/>
          <w:sz w:val="24"/>
          <w:szCs w:val="24"/>
          <w:lang w:eastAsia="ja-JP"/>
        </w:rPr>
        <w:t>“Since the last prompt, were you able to do what matters to you?”, “Since the last prompt, how content were you with the amount and types of things you did?”, and “Since the last prompt, were your actions in line with the kind of person you want to be?”</w:t>
      </w:r>
      <w:r w:rsidR="00A762D2">
        <w:rPr>
          <w:rFonts w:ascii="Times New Roman" w:eastAsia="Times New Roman" w:hAnsi="Times New Roman" w:cs="Times New Roman"/>
          <w:sz w:val="24"/>
          <w:szCs w:val="24"/>
          <w:lang w:eastAsia="ja-JP"/>
        </w:rPr>
        <w:t xml:space="preserve"> </w:t>
      </w:r>
      <w:r w:rsidR="00C71B1B">
        <w:rPr>
          <w:rFonts w:ascii="Times New Roman" w:eastAsia="Times New Roman" w:hAnsi="Times New Roman" w:cs="Times New Roman"/>
          <w:sz w:val="24"/>
          <w:szCs w:val="24"/>
          <w:lang w:eastAsia="ja-JP"/>
        </w:rPr>
        <w:t xml:space="preserve">Items were rated on the same 5-point scale </w:t>
      </w:r>
      <w:r w:rsidR="00C71B1B" w:rsidRPr="002F08BE">
        <w:rPr>
          <w:rFonts w:ascii="Times New Roman" w:eastAsia="Times New Roman" w:hAnsi="Times New Roman" w:cs="Times New Roman"/>
          <w:sz w:val="24"/>
          <w:szCs w:val="24"/>
          <w:lang w:eastAsia="ja-JP"/>
        </w:rPr>
        <w:t>from “Not at all” to “Very much so</w:t>
      </w:r>
      <w:r w:rsidR="00C71B1B">
        <w:rPr>
          <w:rFonts w:ascii="Times New Roman" w:eastAsia="Times New Roman" w:hAnsi="Times New Roman" w:cs="Times New Roman"/>
          <w:sz w:val="24"/>
          <w:szCs w:val="24"/>
          <w:lang w:eastAsia="ja-JP"/>
        </w:rPr>
        <w:t>.</w:t>
      </w:r>
      <w:r w:rsidR="00C71B1B" w:rsidRPr="002F08BE">
        <w:rPr>
          <w:rFonts w:ascii="Times New Roman" w:eastAsia="Times New Roman" w:hAnsi="Times New Roman" w:cs="Times New Roman"/>
          <w:sz w:val="24"/>
          <w:szCs w:val="24"/>
          <w:lang w:eastAsia="ja-JP"/>
        </w:rPr>
        <w:t>”</w:t>
      </w:r>
      <w:r w:rsidR="00C71B1B">
        <w:rPr>
          <w:rFonts w:ascii="Times New Roman" w:eastAsia="Times New Roman" w:hAnsi="Times New Roman" w:cs="Times New Roman"/>
          <w:sz w:val="24"/>
          <w:szCs w:val="24"/>
          <w:lang w:eastAsia="ja-JP"/>
        </w:rPr>
        <w:t xml:space="preserve"> In the current study, inter</w:t>
      </w:r>
      <w:r w:rsidR="00C07C6B">
        <w:rPr>
          <w:rFonts w:ascii="Times New Roman" w:eastAsia="Times New Roman" w:hAnsi="Times New Roman" w:cs="Times New Roman"/>
          <w:sz w:val="24"/>
          <w:szCs w:val="24"/>
          <w:lang w:eastAsia="ja-JP"/>
        </w:rPr>
        <w:t>-</w:t>
      </w:r>
      <w:r w:rsidR="00C71B1B">
        <w:rPr>
          <w:rFonts w:ascii="Times New Roman" w:eastAsia="Times New Roman" w:hAnsi="Times New Roman" w:cs="Times New Roman"/>
          <w:sz w:val="24"/>
          <w:szCs w:val="24"/>
          <w:lang w:eastAsia="ja-JP"/>
        </w:rPr>
        <w:t>item correlations ranged between .62 and .72 with a Cronbach’s alpha of .86.</w:t>
      </w:r>
    </w:p>
    <w:p w14:paraId="63B181FD" w14:textId="0BEDCEF4" w:rsidR="0016098E" w:rsidRPr="00F6024F" w:rsidRDefault="0050752C" w:rsidP="00C236BB">
      <w:pPr>
        <w:spacing w:line="480" w:lineRule="auto"/>
        <w:ind w:firstLine="720"/>
        <w:contextualSpacing/>
        <w:rPr>
          <w:rFonts w:ascii="Times New Roman" w:eastAsia="Times New Roman" w:hAnsi="Times New Roman" w:cs="Times New Roman"/>
          <w:sz w:val="24"/>
          <w:szCs w:val="24"/>
          <w:lang w:eastAsia="ja-JP"/>
        </w:rPr>
      </w:pPr>
      <w:r>
        <w:rPr>
          <w:rFonts w:ascii="Times New Roman" w:eastAsia="Times New Roman" w:hAnsi="Times New Roman" w:cs="Times New Roman"/>
          <w:b/>
          <w:sz w:val="24"/>
          <w:szCs w:val="24"/>
          <w:lang w:eastAsia="ja-JP"/>
        </w:rPr>
        <w:t xml:space="preserve">Experiential avoidance. </w:t>
      </w:r>
      <w:r w:rsidR="007D7C93">
        <w:rPr>
          <w:rFonts w:ascii="Times New Roman" w:eastAsia="Times New Roman" w:hAnsi="Times New Roman" w:cs="Times New Roman"/>
          <w:sz w:val="24"/>
          <w:szCs w:val="24"/>
          <w:lang w:eastAsia="ja-JP"/>
        </w:rPr>
        <w:t>Momentary e</w:t>
      </w:r>
      <w:r w:rsidR="0049737F">
        <w:rPr>
          <w:rFonts w:ascii="Times New Roman" w:eastAsia="Times New Roman" w:hAnsi="Times New Roman" w:cs="Times New Roman"/>
          <w:sz w:val="24"/>
          <w:szCs w:val="24"/>
          <w:lang w:eastAsia="ja-JP"/>
        </w:rPr>
        <w:t xml:space="preserve">xperiential avoidance was assessed with </w:t>
      </w:r>
      <w:r w:rsidR="00DC1422">
        <w:rPr>
          <w:rFonts w:ascii="Times New Roman" w:eastAsia="Times New Roman" w:hAnsi="Times New Roman" w:cs="Times New Roman"/>
          <w:sz w:val="24"/>
          <w:szCs w:val="24"/>
          <w:lang w:eastAsia="ja-JP"/>
        </w:rPr>
        <w:t>seven</w:t>
      </w:r>
      <w:r w:rsidR="0049737F">
        <w:rPr>
          <w:rFonts w:ascii="Times New Roman" w:eastAsia="Times New Roman" w:hAnsi="Times New Roman" w:cs="Times New Roman"/>
          <w:sz w:val="24"/>
          <w:szCs w:val="24"/>
          <w:lang w:eastAsia="ja-JP"/>
        </w:rPr>
        <w:t xml:space="preserve"> items</w:t>
      </w:r>
      <w:r w:rsidR="00DC1422">
        <w:rPr>
          <w:rFonts w:ascii="Times New Roman" w:eastAsia="Times New Roman" w:hAnsi="Times New Roman" w:cs="Times New Roman"/>
          <w:sz w:val="24"/>
          <w:szCs w:val="24"/>
          <w:lang w:eastAsia="ja-JP"/>
        </w:rPr>
        <w:t>. Four item assessed</w:t>
      </w:r>
      <w:r w:rsidR="00C472AA">
        <w:rPr>
          <w:rFonts w:ascii="Times New Roman" w:eastAsia="Times New Roman" w:hAnsi="Times New Roman" w:cs="Times New Roman"/>
          <w:sz w:val="24"/>
          <w:szCs w:val="24"/>
          <w:lang w:eastAsia="ja-JP"/>
        </w:rPr>
        <w:t xml:space="preserve"> engagement in</w:t>
      </w:r>
      <w:r w:rsidR="00DC1422">
        <w:rPr>
          <w:rFonts w:ascii="Times New Roman" w:eastAsia="Times New Roman" w:hAnsi="Times New Roman" w:cs="Times New Roman"/>
          <w:sz w:val="24"/>
          <w:szCs w:val="24"/>
          <w:lang w:eastAsia="ja-JP"/>
        </w:rPr>
        <w:t xml:space="preserve"> specific </w:t>
      </w:r>
      <w:r w:rsidR="0024683F">
        <w:rPr>
          <w:rFonts w:ascii="Times New Roman" w:eastAsia="Times New Roman" w:hAnsi="Times New Roman" w:cs="Times New Roman"/>
          <w:sz w:val="24"/>
          <w:szCs w:val="24"/>
          <w:lang w:eastAsia="ja-JP"/>
        </w:rPr>
        <w:t>experiential</w:t>
      </w:r>
      <w:r w:rsidR="001C60FD">
        <w:rPr>
          <w:rFonts w:ascii="Times New Roman" w:eastAsia="Times New Roman" w:hAnsi="Times New Roman" w:cs="Times New Roman"/>
          <w:sz w:val="24"/>
          <w:szCs w:val="24"/>
          <w:lang w:eastAsia="ja-JP"/>
        </w:rPr>
        <w:t>ly</w:t>
      </w:r>
      <w:r w:rsidR="0024683F">
        <w:rPr>
          <w:rFonts w:ascii="Times New Roman" w:eastAsia="Times New Roman" w:hAnsi="Times New Roman" w:cs="Times New Roman"/>
          <w:sz w:val="24"/>
          <w:szCs w:val="24"/>
          <w:lang w:eastAsia="ja-JP"/>
        </w:rPr>
        <w:t xml:space="preserve"> avoidant strategies</w:t>
      </w:r>
      <w:r w:rsidR="00C472AA">
        <w:rPr>
          <w:rFonts w:ascii="Times New Roman" w:eastAsia="Times New Roman" w:hAnsi="Times New Roman" w:cs="Times New Roman"/>
          <w:sz w:val="24"/>
          <w:szCs w:val="24"/>
          <w:lang w:eastAsia="ja-JP"/>
        </w:rPr>
        <w:t xml:space="preserve"> “since the last prompt” including </w:t>
      </w:r>
      <w:r w:rsidR="0024683F">
        <w:rPr>
          <w:rFonts w:ascii="Times New Roman" w:eastAsia="Times New Roman" w:hAnsi="Times New Roman" w:cs="Times New Roman"/>
          <w:sz w:val="24"/>
          <w:szCs w:val="24"/>
          <w:lang w:eastAsia="ja-JP"/>
        </w:rPr>
        <w:t>distraction (</w:t>
      </w:r>
      <w:r w:rsidR="00C472AA">
        <w:rPr>
          <w:rFonts w:ascii="Times New Roman" w:eastAsia="Times New Roman" w:hAnsi="Times New Roman" w:cs="Times New Roman"/>
          <w:sz w:val="24"/>
          <w:szCs w:val="24"/>
          <w:lang w:eastAsia="ja-JP"/>
        </w:rPr>
        <w:t>“…</w:t>
      </w:r>
      <w:r w:rsidR="00C472AA" w:rsidRPr="00C472AA">
        <w:rPr>
          <w:rFonts w:ascii="Times New Roman" w:eastAsia="Times New Roman" w:hAnsi="Times New Roman" w:cs="Times New Roman"/>
          <w:sz w:val="24"/>
          <w:szCs w:val="24"/>
          <w:lang w:eastAsia="ja-JP"/>
        </w:rPr>
        <w:t>how much did you do things to distract from negative thoughts and feelings?</w:t>
      </w:r>
      <w:r w:rsidR="00C472AA">
        <w:rPr>
          <w:rFonts w:ascii="Times New Roman" w:eastAsia="Times New Roman" w:hAnsi="Times New Roman" w:cs="Times New Roman"/>
          <w:sz w:val="24"/>
          <w:szCs w:val="24"/>
          <w:lang w:eastAsia="ja-JP"/>
        </w:rPr>
        <w:t>”</w:t>
      </w:r>
      <w:r w:rsidR="0024683F">
        <w:rPr>
          <w:rFonts w:ascii="Times New Roman" w:eastAsia="Times New Roman" w:hAnsi="Times New Roman" w:cs="Times New Roman"/>
          <w:sz w:val="24"/>
          <w:szCs w:val="24"/>
          <w:lang w:eastAsia="ja-JP"/>
        </w:rPr>
        <w:t>), rumination</w:t>
      </w:r>
      <w:r w:rsidR="00C472AA">
        <w:rPr>
          <w:rFonts w:ascii="Times New Roman" w:eastAsia="Times New Roman" w:hAnsi="Times New Roman" w:cs="Times New Roman"/>
          <w:sz w:val="24"/>
          <w:szCs w:val="24"/>
          <w:lang w:eastAsia="ja-JP"/>
        </w:rPr>
        <w:t xml:space="preserve"> </w:t>
      </w:r>
      <w:r w:rsidR="0024683F">
        <w:rPr>
          <w:rFonts w:ascii="Times New Roman" w:eastAsia="Times New Roman" w:hAnsi="Times New Roman" w:cs="Times New Roman"/>
          <w:sz w:val="24"/>
          <w:szCs w:val="24"/>
          <w:lang w:eastAsia="ja-JP"/>
        </w:rPr>
        <w:t>(</w:t>
      </w:r>
      <w:r w:rsidR="00C472AA">
        <w:rPr>
          <w:rFonts w:ascii="Times New Roman" w:eastAsia="Times New Roman" w:hAnsi="Times New Roman" w:cs="Times New Roman"/>
          <w:sz w:val="24"/>
          <w:szCs w:val="24"/>
          <w:lang w:eastAsia="ja-JP"/>
        </w:rPr>
        <w:t>“…</w:t>
      </w:r>
      <w:r w:rsidR="00C472AA" w:rsidRPr="00C472AA">
        <w:rPr>
          <w:rFonts w:ascii="Times New Roman" w:eastAsia="Times New Roman" w:hAnsi="Times New Roman" w:cs="Times New Roman"/>
          <w:sz w:val="24"/>
          <w:szCs w:val="24"/>
          <w:lang w:eastAsia="ja-JP"/>
        </w:rPr>
        <w:t>how much did you think over and over your problems?</w:t>
      </w:r>
      <w:r w:rsidR="00C472AA">
        <w:rPr>
          <w:rFonts w:ascii="Times New Roman" w:eastAsia="Times New Roman" w:hAnsi="Times New Roman" w:cs="Times New Roman"/>
          <w:sz w:val="24"/>
          <w:szCs w:val="24"/>
          <w:lang w:eastAsia="ja-JP"/>
        </w:rPr>
        <w:t>”</w:t>
      </w:r>
      <w:r w:rsidR="0024683F">
        <w:rPr>
          <w:rFonts w:ascii="Times New Roman" w:eastAsia="Times New Roman" w:hAnsi="Times New Roman" w:cs="Times New Roman"/>
          <w:sz w:val="24"/>
          <w:szCs w:val="24"/>
          <w:lang w:eastAsia="ja-JP"/>
        </w:rPr>
        <w:t>), thought suppression</w:t>
      </w:r>
      <w:r w:rsidR="00C472AA">
        <w:rPr>
          <w:rFonts w:ascii="Times New Roman" w:eastAsia="Times New Roman" w:hAnsi="Times New Roman" w:cs="Times New Roman"/>
          <w:sz w:val="24"/>
          <w:szCs w:val="24"/>
          <w:lang w:eastAsia="ja-JP"/>
        </w:rPr>
        <w:t xml:space="preserve"> </w:t>
      </w:r>
      <w:r w:rsidR="0024683F">
        <w:rPr>
          <w:rFonts w:ascii="Times New Roman" w:eastAsia="Times New Roman" w:hAnsi="Times New Roman" w:cs="Times New Roman"/>
          <w:sz w:val="24"/>
          <w:szCs w:val="24"/>
          <w:lang w:eastAsia="ja-JP"/>
        </w:rPr>
        <w:t>(</w:t>
      </w:r>
      <w:r w:rsidR="00C472AA">
        <w:rPr>
          <w:rFonts w:ascii="Times New Roman" w:eastAsia="Times New Roman" w:hAnsi="Times New Roman" w:cs="Times New Roman"/>
          <w:sz w:val="24"/>
          <w:szCs w:val="24"/>
          <w:lang w:eastAsia="ja-JP"/>
        </w:rPr>
        <w:t>“…</w:t>
      </w:r>
      <w:r w:rsidR="00C472AA" w:rsidRPr="00C472AA">
        <w:rPr>
          <w:rFonts w:ascii="Times New Roman" w:eastAsia="Times New Roman" w:hAnsi="Times New Roman" w:cs="Times New Roman"/>
          <w:sz w:val="24"/>
          <w:szCs w:val="24"/>
          <w:lang w:eastAsia="ja-JP"/>
        </w:rPr>
        <w:t>how much did you try not to think about certain things?</w:t>
      </w:r>
      <w:r w:rsidR="00C472AA">
        <w:rPr>
          <w:rFonts w:ascii="Times New Roman" w:eastAsia="Times New Roman" w:hAnsi="Times New Roman" w:cs="Times New Roman"/>
          <w:sz w:val="24"/>
          <w:szCs w:val="24"/>
          <w:lang w:eastAsia="ja-JP"/>
        </w:rPr>
        <w:t>”</w:t>
      </w:r>
      <w:r w:rsidR="0024683F">
        <w:rPr>
          <w:rFonts w:ascii="Times New Roman" w:eastAsia="Times New Roman" w:hAnsi="Times New Roman" w:cs="Times New Roman"/>
          <w:sz w:val="24"/>
          <w:szCs w:val="24"/>
          <w:lang w:eastAsia="ja-JP"/>
        </w:rPr>
        <w:t>)</w:t>
      </w:r>
      <w:r w:rsidR="00C472AA">
        <w:rPr>
          <w:rFonts w:ascii="Times New Roman" w:eastAsia="Times New Roman" w:hAnsi="Times New Roman" w:cs="Times New Roman"/>
          <w:sz w:val="24"/>
          <w:szCs w:val="24"/>
          <w:lang w:eastAsia="ja-JP"/>
        </w:rPr>
        <w:t xml:space="preserve"> and </w:t>
      </w:r>
      <w:r w:rsidR="0024683F">
        <w:rPr>
          <w:rFonts w:ascii="Times New Roman" w:eastAsia="Times New Roman" w:hAnsi="Times New Roman" w:cs="Times New Roman"/>
          <w:sz w:val="24"/>
          <w:szCs w:val="24"/>
          <w:lang w:eastAsia="ja-JP"/>
        </w:rPr>
        <w:t>reappraisal (</w:t>
      </w:r>
      <w:r w:rsidR="00C472AA">
        <w:rPr>
          <w:rFonts w:ascii="Times New Roman" w:eastAsia="Times New Roman" w:hAnsi="Times New Roman" w:cs="Times New Roman"/>
          <w:sz w:val="24"/>
          <w:szCs w:val="24"/>
          <w:lang w:eastAsia="ja-JP"/>
        </w:rPr>
        <w:t>“…</w:t>
      </w:r>
      <w:r w:rsidR="00C472AA" w:rsidRPr="00C472AA">
        <w:rPr>
          <w:rFonts w:ascii="Times New Roman" w:eastAsia="Times New Roman" w:hAnsi="Times New Roman" w:cs="Times New Roman"/>
          <w:sz w:val="24"/>
          <w:szCs w:val="24"/>
          <w:lang w:eastAsia="ja-JP"/>
        </w:rPr>
        <w:t>how much did you try to change the way you thought about situations?</w:t>
      </w:r>
      <w:r w:rsidR="00C472AA">
        <w:rPr>
          <w:rFonts w:ascii="Times New Roman" w:eastAsia="Times New Roman" w:hAnsi="Times New Roman" w:cs="Times New Roman"/>
          <w:sz w:val="24"/>
          <w:szCs w:val="24"/>
          <w:lang w:eastAsia="ja-JP"/>
        </w:rPr>
        <w:t>”</w:t>
      </w:r>
      <w:r w:rsidR="0024683F">
        <w:rPr>
          <w:rFonts w:ascii="Times New Roman" w:eastAsia="Times New Roman" w:hAnsi="Times New Roman" w:cs="Times New Roman"/>
          <w:sz w:val="24"/>
          <w:szCs w:val="24"/>
          <w:lang w:eastAsia="ja-JP"/>
        </w:rPr>
        <w:t>).</w:t>
      </w:r>
      <w:r w:rsidR="00C236BB">
        <w:rPr>
          <w:rFonts w:ascii="Times New Roman" w:eastAsia="Times New Roman" w:hAnsi="Times New Roman" w:cs="Times New Roman"/>
          <w:sz w:val="24"/>
          <w:szCs w:val="24"/>
          <w:lang w:eastAsia="ja-JP"/>
        </w:rPr>
        <w:t xml:space="preserve"> Three items assessed broader experiential avoidance “since the last prompt” </w:t>
      </w:r>
      <w:r w:rsidR="0049737F">
        <w:rPr>
          <w:rFonts w:ascii="Times New Roman" w:eastAsia="Times New Roman" w:hAnsi="Times New Roman" w:cs="Times New Roman"/>
          <w:sz w:val="24"/>
          <w:szCs w:val="24"/>
          <w:lang w:eastAsia="ja-JP"/>
        </w:rPr>
        <w:t>(“Since the last prompt, how much effort did you put into making negative feelings or thoughts go away?”, “</w:t>
      </w:r>
      <w:r w:rsidR="0049737F" w:rsidRPr="003E1FEE">
        <w:rPr>
          <w:rFonts w:ascii="Times New Roman" w:eastAsia="Times New Roman" w:hAnsi="Times New Roman" w:cs="Times New Roman"/>
          <w:sz w:val="24"/>
          <w:szCs w:val="24"/>
          <w:lang w:eastAsia="ja-JP"/>
        </w:rPr>
        <w:t>Since the last prompt, how much did you struggle to control negative feelings or thoughts?</w:t>
      </w:r>
      <w:r w:rsidR="0049737F">
        <w:rPr>
          <w:rFonts w:ascii="Times New Roman" w:eastAsia="Times New Roman" w:hAnsi="Times New Roman" w:cs="Times New Roman"/>
          <w:sz w:val="24"/>
          <w:szCs w:val="24"/>
          <w:lang w:eastAsia="ja-JP"/>
        </w:rPr>
        <w:t xml:space="preserve">”, </w:t>
      </w:r>
      <w:r w:rsidR="0049737F">
        <w:rPr>
          <w:rFonts w:ascii="Times New Roman" w:eastAsia="Times New Roman" w:hAnsi="Times New Roman" w:cs="Times New Roman"/>
          <w:sz w:val="24"/>
          <w:szCs w:val="24"/>
          <w:lang w:eastAsia="ja-JP"/>
        </w:rPr>
        <w:lastRenderedPageBreak/>
        <w:t>“</w:t>
      </w:r>
      <w:r w:rsidR="0049737F" w:rsidRPr="003E1FEE">
        <w:rPr>
          <w:rFonts w:ascii="Times New Roman" w:eastAsia="Times New Roman" w:hAnsi="Times New Roman" w:cs="Times New Roman"/>
          <w:sz w:val="24"/>
          <w:szCs w:val="24"/>
          <w:lang w:eastAsia="ja-JP"/>
        </w:rPr>
        <w:t>Since the last prompt, how much did you give up saying or doing what mattered to you in order to manage negative feelings</w:t>
      </w:r>
      <w:r w:rsidR="00DC1422">
        <w:rPr>
          <w:rFonts w:ascii="Times New Roman" w:eastAsia="Times New Roman" w:hAnsi="Times New Roman" w:cs="Times New Roman"/>
          <w:sz w:val="24"/>
          <w:szCs w:val="24"/>
          <w:lang w:eastAsia="ja-JP"/>
        </w:rPr>
        <w:t>?”</w:t>
      </w:r>
      <w:r w:rsidR="00C236BB">
        <w:rPr>
          <w:rFonts w:ascii="Times New Roman" w:eastAsia="Times New Roman" w:hAnsi="Times New Roman" w:cs="Times New Roman"/>
          <w:sz w:val="24"/>
          <w:szCs w:val="24"/>
          <w:lang w:eastAsia="ja-JP"/>
        </w:rPr>
        <w:t>). These EMA items were based on existing measures</w:t>
      </w:r>
      <w:r w:rsidR="00DC1422">
        <w:rPr>
          <w:rFonts w:ascii="Times New Roman" w:eastAsia="Times New Roman" w:hAnsi="Times New Roman" w:cs="Times New Roman"/>
          <w:sz w:val="24"/>
          <w:szCs w:val="24"/>
          <w:lang w:eastAsia="ja-JP"/>
        </w:rPr>
        <w:t xml:space="preserve"> </w:t>
      </w:r>
      <w:r w:rsidR="00C236BB">
        <w:rPr>
          <w:rFonts w:ascii="Times New Roman" w:eastAsia="Times New Roman" w:hAnsi="Times New Roman" w:cs="Times New Roman"/>
          <w:sz w:val="24"/>
          <w:szCs w:val="24"/>
          <w:lang w:eastAsia="ja-JP"/>
        </w:rPr>
        <w:t>(</w:t>
      </w:r>
      <w:r w:rsidR="00A63116">
        <w:rPr>
          <w:rFonts w:ascii="Times New Roman" w:eastAsia="Times New Roman" w:hAnsi="Times New Roman" w:cs="Times New Roman"/>
          <w:sz w:val="24"/>
          <w:szCs w:val="24"/>
          <w:lang w:eastAsia="ja-JP"/>
        </w:rPr>
        <w:t xml:space="preserve">e.g., </w:t>
      </w:r>
      <w:proofErr w:type="spellStart"/>
      <w:r w:rsidR="003E1FEE">
        <w:rPr>
          <w:rFonts w:ascii="Times New Roman" w:eastAsia="Times New Roman" w:hAnsi="Times New Roman" w:cs="Times New Roman"/>
          <w:sz w:val="24"/>
          <w:szCs w:val="24"/>
          <w:lang w:eastAsia="ja-JP"/>
        </w:rPr>
        <w:t>Kashdan</w:t>
      </w:r>
      <w:proofErr w:type="spellEnd"/>
      <w:r w:rsidR="003E1FEE">
        <w:rPr>
          <w:rFonts w:ascii="Times New Roman" w:eastAsia="Times New Roman" w:hAnsi="Times New Roman" w:cs="Times New Roman"/>
          <w:sz w:val="24"/>
          <w:szCs w:val="24"/>
          <w:lang w:eastAsia="ja-JP"/>
        </w:rPr>
        <w:t xml:space="preserve"> et al., 2014)</w:t>
      </w:r>
      <w:r w:rsidR="00C236BB">
        <w:rPr>
          <w:rFonts w:ascii="Times New Roman" w:eastAsia="Times New Roman" w:hAnsi="Times New Roman" w:cs="Times New Roman"/>
          <w:sz w:val="24"/>
          <w:szCs w:val="24"/>
          <w:lang w:eastAsia="ja-JP"/>
        </w:rPr>
        <w:t xml:space="preserve">, but were adapted </w:t>
      </w:r>
      <w:r w:rsidR="00FF1E9F">
        <w:rPr>
          <w:rFonts w:ascii="Times New Roman" w:eastAsia="Times New Roman" w:hAnsi="Times New Roman" w:cs="Times New Roman"/>
          <w:sz w:val="24"/>
          <w:szCs w:val="24"/>
          <w:lang w:eastAsia="ja-JP"/>
        </w:rPr>
        <w:t xml:space="preserve">to reference the broad range of inner experiences that might be avoided in this general sample (e.g., </w:t>
      </w:r>
      <w:proofErr w:type="spellStart"/>
      <w:r w:rsidR="00FF1E9F">
        <w:rPr>
          <w:rFonts w:ascii="Times New Roman" w:eastAsia="Times New Roman" w:hAnsi="Times New Roman" w:cs="Times New Roman"/>
          <w:sz w:val="24"/>
          <w:szCs w:val="24"/>
          <w:lang w:eastAsia="ja-JP"/>
        </w:rPr>
        <w:t>Kashdan</w:t>
      </w:r>
      <w:proofErr w:type="spellEnd"/>
      <w:r w:rsidR="00FF1E9F">
        <w:rPr>
          <w:rFonts w:ascii="Times New Roman" w:eastAsia="Times New Roman" w:hAnsi="Times New Roman" w:cs="Times New Roman"/>
          <w:sz w:val="24"/>
          <w:szCs w:val="24"/>
          <w:lang w:eastAsia="ja-JP"/>
        </w:rPr>
        <w:t xml:space="preserve"> et al., 2014 focused on anxiety) and to include additional items focused on specific </w:t>
      </w:r>
      <w:r w:rsidR="00DF57DD">
        <w:rPr>
          <w:rFonts w:ascii="Times New Roman" w:eastAsia="Times New Roman" w:hAnsi="Times New Roman" w:cs="Times New Roman"/>
          <w:sz w:val="24"/>
          <w:szCs w:val="24"/>
          <w:lang w:eastAsia="ja-JP"/>
        </w:rPr>
        <w:t>coping behaviors that typically function as momentary experiential avoidance</w:t>
      </w:r>
      <w:r w:rsidR="00FF1E9F">
        <w:rPr>
          <w:rFonts w:ascii="Times New Roman" w:eastAsia="Times New Roman" w:hAnsi="Times New Roman" w:cs="Times New Roman"/>
          <w:sz w:val="24"/>
          <w:szCs w:val="24"/>
          <w:lang w:eastAsia="ja-JP"/>
        </w:rPr>
        <w:t xml:space="preserve"> (e.g., adding items to </w:t>
      </w:r>
      <w:r w:rsidR="001C60FD">
        <w:rPr>
          <w:rFonts w:ascii="Times New Roman" w:eastAsia="Times New Roman" w:hAnsi="Times New Roman" w:cs="Times New Roman"/>
          <w:sz w:val="24"/>
          <w:szCs w:val="24"/>
          <w:lang w:eastAsia="ja-JP"/>
        </w:rPr>
        <w:t>assess</w:t>
      </w:r>
      <w:r w:rsidR="00FF1E9F">
        <w:rPr>
          <w:rFonts w:ascii="Times New Roman" w:eastAsia="Times New Roman" w:hAnsi="Times New Roman" w:cs="Times New Roman"/>
          <w:sz w:val="24"/>
          <w:szCs w:val="24"/>
          <w:lang w:eastAsia="ja-JP"/>
        </w:rPr>
        <w:t xml:space="preserve"> distraction, rumination, thought suppression, and reappraisal). This helped ensure a momentary measure of experiential avoidance that would be relevant to the range of distressing experiences students might encounter and that would focus specifically on instances of experientially avoidant behaviors that might occur in the moment. </w:t>
      </w:r>
      <w:r w:rsidR="00C236BB">
        <w:rPr>
          <w:rFonts w:ascii="Times New Roman" w:eastAsia="Times New Roman" w:hAnsi="Times New Roman" w:cs="Times New Roman"/>
          <w:sz w:val="24"/>
          <w:szCs w:val="24"/>
          <w:lang w:eastAsia="ja-JP"/>
        </w:rPr>
        <w:t>Items</w:t>
      </w:r>
      <w:r w:rsidR="00A762D2">
        <w:rPr>
          <w:rFonts w:ascii="Times New Roman" w:eastAsia="Times New Roman" w:hAnsi="Times New Roman" w:cs="Times New Roman"/>
          <w:sz w:val="24"/>
          <w:szCs w:val="24"/>
          <w:lang w:eastAsia="ja-JP"/>
        </w:rPr>
        <w:t xml:space="preserve"> were rated on the same 5-point scale, </w:t>
      </w:r>
      <w:r w:rsidR="00A762D2" w:rsidRPr="002F08BE">
        <w:rPr>
          <w:rFonts w:ascii="Times New Roman" w:eastAsia="Times New Roman" w:hAnsi="Times New Roman" w:cs="Times New Roman"/>
          <w:sz w:val="24"/>
          <w:szCs w:val="24"/>
          <w:lang w:eastAsia="ja-JP"/>
        </w:rPr>
        <w:t>from</w:t>
      </w:r>
      <w:r w:rsidR="00C236BB">
        <w:rPr>
          <w:rFonts w:ascii="Times New Roman" w:eastAsia="Times New Roman" w:hAnsi="Times New Roman" w:cs="Times New Roman"/>
          <w:sz w:val="24"/>
          <w:szCs w:val="24"/>
          <w:lang w:eastAsia="ja-JP"/>
        </w:rPr>
        <w:t xml:space="preserve"> “Not at all” to “Very much so.” The experiential avoidance items demonstrated strong internal consistency with inter</w:t>
      </w:r>
      <w:r w:rsidR="00C07C6B">
        <w:rPr>
          <w:rFonts w:ascii="Times New Roman" w:eastAsia="Times New Roman" w:hAnsi="Times New Roman" w:cs="Times New Roman"/>
          <w:sz w:val="24"/>
          <w:szCs w:val="24"/>
          <w:lang w:eastAsia="ja-JP"/>
        </w:rPr>
        <w:t>-</w:t>
      </w:r>
      <w:r w:rsidR="00C236BB">
        <w:rPr>
          <w:rFonts w:ascii="Times New Roman" w:eastAsia="Times New Roman" w:hAnsi="Times New Roman" w:cs="Times New Roman"/>
          <w:sz w:val="24"/>
          <w:szCs w:val="24"/>
          <w:lang w:eastAsia="ja-JP"/>
        </w:rPr>
        <w:t>item correlations ranging between .44 and .62 and a Cronbach’s alpha of .89.</w:t>
      </w:r>
    </w:p>
    <w:p w14:paraId="727B4E4B" w14:textId="77777777" w:rsidR="00AA236A" w:rsidRDefault="004B1E6F" w:rsidP="00AA236A">
      <w:pPr>
        <w:spacing w:after="0" w:line="480" w:lineRule="auto"/>
        <w:rPr>
          <w:rFonts w:ascii="Times New Roman" w:hAnsi="Times New Roman" w:cs="Times New Roman"/>
          <w:b/>
          <w:sz w:val="24"/>
          <w:szCs w:val="24"/>
        </w:rPr>
      </w:pPr>
      <w:r w:rsidRPr="006D6662">
        <w:rPr>
          <w:rFonts w:ascii="Times New Roman" w:hAnsi="Times New Roman" w:cs="Times New Roman"/>
          <w:b/>
          <w:sz w:val="24"/>
          <w:szCs w:val="24"/>
        </w:rPr>
        <w:t>Data analysis plan</w:t>
      </w:r>
    </w:p>
    <w:p w14:paraId="4D38E4A4" w14:textId="22B71972" w:rsidR="00C46D21" w:rsidRDefault="004F00AB" w:rsidP="00ED09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Multilevel modeling (MLM) was used</w:t>
      </w:r>
      <w:r w:rsidR="005A22D0">
        <w:rPr>
          <w:rFonts w:ascii="Times New Roman" w:hAnsi="Times New Roman" w:cs="Times New Roman"/>
          <w:sz w:val="24"/>
          <w:szCs w:val="24"/>
        </w:rPr>
        <w:t xml:space="preserve"> </w:t>
      </w:r>
      <w:r w:rsidR="00C46D21">
        <w:rPr>
          <w:rFonts w:ascii="Times New Roman" w:hAnsi="Times New Roman" w:cs="Times New Roman"/>
          <w:sz w:val="24"/>
          <w:szCs w:val="24"/>
        </w:rPr>
        <w:t>for analyses</w:t>
      </w:r>
      <w:r>
        <w:rPr>
          <w:rFonts w:ascii="Times New Roman" w:hAnsi="Times New Roman" w:cs="Times New Roman"/>
          <w:sz w:val="24"/>
          <w:szCs w:val="24"/>
        </w:rPr>
        <w:t xml:space="preserve"> </w:t>
      </w:r>
      <w:r w:rsidRPr="004F00AB">
        <w:rPr>
          <w:rFonts w:ascii="Times New Roman" w:hAnsi="Times New Roman" w:cs="Times New Roman"/>
          <w:sz w:val="24"/>
          <w:szCs w:val="24"/>
        </w:rPr>
        <w:t>g</w:t>
      </w:r>
      <w:r>
        <w:rPr>
          <w:rFonts w:ascii="Times New Roman" w:hAnsi="Times New Roman" w:cs="Times New Roman"/>
          <w:sz w:val="24"/>
          <w:szCs w:val="24"/>
        </w:rPr>
        <w:t>iven</w:t>
      </w:r>
      <w:r w:rsidR="005A22D0">
        <w:rPr>
          <w:rFonts w:ascii="Times New Roman" w:hAnsi="Times New Roman" w:cs="Times New Roman"/>
          <w:sz w:val="24"/>
          <w:szCs w:val="24"/>
        </w:rPr>
        <w:t xml:space="preserve"> multiple</w:t>
      </w:r>
      <w:r>
        <w:rPr>
          <w:rFonts w:ascii="Times New Roman" w:hAnsi="Times New Roman" w:cs="Times New Roman"/>
          <w:sz w:val="24"/>
          <w:szCs w:val="24"/>
        </w:rPr>
        <w:t xml:space="preserve"> </w:t>
      </w:r>
      <w:r w:rsidR="005A22D0">
        <w:rPr>
          <w:rFonts w:ascii="Times New Roman" w:hAnsi="Times New Roman" w:cs="Times New Roman"/>
          <w:sz w:val="24"/>
          <w:szCs w:val="24"/>
        </w:rPr>
        <w:t xml:space="preserve">EMA </w:t>
      </w:r>
      <w:r>
        <w:rPr>
          <w:rFonts w:ascii="Times New Roman" w:hAnsi="Times New Roman" w:cs="Times New Roman"/>
          <w:sz w:val="24"/>
          <w:szCs w:val="24"/>
        </w:rPr>
        <w:t>observations were nested within each</w:t>
      </w:r>
      <w:r w:rsidR="008163F7">
        <w:rPr>
          <w:rFonts w:ascii="Times New Roman" w:hAnsi="Times New Roman" w:cs="Times New Roman"/>
          <w:sz w:val="24"/>
          <w:szCs w:val="24"/>
        </w:rPr>
        <w:t xml:space="preserve"> participant.</w:t>
      </w:r>
      <w:r w:rsidR="00FA6E87">
        <w:rPr>
          <w:rFonts w:ascii="Times New Roman" w:hAnsi="Times New Roman" w:cs="Times New Roman"/>
          <w:sz w:val="24"/>
          <w:szCs w:val="24"/>
        </w:rPr>
        <w:t xml:space="preserve"> Linear mixed models were conducted with </w:t>
      </w:r>
      <w:r w:rsidR="00003765">
        <w:rPr>
          <w:rFonts w:ascii="Times New Roman" w:hAnsi="Times New Roman" w:cs="Times New Roman"/>
          <w:sz w:val="24"/>
          <w:szCs w:val="24"/>
        </w:rPr>
        <w:t xml:space="preserve">restricted </w:t>
      </w:r>
      <w:r w:rsidR="00FA6E87">
        <w:rPr>
          <w:rFonts w:ascii="Times New Roman" w:hAnsi="Times New Roman" w:cs="Times New Roman"/>
          <w:sz w:val="24"/>
          <w:szCs w:val="24"/>
        </w:rPr>
        <w:t>maximum likelihood.</w:t>
      </w:r>
      <w:r>
        <w:rPr>
          <w:rFonts w:ascii="Times New Roman" w:hAnsi="Times New Roman" w:cs="Times New Roman"/>
          <w:sz w:val="24"/>
          <w:szCs w:val="24"/>
        </w:rPr>
        <w:t xml:space="preserve"> </w:t>
      </w:r>
      <w:r w:rsidR="00C46D21">
        <w:rPr>
          <w:rFonts w:ascii="Times New Roman" w:hAnsi="Times New Roman" w:cs="Times New Roman"/>
          <w:sz w:val="24"/>
          <w:szCs w:val="24"/>
        </w:rPr>
        <w:t>Prior to testing study predictions, a series of MLM tested the potential convergent/divergent validity for each EMA scale. Previously validated</w:t>
      </w:r>
      <w:r w:rsidR="0006766B">
        <w:rPr>
          <w:rFonts w:ascii="Times New Roman" w:hAnsi="Times New Roman" w:cs="Times New Roman"/>
          <w:sz w:val="24"/>
          <w:szCs w:val="24"/>
        </w:rPr>
        <w:t>, global</w:t>
      </w:r>
      <w:r w:rsidR="00C46D21">
        <w:rPr>
          <w:rFonts w:ascii="Times New Roman" w:hAnsi="Times New Roman" w:cs="Times New Roman"/>
          <w:sz w:val="24"/>
          <w:szCs w:val="24"/>
        </w:rPr>
        <w:t xml:space="preserve"> scales for </w:t>
      </w:r>
      <w:r w:rsidR="00A72C5F">
        <w:rPr>
          <w:rFonts w:ascii="Times New Roman" w:hAnsi="Times New Roman" w:cs="Times New Roman"/>
          <w:sz w:val="24"/>
          <w:szCs w:val="24"/>
        </w:rPr>
        <w:t>experiential avoidance</w:t>
      </w:r>
      <w:r w:rsidR="00C46D21">
        <w:rPr>
          <w:rFonts w:ascii="Times New Roman" w:hAnsi="Times New Roman" w:cs="Times New Roman"/>
          <w:sz w:val="24"/>
          <w:szCs w:val="24"/>
        </w:rPr>
        <w:t xml:space="preserve"> (AAQ-II), valued action (VQ-Pro), social functioning (SSR), and psychological distress (DASS) were all included as fixed effects predicting each EMA scale, and with participant entered as a random effect.</w:t>
      </w:r>
      <w:r w:rsidR="00DE0FBD">
        <w:rPr>
          <w:rFonts w:ascii="Times New Roman" w:hAnsi="Times New Roman" w:cs="Times New Roman"/>
          <w:sz w:val="24"/>
          <w:szCs w:val="24"/>
        </w:rPr>
        <w:t xml:space="preserve"> A hierarchical, step-wise approach was used to clarify the independent and incremental effects of each variable in predicting relevant EMA scales, with an intercept-only model used in step 1, the </w:t>
      </w:r>
      <w:r w:rsidR="00DE0FBD" w:rsidRPr="00DE0FBD">
        <w:rPr>
          <w:rFonts w:ascii="Times New Roman" w:hAnsi="Times New Roman" w:cs="Times New Roman"/>
          <w:sz w:val="24"/>
          <w:szCs w:val="24"/>
        </w:rPr>
        <w:t>SSR</w:t>
      </w:r>
      <w:r w:rsidR="00DE0FBD">
        <w:rPr>
          <w:rFonts w:ascii="Times New Roman" w:hAnsi="Times New Roman" w:cs="Times New Roman"/>
          <w:sz w:val="24"/>
          <w:szCs w:val="24"/>
        </w:rPr>
        <w:t xml:space="preserve"> added in step 2</w:t>
      </w:r>
      <w:r w:rsidR="00DE0FBD" w:rsidRPr="00DE0FBD">
        <w:rPr>
          <w:rFonts w:ascii="Times New Roman" w:hAnsi="Times New Roman" w:cs="Times New Roman"/>
          <w:sz w:val="24"/>
          <w:szCs w:val="24"/>
        </w:rPr>
        <w:t>, VQ-Pro</w:t>
      </w:r>
      <w:r w:rsidR="00DE0FBD">
        <w:rPr>
          <w:rFonts w:ascii="Times New Roman" w:hAnsi="Times New Roman" w:cs="Times New Roman"/>
          <w:sz w:val="24"/>
          <w:szCs w:val="24"/>
        </w:rPr>
        <w:t xml:space="preserve"> in step 3</w:t>
      </w:r>
      <w:r w:rsidR="00DE0FBD" w:rsidRPr="00DE0FBD">
        <w:rPr>
          <w:rFonts w:ascii="Times New Roman" w:hAnsi="Times New Roman" w:cs="Times New Roman"/>
          <w:sz w:val="24"/>
          <w:szCs w:val="24"/>
        </w:rPr>
        <w:t>, AAQ-II</w:t>
      </w:r>
      <w:r w:rsidR="00DE0FBD">
        <w:rPr>
          <w:rFonts w:ascii="Times New Roman" w:hAnsi="Times New Roman" w:cs="Times New Roman"/>
          <w:sz w:val="24"/>
          <w:szCs w:val="24"/>
        </w:rPr>
        <w:t xml:space="preserve"> in step 4</w:t>
      </w:r>
      <w:r w:rsidR="00DE0FBD" w:rsidRPr="00DE0FBD">
        <w:rPr>
          <w:rFonts w:ascii="Times New Roman" w:hAnsi="Times New Roman" w:cs="Times New Roman"/>
          <w:sz w:val="24"/>
          <w:szCs w:val="24"/>
        </w:rPr>
        <w:t>, and DASS</w:t>
      </w:r>
      <w:r w:rsidR="00DE0FBD">
        <w:rPr>
          <w:rFonts w:ascii="Times New Roman" w:hAnsi="Times New Roman" w:cs="Times New Roman"/>
          <w:sz w:val="24"/>
          <w:szCs w:val="24"/>
        </w:rPr>
        <w:t xml:space="preserve"> in step 5.</w:t>
      </w:r>
      <w:r w:rsidR="00C46D21">
        <w:rPr>
          <w:rFonts w:ascii="Times New Roman" w:hAnsi="Times New Roman" w:cs="Times New Roman"/>
          <w:sz w:val="24"/>
          <w:szCs w:val="24"/>
        </w:rPr>
        <w:t xml:space="preserve"> It was expected that EMA valued action would be most </w:t>
      </w:r>
      <w:r w:rsidR="00C46D21">
        <w:rPr>
          <w:rFonts w:ascii="Times New Roman" w:hAnsi="Times New Roman" w:cs="Times New Roman"/>
          <w:sz w:val="24"/>
          <w:szCs w:val="24"/>
        </w:rPr>
        <w:lastRenderedPageBreak/>
        <w:t xml:space="preserve">strongly related to </w:t>
      </w:r>
      <w:r w:rsidR="00117ABB">
        <w:rPr>
          <w:rFonts w:ascii="Times New Roman" w:hAnsi="Times New Roman" w:cs="Times New Roman"/>
          <w:sz w:val="24"/>
          <w:szCs w:val="24"/>
        </w:rPr>
        <w:t xml:space="preserve">global </w:t>
      </w:r>
      <w:r w:rsidR="00C46D21">
        <w:rPr>
          <w:rFonts w:ascii="Times New Roman" w:hAnsi="Times New Roman" w:cs="Times New Roman"/>
          <w:sz w:val="24"/>
          <w:szCs w:val="24"/>
        </w:rPr>
        <w:t xml:space="preserve">valued action </w:t>
      </w:r>
      <w:r w:rsidR="00117ABB">
        <w:rPr>
          <w:rFonts w:ascii="Times New Roman" w:hAnsi="Times New Roman" w:cs="Times New Roman"/>
          <w:sz w:val="24"/>
          <w:szCs w:val="24"/>
        </w:rPr>
        <w:t xml:space="preserve">(VQ-Pro) </w:t>
      </w:r>
      <w:r w:rsidR="00C46D21">
        <w:rPr>
          <w:rFonts w:ascii="Times New Roman" w:hAnsi="Times New Roman" w:cs="Times New Roman"/>
          <w:sz w:val="24"/>
          <w:szCs w:val="24"/>
        </w:rPr>
        <w:t>and social functioning</w:t>
      </w:r>
      <w:r w:rsidR="00117ABB">
        <w:rPr>
          <w:rFonts w:ascii="Times New Roman" w:hAnsi="Times New Roman" w:cs="Times New Roman"/>
          <w:sz w:val="24"/>
          <w:szCs w:val="24"/>
        </w:rPr>
        <w:t xml:space="preserve"> (SSR)</w:t>
      </w:r>
      <w:r w:rsidR="00C46D21">
        <w:rPr>
          <w:rFonts w:ascii="Times New Roman" w:hAnsi="Times New Roman" w:cs="Times New Roman"/>
          <w:sz w:val="24"/>
          <w:szCs w:val="24"/>
        </w:rPr>
        <w:t xml:space="preserve">, EMA experiential avoidance would be most strongly related to </w:t>
      </w:r>
      <w:r w:rsidR="00117ABB">
        <w:rPr>
          <w:rFonts w:ascii="Times New Roman" w:hAnsi="Times New Roman" w:cs="Times New Roman"/>
          <w:sz w:val="24"/>
          <w:szCs w:val="24"/>
        </w:rPr>
        <w:t xml:space="preserve">global </w:t>
      </w:r>
      <w:r w:rsidR="00A72C5F">
        <w:rPr>
          <w:rFonts w:ascii="Times New Roman" w:hAnsi="Times New Roman" w:cs="Times New Roman"/>
          <w:sz w:val="24"/>
          <w:szCs w:val="24"/>
        </w:rPr>
        <w:t>experiential avoidance</w:t>
      </w:r>
      <w:r w:rsidR="00117ABB">
        <w:rPr>
          <w:rFonts w:ascii="Times New Roman" w:hAnsi="Times New Roman" w:cs="Times New Roman"/>
          <w:sz w:val="24"/>
          <w:szCs w:val="24"/>
        </w:rPr>
        <w:t xml:space="preserve"> (AAQ-II)</w:t>
      </w:r>
      <w:r w:rsidR="00C46D21">
        <w:rPr>
          <w:rFonts w:ascii="Times New Roman" w:hAnsi="Times New Roman" w:cs="Times New Roman"/>
          <w:sz w:val="24"/>
          <w:szCs w:val="24"/>
        </w:rPr>
        <w:t xml:space="preserve"> and distress</w:t>
      </w:r>
      <w:r w:rsidR="00117ABB">
        <w:rPr>
          <w:rFonts w:ascii="Times New Roman" w:hAnsi="Times New Roman" w:cs="Times New Roman"/>
          <w:sz w:val="24"/>
          <w:szCs w:val="24"/>
        </w:rPr>
        <w:t xml:space="preserve"> (DASS)</w:t>
      </w:r>
      <w:r w:rsidR="0006766B">
        <w:rPr>
          <w:rFonts w:ascii="Times New Roman" w:hAnsi="Times New Roman" w:cs="Times New Roman"/>
          <w:sz w:val="24"/>
          <w:szCs w:val="24"/>
        </w:rPr>
        <w:t>,</w:t>
      </w:r>
      <w:r w:rsidR="00C46D21">
        <w:rPr>
          <w:rFonts w:ascii="Times New Roman" w:hAnsi="Times New Roman" w:cs="Times New Roman"/>
          <w:sz w:val="24"/>
          <w:szCs w:val="24"/>
        </w:rPr>
        <w:t xml:space="preserve"> EMA negative affect would be most strongly related to psychological distress</w:t>
      </w:r>
      <w:r w:rsidR="00117ABB">
        <w:rPr>
          <w:rFonts w:ascii="Times New Roman" w:hAnsi="Times New Roman" w:cs="Times New Roman"/>
          <w:sz w:val="24"/>
          <w:szCs w:val="24"/>
        </w:rPr>
        <w:t xml:space="preserve"> (DASS)</w:t>
      </w:r>
      <w:r w:rsidR="0006766B">
        <w:rPr>
          <w:rFonts w:ascii="Times New Roman" w:hAnsi="Times New Roman" w:cs="Times New Roman"/>
          <w:sz w:val="24"/>
          <w:szCs w:val="24"/>
        </w:rPr>
        <w:t>, and</w:t>
      </w:r>
      <w:r w:rsidR="00C46D21">
        <w:rPr>
          <w:rFonts w:ascii="Times New Roman" w:hAnsi="Times New Roman" w:cs="Times New Roman"/>
          <w:sz w:val="24"/>
          <w:szCs w:val="24"/>
        </w:rPr>
        <w:t xml:space="preserve"> EMA positive affect </w:t>
      </w:r>
      <w:r w:rsidR="0006766B">
        <w:rPr>
          <w:rFonts w:ascii="Times New Roman" w:hAnsi="Times New Roman" w:cs="Times New Roman"/>
          <w:sz w:val="24"/>
          <w:szCs w:val="24"/>
        </w:rPr>
        <w:t>would be most strongly</w:t>
      </w:r>
      <w:r w:rsidR="00C46D21">
        <w:rPr>
          <w:rFonts w:ascii="Times New Roman" w:hAnsi="Times New Roman" w:cs="Times New Roman"/>
          <w:sz w:val="24"/>
          <w:szCs w:val="24"/>
        </w:rPr>
        <w:t xml:space="preserve"> related to valued action</w:t>
      </w:r>
      <w:r w:rsidR="00117ABB">
        <w:rPr>
          <w:rFonts w:ascii="Times New Roman" w:hAnsi="Times New Roman" w:cs="Times New Roman"/>
          <w:sz w:val="24"/>
          <w:szCs w:val="24"/>
        </w:rPr>
        <w:t xml:space="preserve"> (VQ-Pro)</w:t>
      </w:r>
      <w:r w:rsidR="00C46D21">
        <w:rPr>
          <w:rFonts w:ascii="Times New Roman" w:hAnsi="Times New Roman" w:cs="Times New Roman"/>
          <w:sz w:val="24"/>
          <w:szCs w:val="24"/>
        </w:rPr>
        <w:t>, social functioning</w:t>
      </w:r>
      <w:r w:rsidR="00117ABB">
        <w:rPr>
          <w:rFonts w:ascii="Times New Roman" w:hAnsi="Times New Roman" w:cs="Times New Roman"/>
          <w:sz w:val="24"/>
          <w:szCs w:val="24"/>
        </w:rPr>
        <w:t xml:space="preserve"> (SSR)</w:t>
      </w:r>
      <w:r w:rsidR="00C46D21">
        <w:rPr>
          <w:rFonts w:ascii="Times New Roman" w:hAnsi="Times New Roman" w:cs="Times New Roman"/>
          <w:sz w:val="24"/>
          <w:szCs w:val="24"/>
        </w:rPr>
        <w:t>, and distress</w:t>
      </w:r>
      <w:r w:rsidR="00117ABB">
        <w:rPr>
          <w:rFonts w:ascii="Times New Roman" w:hAnsi="Times New Roman" w:cs="Times New Roman"/>
          <w:sz w:val="24"/>
          <w:szCs w:val="24"/>
        </w:rPr>
        <w:t xml:space="preserve"> (DASS)</w:t>
      </w:r>
      <w:r w:rsidR="00C46D21">
        <w:rPr>
          <w:rFonts w:ascii="Times New Roman" w:hAnsi="Times New Roman" w:cs="Times New Roman"/>
          <w:sz w:val="24"/>
          <w:szCs w:val="24"/>
        </w:rPr>
        <w:t xml:space="preserve">. </w:t>
      </w:r>
    </w:p>
    <w:p w14:paraId="53FAD558" w14:textId="1619F0DA" w:rsidR="004B1E6F" w:rsidRPr="006D6662" w:rsidRDefault="00C46D21" w:rsidP="00ED09AF">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To test the </w:t>
      </w:r>
      <w:r w:rsidR="00117ABB">
        <w:rPr>
          <w:rFonts w:ascii="Times New Roman" w:hAnsi="Times New Roman" w:cs="Times New Roman"/>
          <w:sz w:val="24"/>
          <w:szCs w:val="24"/>
        </w:rPr>
        <w:t xml:space="preserve">primary </w:t>
      </w:r>
      <w:r>
        <w:rPr>
          <w:rFonts w:ascii="Times New Roman" w:hAnsi="Times New Roman" w:cs="Times New Roman"/>
          <w:sz w:val="24"/>
          <w:szCs w:val="24"/>
        </w:rPr>
        <w:t>study predictions a</w:t>
      </w:r>
      <w:r w:rsidR="004F00AB">
        <w:rPr>
          <w:rFonts w:ascii="Times New Roman" w:hAnsi="Times New Roman" w:cs="Times New Roman"/>
          <w:sz w:val="24"/>
          <w:szCs w:val="24"/>
        </w:rPr>
        <w:t xml:space="preserve"> hierarchical, step-wise approach was used </w:t>
      </w:r>
      <w:r>
        <w:rPr>
          <w:rFonts w:ascii="Times New Roman" w:hAnsi="Times New Roman" w:cs="Times New Roman"/>
          <w:sz w:val="24"/>
          <w:szCs w:val="24"/>
        </w:rPr>
        <w:t xml:space="preserve">with MLM </w:t>
      </w:r>
      <w:r w:rsidR="004F00AB">
        <w:rPr>
          <w:rFonts w:ascii="Times New Roman" w:hAnsi="Times New Roman" w:cs="Times New Roman"/>
          <w:sz w:val="24"/>
          <w:szCs w:val="24"/>
        </w:rPr>
        <w:t xml:space="preserve">for each momentary outcome (i.e., negative affect, positive affect, and valued action). </w:t>
      </w:r>
      <w:r w:rsidR="008163F7">
        <w:rPr>
          <w:rFonts w:ascii="Times New Roman" w:hAnsi="Times New Roman" w:cs="Times New Roman"/>
          <w:sz w:val="24"/>
          <w:szCs w:val="24"/>
        </w:rPr>
        <w:t xml:space="preserve">An intercept-only model was first </w:t>
      </w:r>
      <w:r w:rsidR="00117ABB">
        <w:rPr>
          <w:rFonts w:ascii="Times New Roman" w:hAnsi="Times New Roman" w:cs="Times New Roman"/>
          <w:sz w:val="24"/>
          <w:szCs w:val="24"/>
        </w:rPr>
        <w:t>tested</w:t>
      </w:r>
      <w:r w:rsidR="008163F7">
        <w:rPr>
          <w:rFonts w:ascii="Times New Roman" w:hAnsi="Times New Roman" w:cs="Times New Roman"/>
          <w:sz w:val="24"/>
          <w:szCs w:val="24"/>
        </w:rPr>
        <w:t xml:space="preserve"> with individual participants specified as a random effect. The second step added the AAQ-II as a fixed effect to test whether global </w:t>
      </w:r>
      <w:r w:rsidR="00A72C5F">
        <w:rPr>
          <w:rFonts w:ascii="Times New Roman" w:hAnsi="Times New Roman" w:cs="Times New Roman"/>
          <w:sz w:val="24"/>
          <w:szCs w:val="24"/>
        </w:rPr>
        <w:t>experiential avoidance</w:t>
      </w:r>
      <w:r w:rsidR="008163F7">
        <w:rPr>
          <w:rFonts w:ascii="Times New Roman" w:hAnsi="Times New Roman" w:cs="Times New Roman"/>
          <w:sz w:val="24"/>
          <w:szCs w:val="24"/>
        </w:rPr>
        <w:t xml:space="preserve"> predicted the momentary outcome. The third step added momentary experiential avoidance as a fixed effect to test whether momentary experiential avoidance predicted momentary outcomes while controlling for global </w:t>
      </w:r>
      <w:r w:rsidR="00A72C5F">
        <w:rPr>
          <w:rFonts w:ascii="Times New Roman" w:hAnsi="Times New Roman" w:cs="Times New Roman"/>
          <w:sz w:val="24"/>
          <w:szCs w:val="24"/>
        </w:rPr>
        <w:t>experiential avoidance</w:t>
      </w:r>
      <w:r w:rsidR="008163F7">
        <w:rPr>
          <w:rFonts w:ascii="Times New Roman" w:hAnsi="Times New Roman" w:cs="Times New Roman"/>
          <w:sz w:val="24"/>
          <w:szCs w:val="24"/>
        </w:rPr>
        <w:t xml:space="preserve">. In the last step, the interaction between the AAQ-II and momentary experiential avoidance was tested. </w:t>
      </w:r>
      <w:r w:rsidR="00FA6E87">
        <w:rPr>
          <w:rFonts w:ascii="Times New Roman" w:hAnsi="Times New Roman" w:cs="Times New Roman"/>
          <w:sz w:val="24"/>
          <w:szCs w:val="24"/>
        </w:rPr>
        <w:t xml:space="preserve">The significance of fixed effects was examined with </w:t>
      </w:r>
      <w:r w:rsidR="00FA6E87">
        <w:rPr>
          <w:rFonts w:ascii="Times New Roman" w:hAnsi="Times New Roman" w:cs="Times New Roman"/>
          <w:i/>
          <w:sz w:val="24"/>
          <w:szCs w:val="24"/>
        </w:rPr>
        <w:t>t-</w:t>
      </w:r>
      <w:r w:rsidR="00FA6E87">
        <w:rPr>
          <w:rFonts w:ascii="Times New Roman" w:hAnsi="Times New Roman" w:cs="Times New Roman"/>
          <w:sz w:val="24"/>
          <w:szCs w:val="24"/>
        </w:rPr>
        <w:t xml:space="preserve">tests using Satterthwaite approximations for degrees of freedom. Improvements in model fit </w:t>
      </w:r>
      <w:r w:rsidR="00117ABB">
        <w:rPr>
          <w:rFonts w:ascii="Times New Roman" w:hAnsi="Times New Roman" w:cs="Times New Roman"/>
          <w:sz w:val="24"/>
          <w:szCs w:val="24"/>
        </w:rPr>
        <w:t>from each step</w:t>
      </w:r>
      <w:r w:rsidR="00FA6E87">
        <w:rPr>
          <w:rFonts w:ascii="Times New Roman" w:hAnsi="Times New Roman" w:cs="Times New Roman"/>
          <w:sz w:val="24"/>
          <w:szCs w:val="24"/>
        </w:rPr>
        <w:t xml:space="preserve"> adding </w:t>
      </w:r>
      <w:r w:rsidR="00117ABB">
        <w:rPr>
          <w:rFonts w:ascii="Times New Roman" w:hAnsi="Times New Roman" w:cs="Times New Roman"/>
          <w:sz w:val="24"/>
          <w:szCs w:val="24"/>
        </w:rPr>
        <w:t>a fixed effect</w:t>
      </w:r>
      <w:r w:rsidR="00FA6E87">
        <w:rPr>
          <w:rFonts w:ascii="Times New Roman" w:hAnsi="Times New Roman" w:cs="Times New Roman"/>
          <w:sz w:val="24"/>
          <w:szCs w:val="24"/>
        </w:rPr>
        <w:t xml:space="preserve"> </w:t>
      </w:r>
      <w:r w:rsidR="00C07C6B">
        <w:rPr>
          <w:rFonts w:ascii="Times New Roman" w:hAnsi="Times New Roman" w:cs="Times New Roman"/>
          <w:sz w:val="24"/>
          <w:szCs w:val="24"/>
        </w:rPr>
        <w:t xml:space="preserve">were tested </w:t>
      </w:r>
      <w:r w:rsidR="00FA6E87">
        <w:rPr>
          <w:rFonts w:ascii="Times New Roman" w:hAnsi="Times New Roman" w:cs="Times New Roman"/>
          <w:sz w:val="24"/>
          <w:szCs w:val="24"/>
        </w:rPr>
        <w:t xml:space="preserve">using Chi square. </w:t>
      </w:r>
      <w:r w:rsidR="008163F7">
        <w:rPr>
          <w:rFonts w:ascii="Times New Roman" w:hAnsi="Times New Roman" w:cs="Times New Roman"/>
          <w:sz w:val="24"/>
          <w:szCs w:val="24"/>
        </w:rPr>
        <w:t xml:space="preserve">Significant interaction effects were decomposed through post hoc MLMs in which the relation between momentary experiential avoidance and the relevant outcome was tested </w:t>
      </w:r>
      <w:r w:rsidR="008D40A6">
        <w:rPr>
          <w:rFonts w:ascii="Times New Roman" w:hAnsi="Times New Roman" w:cs="Times New Roman"/>
          <w:sz w:val="24"/>
          <w:szCs w:val="24"/>
        </w:rPr>
        <w:t xml:space="preserve">at three levels of </w:t>
      </w:r>
      <w:r w:rsidR="00A72C5F">
        <w:rPr>
          <w:rFonts w:ascii="Times New Roman" w:hAnsi="Times New Roman" w:cs="Times New Roman"/>
          <w:sz w:val="24"/>
          <w:szCs w:val="24"/>
        </w:rPr>
        <w:t>global experiential avoidance</w:t>
      </w:r>
      <w:r w:rsidR="006D220C">
        <w:rPr>
          <w:rFonts w:ascii="Times New Roman" w:hAnsi="Times New Roman" w:cs="Times New Roman"/>
          <w:sz w:val="24"/>
          <w:szCs w:val="24"/>
        </w:rPr>
        <w:t xml:space="preserve">: low </w:t>
      </w:r>
      <w:r w:rsidR="00A72C5F">
        <w:rPr>
          <w:rFonts w:ascii="Times New Roman" w:hAnsi="Times New Roman" w:cs="Times New Roman"/>
          <w:sz w:val="24"/>
          <w:szCs w:val="24"/>
        </w:rPr>
        <w:t>avoidance</w:t>
      </w:r>
      <w:r w:rsidR="006D220C">
        <w:rPr>
          <w:rFonts w:ascii="Times New Roman" w:hAnsi="Times New Roman" w:cs="Times New Roman"/>
          <w:sz w:val="24"/>
          <w:szCs w:val="24"/>
        </w:rPr>
        <w:t xml:space="preserve"> defined as </w:t>
      </w:r>
      <w:r w:rsidR="008D40A6">
        <w:rPr>
          <w:rFonts w:ascii="Times New Roman" w:hAnsi="Times New Roman" w:cs="Times New Roman"/>
          <w:sz w:val="24"/>
          <w:szCs w:val="24"/>
        </w:rPr>
        <w:t xml:space="preserve">participants </w:t>
      </w:r>
      <w:r w:rsidR="006D220C">
        <w:rPr>
          <w:rFonts w:ascii="Times New Roman" w:hAnsi="Times New Roman" w:cs="Times New Roman"/>
          <w:sz w:val="24"/>
          <w:szCs w:val="24"/>
        </w:rPr>
        <w:t xml:space="preserve">at 1 </w:t>
      </w:r>
      <w:r w:rsidR="006D220C">
        <w:rPr>
          <w:rFonts w:ascii="Times New Roman" w:hAnsi="Times New Roman" w:cs="Times New Roman"/>
          <w:i/>
          <w:sz w:val="24"/>
          <w:szCs w:val="24"/>
        </w:rPr>
        <w:t xml:space="preserve">SD </w:t>
      </w:r>
      <w:r w:rsidR="006D220C">
        <w:rPr>
          <w:rFonts w:ascii="Times New Roman" w:hAnsi="Times New Roman" w:cs="Times New Roman"/>
          <w:sz w:val="24"/>
          <w:szCs w:val="24"/>
        </w:rPr>
        <w:t xml:space="preserve">or lower from the </w:t>
      </w:r>
      <w:r w:rsidR="006D220C">
        <w:rPr>
          <w:rFonts w:ascii="Times New Roman" w:hAnsi="Times New Roman" w:cs="Times New Roman"/>
          <w:i/>
          <w:sz w:val="24"/>
          <w:szCs w:val="24"/>
        </w:rPr>
        <w:t>M</w:t>
      </w:r>
      <w:r w:rsidR="00766A2E">
        <w:rPr>
          <w:rFonts w:ascii="Times New Roman" w:hAnsi="Times New Roman" w:cs="Times New Roman"/>
          <w:sz w:val="24"/>
          <w:szCs w:val="24"/>
        </w:rPr>
        <w:t xml:space="preserve"> </w:t>
      </w:r>
      <w:r w:rsidR="006D220C">
        <w:rPr>
          <w:rFonts w:ascii="Times New Roman" w:hAnsi="Times New Roman" w:cs="Times New Roman"/>
          <w:sz w:val="24"/>
          <w:szCs w:val="24"/>
        </w:rPr>
        <w:t>AAQ-II score (</w:t>
      </w:r>
      <w:r w:rsidR="00766A2E">
        <w:rPr>
          <w:rFonts w:ascii="Times New Roman" w:hAnsi="Times New Roman" w:cs="Times New Roman"/>
          <w:sz w:val="24"/>
          <w:szCs w:val="24"/>
        </w:rPr>
        <w:t>7-1</w:t>
      </w:r>
      <w:r w:rsidR="006D220C">
        <w:rPr>
          <w:rFonts w:ascii="Times New Roman" w:hAnsi="Times New Roman" w:cs="Times New Roman"/>
          <w:sz w:val="24"/>
          <w:szCs w:val="24"/>
        </w:rPr>
        <w:t>1)</w:t>
      </w:r>
      <w:r w:rsidR="008D40A6">
        <w:rPr>
          <w:rFonts w:ascii="Times New Roman" w:hAnsi="Times New Roman" w:cs="Times New Roman"/>
          <w:sz w:val="24"/>
          <w:szCs w:val="24"/>
        </w:rPr>
        <w:t>, m</w:t>
      </w:r>
      <w:r w:rsidR="006D220C">
        <w:rPr>
          <w:rFonts w:ascii="Times New Roman" w:hAnsi="Times New Roman" w:cs="Times New Roman"/>
          <w:sz w:val="24"/>
          <w:szCs w:val="24"/>
        </w:rPr>
        <w:t xml:space="preserve">edium </w:t>
      </w:r>
      <w:r w:rsidR="00A72C5F">
        <w:rPr>
          <w:rFonts w:ascii="Times New Roman" w:hAnsi="Times New Roman" w:cs="Times New Roman"/>
          <w:sz w:val="24"/>
          <w:szCs w:val="24"/>
        </w:rPr>
        <w:t>avoidance</w:t>
      </w:r>
      <w:r w:rsidR="006D220C">
        <w:rPr>
          <w:rFonts w:ascii="Times New Roman" w:hAnsi="Times New Roman" w:cs="Times New Roman"/>
          <w:sz w:val="24"/>
          <w:szCs w:val="24"/>
        </w:rPr>
        <w:t xml:space="preserve"> within 1 </w:t>
      </w:r>
      <w:r w:rsidR="006D220C">
        <w:rPr>
          <w:rFonts w:ascii="Times New Roman" w:hAnsi="Times New Roman" w:cs="Times New Roman"/>
          <w:i/>
          <w:sz w:val="24"/>
          <w:szCs w:val="24"/>
        </w:rPr>
        <w:t xml:space="preserve">SD </w:t>
      </w:r>
      <w:r w:rsidR="006D220C">
        <w:rPr>
          <w:rFonts w:ascii="Times New Roman" w:hAnsi="Times New Roman" w:cs="Times New Roman"/>
          <w:sz w:val="24"/>
          <w:szCs w:val="24"/>
        </w:rPr>
        <w:t xml:space="preserve">from the </w:t>
      </w:r>
      <w:r w:rsidR="006D220C">
        <w:rPr>
          <w:rFonts w:ascii="Times New Roman" w:hAnsi="Times New Roman" w:cs="Times New Roman"/>
          <w:i/>
          <w:sz w:val="24"/>
          <w:szCs w:val="24"/>
        </w:rPr>
        <w:t xml:space="preserve">M </w:t>
      </w:r>
      <w:r w:rsidR="006D220C">
        <w:rPr>
          <w:rFonts w:ascii="Times New Roman" w:hAnsi="Times New Roman" w:cs="Times New Roman"/>
          <w:sz w:val="24"/>
          <w:szCs w:val="24"/>
        </w:rPr>
        <w:t>AAQ-II score (</w:t>
      </w:r>
      <w:r w:rsidR="00766A2E">
        <w:rPr>
          <w:rFonts w:ascii="Times New Roman" w:hAnsi="Times New Roman" w:cs="Times New Roman"/>
          <w:sz w:val="24"/>
          <w:szCs w:val="24"/>
        </w:rPr>
        <w:t>1</w:t>
      </w:r>
      <w:r w:rsidR="006D220C">
        <w:rPr>
          <w:rFonts w:ascii="Times New Roman" w:hAnsi="Times New Roman" w:cs="Times New Roman"/>
          <w:sz w:val="24"/>
          <w:szCs w:val="24"/>
        </w:rPr>
        <w:t>2</w:t>
      </w:r>
      <w:r w:rsidR="00766A2E">
        <w:rPr>
          <w:rFonts w:ascii="Times New Roman" w:hAnsi="Times New Roman" w:cs="Times New Roman"/>
          <w:sz w:val="24"/>
          <w:szCs w:val="24"/>
        </w:rPr>
        <w:t>-2</w:t>
      </w:r>
      <w:r w:rsidR="006D220C">
        <w:rPr>
          <w:rFonts w:ascii="Times New Roman" w:hAnsi="Times New Roman" w:cs="Times New Roman"/>
          <w:sz w:val="24"/>
          <w:szCs w:val="24"/>
        </w:rPr>
        <w:t>5)</w:t>
      </w:r>
      <w:r w:rsidR="008D40A6">
        <w:rPr>
          <w:rFonts w:ascii="Times New Roman" w:hAnsi="Times New Roman" w:cs="Times New Roman"/>
          <w:sz w:val="24"/>
          <w:szCs w:val="24"/>
        </w:rPr>
        <w:t xml:space="preserve">, and </w:t>
      </w:r>
      <w:r w:rsidR="006D220C">
        <w:rPr>
          <w:rFonts w:ascii="Times New Roman" w:hAnsi="Times New Roman" w:cs="Times New Roman"/>
          <w:sz w:val="24"/>
          <w:szCs w:val="24"/>
        </w:rPr>
        <w:t xml:space="preserve">high </w:t>
      </w:r>
      <w:r w:rsidR="00A72C5F">
        <w:rPr>
          <w:rFonts w:ascii="Times New Roman" w:hAnsi="Times New Roman" w:cs="Times New Roman"/>
          <w:sz w:val="24"/>
          <w:szCs w:val="24"/>
        </w:rPr>
        <w:t>avoidance</w:t>
      </w:r>
      <w:r w:rsidR="006D220C">
        <w:rPr>
          <w:rFonts w:ascii="Times New Roman" w:hAnsi="Times New Roman" w:cs="Times New Roman"/>
          <w:sz w:val="24"/>
          <w:szCs w:val="24"/>
        </w:rPr>
        <w:t xml:space="preserve"> at 1 </w:t>
      </w:r>
      <w:r w:rsidR="006D220C">
        <w:rPr>
          <w:rFonts w:ascii="Times New Roman" w:hAnsi="Times New Roman" w:cs="Times New Roman"/>
          <w:i/>
          <w:sz w:val="24"/>
          <w:szCs w:val="24"/>
        </w:rPr>
        <w:t xml:space="preserve">SD </w:t>
      </w:r>
      <w:r w:rsidR="006D220C">
        <w:rPr>
          <w:rFonts w:ascii="Times New Roman" w:hAnsi="Times New Roman" w:cs="Times New Roman"/>
          <w:sz w:val="24"/>
          <w:szCs w:val="24"/>
        </w:rPr>
        <w:t xml:space="preserve">or higher from </w:t>
      </w:r>
      <w:r w:rsidR="006D220C">
        <w:rPr>
          <w:rFonts w:ascii="Times New Roman" w:hAnsi="Times New Roman" w:cs="Times New Roman"/>
          <w:i/>
          <w:sz w:val="24"/>
          <w:szCs w:val="24"/>
        </w:rPr>
        <w:t xml:space="preserve">M </w:t>
      </w:r>
      <w:r w:rsidR="006D220C">
        <w:rPr>
          <w:rFonts w:ascii="Times New Roman" w:hAnsi="Times New Roman" w:cs="Times New Roman"/>
          <w:sz w:val="24"/>
          <w:szCs w:val="24"/>
        </w:rPr>
        <w:t>AAQ-II score (26 or higher)</w:t>
      </w:r>
      <w:r w:rsidR="008D40A6">
        <w:rPr>
          <w:rFonts w:ascii="Times New Roman" w:hAnsi="Times New Roman" w:cs="Times New Roman"/>
          <w:sz w:val="24"/>
          <w:szCs w:val="24"/>
        </w:rPr>
        <w:t xml:space="preserve">. </w:t>
      </w:r>
      <w:r w:rsidR="00445D8F">
        <w:rPr>
          <w:rFonts w:ascii="Times New Roman" w:hAnsi="Times New Roman" w:cs="Times New Roman"/>
          <w:sz w:val="24"/>
          <w:szCs w:val="24"/>
        </w:rPr>
        <w:t xml:space="preserve">Momentary experiential avoidance, affect, and valued action were all used </w:t>
      </w:r>
      <w:r w:rsidR="00062A73">
        <w:rPr>
          <w:rFonts w:ascii="Times New Roman" w:hAnsi="Times New Roman" w:cs="Times New Roman"/>
          <w:sz w:val="24"/>
          <w:szCs w:val="24"/>
        </w:rPr>
        <w:t>from</w:t>
      </w:r>
      <w:r w:rsidR="00445D8F">
        <w:rPr>
          <w:rFonts w:ascii="Times New Roman" w:hAnsi="Times New Roman" w:cs="Times New Roman"/>
          <w:sz w:val="24"/>
          <w:szCs w:val="24"/>
        </w:rPr>
        <w:t xml:space="preserve"> the same </w:t>
      </w:r>
      <w:r w:rsidR="00062A73">
        <w:rPr>
          <w:rFonts w:ascii="Times New Roman" w:hAnsi="Times New Roman" w:cs="Times New Roman"/>
          <w:sz w:val="24"/>
          <w:szCs w:val="24"/>
        </w:rPr>
        <w:t>time</w:t>
      </w:r>
      <w:r w:rsidR="00445D8F">
        <w:rPr>
          <w:rFonts w:ascii="Times New Roman" w:hAnsi="Times New Roman" w:cs="Times New Roman"/>
          <w:sz w:val="24"/>
          <w:szCs w:val="24"/>
        </w:rPr>
        <w:t xml:space="preserve"> point for MLMs, rather than lagged analyses, given the item wording in which</w:t>
      </w:r>
      <w:r w:rsidR="00A72C5F">
        <w:rPr>
          <w:rFonts w:ascii="Times New Roman" w:hAnsi="Times New Roman" w:cs="Times New Roman"/>
          <w:sz w:val="24"/>
          <w:szCs w:val="24"/>
        </w:rPr>
        <w:t xml:space="preserve"> momentary</w:t>
      </w:r>
      <w:r w:rsidR="00445D8F">
        <w:rPr>
          <w:rFonts w:ascii="Times New Roman" w:hAnsi="Times New Roman" w:cs="Times New Roman"/>
          <w:sz w:val="24"/>
          <w:szCs w:val="24"/>
        </w:rPr>
        <w:t xml:space="preserve"> experiential avoidance was assessed “since the last prompt” while affect was assessed “</w:t>
      </w:r>
      <w:r w:rsidR="00062A73">
        <w:rPr>
          <w:rFonts w:ascii="Times New Roman" w:hAnsi="Times New Roman" w:cs="Times New Roman"/>
          <w:sz w:val="24"/>
          <w:szCs w:val="24"/>
        </w:rPr>
        <w:t>right now.</w:t>
      </w:r>
      <w:r w:rsidR="00445D8F">
        <w:rPr>
          <w:rFonts w:ascii="Times New Roman" w:hAnsi="Times New Roman" w:cs="Times New Roman"/>
          <w:sz w:val="24"/>
          <w:szCs w:val="24"/>
        </w:rPr>
        <w:t xml:space="preserve">” </w:t>
      </w:r>
      <w:r w:rsidR="00062A73">
        <w:rPr>
          <w:rFonts w:ascii="Times New Roman" w:hAnsi="Times New Roman" w:cs="Times New Roman"/>
          <w:sz w:val="24"/>
          <w:szCs w:val="24"/>
        </w:rPr>
        <w:t xml:space="preserve">This approach was also </w:t>
      </w:r>
      <w:r w:rsidR="00062A73">
        <w:rPr>
          <w:rFonts w:ascii="Times New Roman" w:hAnsi="Times New Roman" w:cs="Times New Roman"/>
          <w:sz w:val="24"/>
          <w:szCs w:val="24"/>
        </w:rPr>
        <w:lastRenderedPageBreak/>
        <w:t xml:space="preserve">deemed most appropriate given the aims of the study were to examine </w:t>
      </w:r>
      <w:r w:rsidR="000A1AA5">
        <w:rPr>
          <w:rFonts w:ascii="Times New Roman" w:hAnsi="Times New Roman" w:cs="Times New Roman"/>
          <w:sz w:val="24"/>
          <w:szCs w:val="24"/>
        </w:rPr>
        <w:t>in the moment</w:t>
      </w:r>
      <w:r w:rsidR="00062A73">
        <w:rPr>
          <w:rFonts w:ascii="Times New Roman" w:hAnsi="Times New Roman" w:cs="Times New Roman"/>
          <w:sz w:val="24"/>
          <w:szCs w:val="24"/>
        </w:rPr>
        <w:t xml:space="preserve"> effects from experiential avoidance, rather than the more variable and extended effects over an hour or day that might occur between</w:t>
      </w:r>
      <w:r w:rsidR="00117ABB">
        <w:rPr>
          <w:rFonts w:ascii="Times New Roman" w:hAnsi="Times New Roman" w:cs="Times New Roman"/>
          <w:sz w:val="24"/>
          <w:szCs w:val="24"/>
        </w:rPr>
        <w:t xml:space="preserve"> EMA</w:t>
      </w:r>
      <w:r w:rsidR="00062A73">
        <w:rPr>
          <w:rFonts w:ascii="Times New Roman" w:hAnsi="Times New Roman" w:cs="Times New Roman"/>
          <w:sz w:val="24"/>
          <w:szCs w:val="24"/>
        </w:rPr>
        <w:t xml:space="preserve"> time points</w:t>
      </w:r>
      <w:r w:rsidR="00445D8F">
        <w:rPr>
          <w:rFonts w:ascii="Times New Roman" w:hAnsi="Times New Roman" w:cs="Times New Roman"/>
          <w:sz w:val="24"/>
          <w:szCs w:val="24"/>
        </w:rPr>
        <w:t xml:space="preserve">. </w:t>
      </w:r>
      <w:r w:rsidR="008D40A6">
        <w:rPr>
          <w:rFonts w:ascii="Times New Roman" w:hAnsi="Times New Roman" w:cs="Times New Roman"/>
          <w:sz w:val="24"/>
          <w:szCs w:val="24"/>
        </w:rPr>
        <w:t xml:space="preserve">There was no missing baseline data for the AAQ-II, but missing EMA observations were excluded from analyses. </w:t>
      </w:r>
    </w:p>
    <w:p w14:paraId="23AD5FEC" w14:textId="6E9B3987" w:rsidR="00373726" w:rsidRPr="006D6662" w:rsidRDefault="00373726" w:rsidP="003D6DAE">
      <w:pPr>
        <w:spacing w:after="0" w:line="480" w:lineRule="auto"/>
        <w:jc w:val="center"/>
        <w:rPr>
          <w:rFonts w:ascii="Times New Roman" w:hAnsi="Times New Roman" w:cs="Times New Roman"/>
          <w:b/>
          <w:sz w:val="24"/>
          <w:szCs w:val="24"/>
        </w:rPr>
      </w:pPr>
      <w:r w:rsidRPr="006D6662">
        <w:rPr>
          <w:rFonts w:ascii="Times New Roman" w:hAnsi="Times New Roman" w:cs="Times New Roman"/>
          <w:b/>
          <w:sz w:val="24"/>
          <w:szCs w:val="24"/>
        </w:rPr>
        <w:t>Results</w:t>
      </w:r>
    </w:p>
    <w:p w14:paraId="5C4C2206" w14:textId="3A70B1ED" w:rsidR="007D2927" w:rsidRPr="006D6662" w:rsidRDefault="00A92512" w:rsidP="00A92512">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Preliminary a</w:t>
      </w:r>
      <w:r w:rsidR="003D6DAE" w:rsidRPr="006D6662">
        <w:rPr>
          <w:rFonts w:ascii="Times New Roman" w:hAnsi="Times New Roman" w:cs="Times New Roman"/>
          <w:b/>
          <w:sz w:val="24"/>
          <w:szCs w:val="24"/>
        </w:rPr>
        <w:t>nalyses</w:t>
      </w:r>
      <w:r>
        <w:rPr>
          <w:rFonts w:ascii="Times New Roman" w:hAnsi="Times New Roman" w:cs="Times New Roman"/>
          <w:b/>
          <w:sz w:val="24"/>
          <w:szCs w:val="24"/>
        </w:rPr>
        <w:t xml:space="preserve">. </w:t>
      </w:r>
      <w:r w:rsidR="007D2927" w:rsidRPr="006D6662">
        <w:rPr>
          <w:rFonts w:ascii="Times New Roman" w:hAnsi="Times New Roman" w:cs="Times New Roman"/>
          <w:sz w:val="24"/>
          <w:szCs w:val="24"/>
        </w:rPr>
        <w:t>On average, participants completed 19.10 assessments (</w:t>
      </w:r>
      <w:r w:rsidR="007D2927" w:rsidRPr="006D6662">
        <w:rPr>
          <w:rFonts w:ascii="Times New Roman" w:hAnsi="Times New Roman" w:cs="Times New Roman"/>
          <w:i/>
          <w:sz w:val="24"/>
          <w:szCs w:val="24"/>
        </w:rPr>
        <w:t>SD</w:t>
      </w:r>
      <w:r w:rsidR="007D2927" w:rsidRPr="006D6662">
        <w:rPr>
          <w:rFonts w:ascii="Times New Roman" w:hAnsi="Times New Roman" w:cs="Times New Roman"/>
          <w:sz w:val="24"/>
          <w:szCs w:val="24"/>
        </w:rPr>
        <w:t xml:space="preserve"> = 4.02, range = 3-24), which was just slightly below the expected number for full participation (21 assessments based on completing 3 each day for 7 days). </w:t>
      </w:r>
      <w:r w:rsidR="00D30AB1" w:rsidRPr="006D6662">
        <w:rPr>
          <w:rFonts w:ascii="Times New Roman" w:hAnsi="Times New Roman" w:cs="Times New Roman"/>
          <w:sz w:val="24"/>
          <w:szCs w:val="24"/>
        </w:rPr>
        <w:t>A total of 80% of the sample (</w:t>
      </w:r>
      <w:r w:rsidR="00D30AB1" w:rsidRPr="006D6662">
        <w:rPr>
          <w:rFonts w:ascii="Times New Roman" w:hAnsi="Times New Roman" w:cs="Times New Roman"/>
          <w:i/>
          <w:sz w:val="24"/>
          <w:szCs w:val="24"/>
        </w:rPr>
        <w:t xml:space="preserve">n </w:t>
      </w:r>
      <w:r w:rsidR="00D30AB1" w:rsidRPr="006D6662">
        <w:rPr>
          <w:rFonts w:ascii="Times New Roman" w:hAnsi="Times New Roman" w:cs="Times New Roman"/>
          <w:sz w:val="24"/>
          <w:szCs w:val="24"/>
        </w:rPr>
        <w:t xml:space="preserve">= 56) completed at least 80% of the prompted assessments. </w:t>
      </w:r>
      <w:r w:rsidR="007D2927" w:rsidRPr="006D6662">
        <w:rPr>
          <w:rFonts w:ascii="Times New Roman" w:hAnsi="Times New Roman" w:cs="Times New Roman"/>
          <w:sz w:val="24"/>
          <w:szCs w:val="24"/>
        </w:rPr>
        <w:t>Overall there were 1,337 assessments completed across 70 participants.</w:t>
      </w:r>
      <w:r w:rsidR="0092043E" w:rsidRPr="006D6662">
        <w:rPr>
          <w:rFonts w:ascii="Times New Roman" w:hAnsi="Times New Roman" w:cs="Times New Roman"/>
          <w:sz w:val="24"/>
          <w:szCs w:val="24"/>
        </w:rPr>
        <w:t xml:space="preserve"> All analyses were conducted with available data, excluding</w:t>
      </w:r>
      <w:r w:rsidR="00766A2E">
        <w:rPr>
          <w:rFonts w:ascii="Times New Roman" w:hAnsi="Times New Roman" w:cs="Times New Roman"/>
          <w:sz w:val="24"/>
          <w:szCs w:val="24"/>
        </w:rPr>
        <w:t xml:space="preserve"> approximately 170</w:t>
      </w:r>
      <w:r w:rsidR="0092043E" w:rsidRPr="006D6662">
        <w:rPr>
          <w:rFonts w:ascii="Times New Roman" w:hAnsi="Times New Roman" w:cs="Times New Roman"/>
          <w:sz w:val="24"/>
          <w:szCs w:val="24"/>
        </w:rPr>
        <w:t xml:space="preserve"> missing momentary assessment data points</w:t>
      </w:r>
      <w:r w:rsidR="00117ABB">
        <w:rPr>
          <w:rFonts w:ascii="Times New Roman" w:hAnsi="Times New Roman" w:cs="Times New Roman"/>
          <w:sz w:val="24"/>
          <w:szCs w:val="24"/>
        </w:rPr>
        <w:t xml:space="preserve"> (11% of observations)</w:t>
      </w:r>
      <w:r w:rsidR="0092043E" w:rsidRPr="006D6662">
        <w:rPr>
          <w:rFonts w:ascii="Times New Roman" w:hAnsi="Times New Roman" w:cs="Times New Roman"/>
          <w:sz w:val="24"/>
          <w:szCs w:val="24"/>
        </w:rPr>
        <w:t xml:space="preserve">. </w:t>
      </w:r>
      <w:r w:rsidR="00930E65">
        <w:rPr>
          <w:rFonts w:ascii="Times New Roman" w:hAnsi="Times New Roman" w:cs="Times New Roman"/>
          <w:sz w:val="24"/>
          <w:szCs w:val="24"/>
        </w:rPr>
        <w:t xml:space="preserve">This approach of including all data (including for participants who completed as few </w:t>
      </w:r>
      <w:r w:rsidR="00E11E66">
        <w:rPr>
          <w:rFonts w:ascii="Times New Roman" w:hAnsi="Times New Roman" w:cs="Times New Roman"/>
          <w:sz w:val="24"/>
          <w:szCs w:val="24"/>
        </w:rPr>
        <w:t xml:space="preserve">as </w:t>
      </w:r>
      <w:r w:rsidR="00930E65">
        <w:rPr>
          <w:rFonts w:ascii="Times New Roman" w:hAnsi="Times New Roman" w:cs="Times New Roman"/>
          <w:sz w:val="24"/>
          <w:szCs w:val="24"/>
        </w:rPr>
        <w:t xml:space="preserve">3 assessments) was used in order to adequately represent the available data and reduce potential biases that may occur when including only participants with a high degree of adherence to assessments.  </w:t>
      </w:r>
    </w:p>
    <w:p w14:paraId="4F2928CA" w14:textId="253C0C3C" w:rsidR="007D2927" w:rsidRDefault="003B59E8" w:rsidP="003D6DAE">
      <w:pPr>
        <w:spacing w:after="0" w:line="480" w:lineRule="auto"/>
        <w:rPr>
          <w:rFonts w:ascii="Times New Roman" w:hAnsi="Times New Roman" w:cs="Times New Roman"/>
          <w:sz w:val="24"/>
          <w:szCs w:val="24"/>
        </w:rPr>
      </w:pPr>
      <w:r w:rsidRPr="006D6662">
        <w:rPr>
          <w:rFonts w:ascii="Times New Roman" w:hAnsi="Times New Roman" w:cs="Times New Roman"/>
          <w:b/>
          <w:sz w:val="24"/>
          <w:szCs w:val="24"/>
        </w:rPr>
        <w:tab/>
      </w:r>
      <w:r w:rsidR="007D2927" w:rsidRPr="006D6662">
        <w:rPr>
          <w:rFonts w:ascii="Times New Roman" w:hAnsi="Times New Roman" w:cs="Times New Roman"/>
          <w:sz w:val="24"/>
          <w:szCs w:val="24"/>
        </w:rPr>
        <w:t xml:space="preserve">Skewness and kurtosis </w:t>
      </w:r>
      <w:r w:rsidR="00AA64E3">
        <w:rPr>
          <w:rFonts w:ascii="Times New Roman" w:hAnsi="Times New Roman" w:cs="Times New Roman"/>
          <w:sz w:val="24"/>
          <w:szCs w:val="24"/>
        </w:rPr>
        <w:t>were</w:t>
      </w:r>
      <w:r w:rsidR="00AA64E3" w:rsidRPr="006D6662">
        <w:rPr>
          <w:rFonts w:ascii="Times New Roman" w:hAnsi="Times New Roman" w:cs="Times New Roman"/>
          <w:sz w:val="24"/>
          <w:szCs w:val="24"/>
        </w:rPr>
        <w:t xml:space="preserve"> </w:t>
      </w:r>
      <w:r w:rsidR="007D2927" w:rsidRPr="006D6662">
        <w:rPr>
          <w:rFonts w:ascii="Times New Roman" w:hAnsi="Times New Roman" w:cs="Times New Roman"/>
          <w:sz w:val="24"/>
          <w:szCs w:val="24"/>
        </w:rPr>
        <w:t xml:space="preserve">checked for each variable. All variables fit a normal distribution besides negative affect. A log transformation was used with negative affect to approximate a normal distribution. </w:t>
      </w:r>
    </w:p>
    <w:p w14:paraId="4EECEAD9" w14:textId="6643B407" w:rsidR="00542DF2" w:rsidRDefault="00FA6E87"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1E6A">
        <w:rPr>
          <w:rFonts w:ascii="Times New Roman" w:hAnsi="Times New Roman" w:cs="Times New Roman"/>
          <w:b/>
          <w:sz w:val="24"/>
          <w:szCs w:val="24"/>
        </w:rPr>
        <w:t>MLM EMA validi</w:t>
      </w:r>
      <w:r w:rsidR="00C46D21">
        <w:rPr>
          <w:rFonts w:ascii="Times New Roman" w:hAnsi="Times New Roman" w:cs="Times New Roman"/>
          <w:b/>
          <w:sz w:val="24"/>
          <w:szCs w:val="24"/>
        </w:rPr>
        <w:t xml:space="preserve">ty analyses. </w:t>
      </w:r>
      <w:r w:rsidR="00353EAC" w:rsidRPr="00353EAC">
        <w:rPr>
          <w:rFonts w:ascii="Times New Roman" w:hAnsi="Times New Roman" w:cs="Times New Roman"/>
          <w:sz w:val="24"/>
          <w:szCs w:val="24"/>
        </w:rPr>
        <w:t>Co</w:t>
      </w:r>
      <w:r w:rsidR="00C46D21">
        <w:rPr>
          <w:rFonts w:ascii="Times New Roman" w:hAnsi="Times New Roman" w:cs="Times New Roman"/>
          <w:sz w:val="24"/>
          <w:szCs w:val="24"/>
        </w:rPr>
        <w:t>nvergent/divergent validity</w:t>
      </w:r>
      <w:r w:rsidR="00353EAC">
        <w:rPr>
          <w:rFonts w:ascii="Times New Roman" w:hAnsi="Times New Roman" w:cs="Times New Roman"/>
          <w:sz w:val="24"/>
          <w:szCs w:val="24"/>
        </w:rPr>
        <w:t xml:space="preserve"> was examined</w:t>
      </w:r>
      <w:r w:rsidR="00C46D21">
        <w:rPr>
          <w:rFonts w:ascii="Times New Roman" w:hAnsi="Times New Roman" w:cs="Times New Roman"/>
          <w:sz w:val="24"/>
          <w:szCs w:val="24"/>
        </w:rPr>
        <w:t xml:space="preserve"> for each EMA scale</w:t>
      </w:r>
      <w:r w:rsidR="006E0B79">
        <w:rPr>
          <w:rFonts w:ascii="Times New Roman" w:hAnsi="Times New Roman" w:cs="Times New Roman"/>
          <w:sz w:val="24"/>
          <w:szCs w:val="24"/>
        </w:rPr>
        <w:t xml:space="preserve"> in a series of stepwise MLM (see Table 1)</w:t>
      </w:r>
      <w:r w:rsidR="00C46D21">
        <w:rPr>
          <w:rFonts w:ascii="Times New Roman" w:hAnsi="Times New Roman" w:cs="Times New Roman"/>
          <w:sz w:val="24"/>
          <w:szCs w:val="24"/>
        </w:rPr>
        <w:t xml:space="preserve">. </w:t>
      </w:r>
      <w:r w:rsidR="000872E6">
        <w:rPr>
          <w:rFonts w:ascii="Times New Roman" w:hAnsi="Times New Roman" w:cs="Times New Roman"/>
          <w:sz w:val="24"/>
          <w:szCs w:val="24"/>
        </w:rPr>
        <w:t xml:space="preserve">For both </w:t>
      </w:r>
      <w:r w:rsidR="00C46D21">
        <w:rPr>
          <w:rFonts w:ascii="Times New Roman" w:hAnsi="Times New Roman" w:cs="Times New Roman"/>
          <w:sz w:val="24"/>
          <w:szCs w:val="24"/>
        </w:rPr>
        <w:t xml:space="preserve">EMA valued action </w:t>
      </w:r>
      <w:r w:rsidR="000872E6">
        <w:rPr>
          <w:rFonts w:ascii="Times New Roman" w:hAnsi="Times New Roman" w:cs="Times New Roman"/>
          <w:sz w:val="24"/>
          <w:szCs w:val="24"/>
        </w:rPr>
        <w:t>and EMA positive affect the SSR (social functioning) was a significant predictor</w:t>
      </w:r>
      <w:r w:rsidR="006E0B79">
        <w:rPr>
          <w:rFonts w:ascii="Times New Roman" w:hAnsi="Times New Roman" w:cs="Times New Roman"/>
          <w:sz w:val="24"/>
          <w:szCs w:val="24"/>
        </w:rPr>
        <w:t xml:space="preserve"> in step 2, and both the SSR</w:t>
      </w:r>
      <w:r w:rsidR="000872E6">
        <w:rPr>
          <w:rFonts w:ascii="Times New Roman" w:hAnsi="Times New Roman" w:cs="Times New Roman"/>
          <w:sz w:val="24"/>
          <w:szCs w:val="24"/>
        </w:rPr>
        <w:t xml:space="preserve"> </w:t>
      </w:r>
      <w:r w:rsidR="006E0B79">
        <w:rPr>
          <w:rFonts w:ascii="Times New Roman" w:hAnsi="Times New Roman" w:cs="Times New Roman"/>
          <w:sz w:val="24"/>
          <w:szCs w:val="24"/>
        </w:rPr>
        <w:t xml:space="preserve">and VQ-Pro </w:t>
      </w:r>
      <w:r w:rsidR="000872E6">
        <w:rPr>
          <w:rFonts w:ascii="Times New Roman" w:hAnsi="Times New Roman" w:cs="Times New Roman"/>
          <w:sz w:val="24"/>
          <w:szCs w:val="24"/>
        </w:rPr>
        <w:t xml:space="preserve">(valued action) </w:t>
      </w:r>
      <w:r w:rsidR="008079B9">
        <w:rPr>
          <w:rFonts w:ascii="Times New Roman" w:hAnsi="Times New Roman" w:cs="Times New Roman"/>
          <w:sz w:val="24"/>
          <w:szCs w:val="24"/>
        </w:rPr>
        <w:t>were significant predicto</w:t>
      </w:r>
      <w:r w:rsidR="000872E6">
        <w:rPr>
          <w:rFonts w:ascii="Times New Roman" w:hAnsi="Times New Roman" w:cs="Times New Roman"/>
          <w:sz w:val="24"/>
          <w:szCs w:val="24"/>
        </w:rPr>
        <w:t xml:space="preserve">rs </w:t>
      </w:r>
      <w:r w:rsidR="006E0B79">
        <w:rPr>
          <w:rFonts w:ascii="Times New Roman" w:hAnsi="Times New Roman" w:cs="Times New Roman"/>
          <w:sz w:val="24"/>
          <w:szCs w:val="24"/>
        </w:rPr>
        <w:t xml:space="preserve">in step 3. Adding the AAQ-II </w:t>
      </w:r>
      <w:r w:rsidR="008079B9">
        <w:rPr>
          <w:rFonts w:ascii="Times New Roman" w:hAnsi="Times New Roman" w:cs="Times New Roman"/>
          <w:sz w:val="24"/>
          <w:szCs w:val="24"/>
        </w:rPr>
        <w:t xml:space="preserve">(experiential avoidance) </w:t>
      </w:r>
      <w:r w:rsidR="006E0B79">
        <w:rPr>
          <w:rFonts w:ascii="Times New Roman" w:hAnsi="Times New Roman" w:cs="Times New Roman"/>
          <w:sz w:val="24"/>
          <w:szCs w:val="24"/>
        </w:rPr>
        <w:t xml:space="preserve">and DASS </w:t>
      </w:r>
      <w:r w:rsidR="008079B9">
        <w:rPr>
          <w:rFonts w:ascii="Times New Roman" w:hAnsi="Times New Roman" w:cs="Times New Roman"/>
          <w:sz w:val="24"/>
          <w:szCs w:val="24"/>
        </w:rPr>
        <w:t xml:space="preserve">(distress) </w:t>
      </w:r>
      <w:r w:rsidR="006E0B79">
        <w:rPr>
          <w:rFonts w:ascii="Times New Roman" w:hAnsi="Times New Roman" w:cs="Times New Roman"/>
          <w:sz w:val="24"/>
          <w:szCs w:val="24"/>
        </w:rPr>
        <w:t xml:space="preserve">did not improve predictive models, and the SSR </w:t>
      </w:r>
      <w:r w:rsidR="006E0B79">
        <w:rPr>
          <w:rFonts w:ascii="Times New Roman" w:hAnsi="Times New Roman" w:cs="Times New Roman"/>
          <w:sz w:val="24"/>
          <w:szCs w:val="24"/>
        </w:rPr>
        <w:lastRenderedPageBreak/>
        <w:t>and VQ-Pro continued to be significant predictors of EMA valued action</w:t>
      </w:r>
      <w:r w:rsidR="000872E6">
        <w:rPr>
          <w:rFonts w:ascii="Times New Roman" w:hAnsi="Times New Roman" w:cs="Times New Roman"/>
          <w:sz w:val="24"/>
          <w:szCs w:val="24"/>
        </w:rPr>
        <w:t xml:space="preserve"> and EMA positive affect</w:t>
      </w:r>
      <w:r w:rsidR="006E0B79">
        <w:rPr>
          <w:rFonts w:ascii="Times New Roman" w:hAnsi="Times New Roman" w:cs="Times New Roman"/>
          <w:sz w:val="24"/>
          <w:szCs w:val="24"/>
        </w:rPr>
        <w:t xml:space="preserve"> in the final model</w:t>
      </w:r>
      <w:r w:rsidR="000872E6">
        <w:rPr>
          <w:rFonts w:ascii="Times New Roman" w:hAnsi="Times New Roman" w:cs="Times New Roman"/>
          <w:sz w:val="24"/>
          <w:szCs w:val="24"/>
        </w:rPr>
        <w:t xml:space="preserve">s. </w:t>
      </w:r>
      <w:r w:rsidR="00C64158">
        <w:rPr>
          <w:rFonts w:ascii="Times New Roman" w:hAnsi="Times New Roman" w:cs="Times New Roman"/>
          <w:sz w:val="24"/>
          <w:szCs w:val="24"/>
        </w:rPr>
        <w:t xml:space="preserve">This provides preliminary support for the validity of the EMA valued action and positive affect scales, which are more strongly related to validated </w:t>
      </w:r>
      <w:r w:rsidR="008C043C">
        <w:rPr>
          <w:rFonts w:ascii="Times New Roman" w:hAnsi="Times New Roman" w:cs="Times New Roman"/>
          <w:sz w:val="24"/>
          <w:szCs w:val="24"/>
        </w:rPr>
        <w:t xml:space="preserve">global </w:t>
      </w:r>
      <w:r w:rsidR="00C64158">
        <w:rPr>
          <w:rFonts w:ascii="Times New Roman" w:hAnsi="Times New Roman" w:cs="Times New Roman"/>
          <w:sz w:val="24"/>
          <w:szCs w:val="24"/>
        </w:rPr>
        <w:t xml:space="preserve">measures of valued action and social functioning than </w:t>
      </w:r>
      <w:r w:rsidR="00A72C5F">
        <w:rPr>
          <w:rFonts w:ascii="Times New Roman" w:hAnsi="Times New Roman" w:cs="Times New Roman"/>
          <w:sz w:val="24"/>
          <w:szCs w:val="24"/>
        </w:rPr>
        <w:t>experiential avoidance</w:t>
      </w:r>
      <w:r w:rsidR="00C64158">
        <w:rPr>
          <w:rFonts w:ascii="Times New Roman" w:hAnsi="Times New Roman" w:cs="Times New Roman"/>
          <w:sz w:val="24"/>
          <w:szCs w:val="24"/>
        </w:rPr>
        <w:t xml:space="preserve"> or distress. </w:t>
      </w:r>
    </w:p>
    <w:p w14:paraId="4998A527" w14:textId="0807D183" w:rsidR="00542DF2" w:rsidRDefault="00C64158"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t>The EMA negative affect scale was</w:t>
      </w:r>
      <w:r w:rsidR="008079B9">
        <w:rPr>
          <w:rFonts w:ascii="Times New Roman" w:hAnsi="Times New Roman" w:cs="Times New Roman"/>
          <w:sz w:val="24"/>
          <w:szCs w:val="24"/>
        </w:rPr>
        <w:t xml:space="preserve"> significantly </w:t>
      </w:r>
      <w:r w:rsidR="00DD44FC">
        <w:rPr>
          <w:rFonts w:ascii="Times New Roman" w:hAnsi="Times New Roman" w:cs="Times New Roman"/>
          <w:sz w:val="24"/>
          <w:szCs w:val="24"/>
        </w:rPr>
        <w:t>related to</w:t>
      </w:r>
      <w:r w:rsidR="008079B9">
        <w:rPr>
          <w:rFonts w:ascii="Times New Roman" w:hAnsi="Times New Roman" w:cs="Times New Roman"/>
          <w:sz w:val="24"/>
          <w:szCs w:val="24"/>
        </w:rPr>
        <w:t xml:space="preserve"> the SSR (social functioning) in steps 2 and 3, but the AAQ-II (experiential avoidance) was the only significant predictor in step 4. Adding the DASS (distress) in step 5 further improved the predictive model, and with all predictors in the same model, only the DASS was a significant predictor of EMA negative affect. </w:t>
      </w:r>
      <w:r>
        <w:rPr>
          <w:rFonts w:ascii="Times New Roman" w:hAnsi="Times New Roman" w:cs="Times New Roman"/>
          <w:sz w:val="24"/>
          <w:szCs w:val="24"/>
        </w:rPr>
        <w:t xml:space="preserve">This provides preliminary support for the EMA negative affect scale, suggesting this measure is more strongly related to distress than other psychological variables. </w:t>
      </w:r>
    </w:p>
    <w:p w14:paraId="0B04F3C9" w14:textId="240D61B4" w:rsidR="008176D3" w:rsidRDefault="00C64158"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44FC">
        <w:rPr>
          <w:rFonts w:ascii="Times New Roman" w:hAnsi="Times New Roman" w:cs="Times New Roman"/>
          <w:sz w:val="24"/>
          <w:szCs w:val="24"/>
        </w:rPr>
        <w:t>For t</w:t>
      </w:r>
      <w:r>
        <w:rPr>
          <w:rFonts w:ascii="Times New Roman" w:hAnsi="Times New Roman" w:cs="Times New Roman"/>
          <w:sz w:val="24"/>
          <w:szCs w:val="24"/>
        </w:rPr>
        <w:t>he EMA experiential avoidance scale</w:t>
      </w:r>
      <w:r w:rsidR="00DD44FC">
        <w:rPr>
          <w:rFonts w:ascii="Times New Roman" w:hAnsi="Times New Roman" w:cs="Times New Roman"/>
          <w:sz w:val="24"/>
          <w:szCs w:val="24"/>
        </w:rPr>
        <w:t xml:space="preserve">, the SSR was a significant predictor in step 2, but adding the VQ-Pro did not improve the predictive model in step 3. </w:t>
      </w:r>
      <w:r w:rsidR="00E17E18">
        <w:rPr>
          <w:rFonts w:ascii="Times New Roman" w:hAnsi="Times New Roman" w:cs="Times New Roman"/>
          <w:sz w:val="24"/>
          <w:szCs w:val="24"/>
        </w:rPr>
        <w:t xml:space="preserve">Adding the AAQ-II in step 4 improved the predictive model, and only the AAQ-II remained a significant predictor of EMA experiential avoidance. Adding the DASS in the final step did not improve the predictive model, but none of the predictor variables remained significant in this step. This appears to be due to </w:t>
      </w:r>
      <w:proofErr w:type="spellStart"/>
      <w:r w:rsidR="00CA6D4B">
        <w:rPr>
          <w:rFonts w:ascii="Times New Roman" w:hAnsi="Times New Roman" w:cs="Times New Roman"/>
          <w:sz w:val="24"/>
          <w:szCs w:val="24"/>
        </w:rPr>
        <w:t>multi</w:t>
      </w:r>
      <w:r w:rsidR="00E17E18">
        <w:rPr>
          <w:rFonts w:ascii="Times New Roman" w:hAnsi="Times New Roman" w:cs="Times New Roman"/>
          <w:sz w:val="24"/>
          <w:szCs w:val="24"/>
        </w:rPr>
        <w:t>collinearity</w:t>
      </w:r>
      <w:proofErr w:type="spellEnd"/>
      <w:r w:rsidR="00E17E18">
        <w:rPr>
          <w:rFonts w:ascii="Times New Roman" w:hAnsi="Times New Roman" w:cs="Times New Roman"/>
          <w:sz w:val="24"/>
          <w:szCs w:val="24"/>
        </w:rPr>
        <w:t xml:space="preserve"> given t</w:t>
      </w:r>
      <w:r>
        <w:rPr>
          <w:rFonts w:ascii="Times New Roman" w:hAnsi="Times New Roman" w:cs="Times New Roman"/>
          <w:sz w:val="24"/>
          <w:szCs w:val="24"/>
        </w:rPr>
        <w:t>he DASS and AAQ-II were highly correlated (</w:t>
      </w:r>
      <w:r>
        <w:rPr>
          <w:rFonts w:ascii="Times New Roman" w:hAnsi="Times New Roman" w:cs="Times New Roman"/>
          <w:i/>
          <w:sz w:val="24"/>
          <w:szCs w:val="24"/>
        </w:rPr>
        <w:t xml:space="preserve">r </w:t>
      </w:r>
      <w:r>
        <w:rPr>
          <w:rFonts w:ascii="Times New Roman" w:hAnsi="Times New Roman" w:cs="Times New Roman"/>
          <w:sz w:val="24"/>
          <w:szCs w:val="24"/>
        </w:rPr>
        <w:t xml:space="preserve">= .77, </w:t>
      </w:r>
      <w:r>
        <w:rPr>
          <w:rFonts w:ascii="Times New Roman" w:hAnsi="Times New Roman" w:cs="Times New Roman"/>
          <w:i/>
          <w:sz w:val="24"/>
          <w:szCs w:val="24"/>
        </w:rPr>
        <w:t xml:space="preserve">p </w:t>
      </w:r>
      <w:r>
        <w:rPr>
          <w:rFonts w:ascii="Times New Roman" w:hAnsi="Times New Roman" w:cs="Times New Roman"/>
          <w:sz w:val="24"/>
          <w:szCs w:val="24"/>
        </w:rPr>
        <w:t xml:space="preserve">&lt; .001), consistent with some literature indicating measures of distress and </w:t>
      </w:r>
      <w:r w:rsidR="00CA6D4B">
        <w:rPr>
          <w:rFonts w:ascii="Times New Roman" w:hAnsi="Times New Roman" w:cs="Times New Roman"/>
          <w:sz w:val="24"/>
          <w:szCs w:val="24"/>
        </w:rPr>
        <w:t xml:space="preserve">experiential avoidance </w:t>
      </w:r>
      <w:r>
        <w:rPr>
          <w:rFonts w:ascii="Times New Roman" w:hAnsi="Times New Roman" w:cs="Times New Roman"/>
          <w:sz w:val="24"/>
          <w:szCs w:val="24"/>
        </w:rPr>
        <w:t>are sometimes highly overlapping (</w:t>
      </w:r>
      <w:proofErr w:type="spellStart"/>
      <w:r>
        <w:rPr>
          <w:rFonts w:ascii="Times New Roman" w:hAnsi="Times New Roman" w:cs="Times New Roman"/>
          <w:sz w:val="24"/>
          <w:szCs w:val="24"/>
        </w:rPr>
        <w:t>Wolgast</w:t>
      </w:r>
      <w:proofErr w:type="spellEnd"/>
      <w:r>
        <w:rPr>
          <w:rFonts w:ascii="Times New Roman" w:hAnsi="Times New Roman" w:cs="Times New Roman"/>
          <w:sz w:val="24"/>
          <w:szCs w:val="24"/>
        </w:rPr>
        <w:t xml:space="preserve">, 2014). </w:t>
      </w:r>
      <w:r w:rsidR="00CA6D4B">
        <w:rPr>
          <w:rFonts w:ascii="Times New Roman" w:hAnsi="Times New Roman" w:cs="Times New Roman"/>
          <w:sz w:val="24"/>
          <w:szCs w:val="24"/>
        </w:rPr>
        <w:t>Step 4 provides a clear indicator that the AAQ-II is the strongest predictor of EMA experiential avoidance items when the highly correlated DASS is not included. When the AAQ-II was removed from the model, EMA experiential avoidance was significantly predicted by the DASS (</w:t>
      </w:r>
      <w:r w:rsidR="00CA6D4B" w:rsidRPr="006D6662">
        <w:rPr>
          <w:rFonts w:ascii="Times New Roman" w:hAnsi="Times New Roman" w:cs="Times New Roman"/>
          <w:i/>
          <w:sz w:val="24"/>
          <w:szCs w:val="24"/>
        </w:rPr>
        <w:t>b</w:t>
      </w:r>
      <w:r w:rsidR="00CA6D4B" w:rsidRPr="006D6662">
        <w:rPr>
          <w:rFonts w:ascii="Times New Roman" w:hAnsi="Times New Roman" w:cs="Times New Roman"/>
          <w:sz w:val="24"/>
          <w:szCs w:val="24"/>
        </w:rPr>
        <w:t xml:space="preserve"> = .</w:t>
      </w:r>
      <w:r w:rsidR="00CA6D4B">
        <w:rPr>
          <w:rFonts w:ascii="Times New Roman" w:hAnsi="Times New Roman" w:cs="Times New Roman"/>
          <w:sz w:val="24"/>
          <w:szCs w:val="24"/>
        </w:rPr>
        <w:t>10</w:t>
      </w:r>
      <w:r w:rsidR="00CA6D4B" w:rsidRPr="006D6662">
        <w:rPr>
          <w:rFonts w:ascii="Times New Roman" w:hAnsi="Times New Roman" w:cs="Times New Roman"/>
          <w:sz w:val="24"/>
          <w:szCs w:val="24"/>
        </w:rPr>
        <w:t xml:space="preserve">, </w:t>
      </w:r>
      <w:proofErr w:type="gramStart"/>
      <w:r w:rsidR="00CA6D4B" w:rsidRPr="006D6662">
        <w:rPr>
          <w:rFonts w:ascii="Times New Roman" w:hAnsi="Times New Roman" w:cs="Times New Roman"/>
          <w:i/>
          <w:iCs/>
          <w:sz w:val="24"/>
          <w:szCs w:val="24"/>
        </w:rPr>
        <w:t>t</w:t>
      </w:r>
      <w:r w:rsidR="00CA6D4B">
        <w:rPr>
          <w:rFonts w:ascii="Times New Roman" w:hAnsi="Times New Roman" w:cs="Times New Roman"/>
          <w:sz w:val="24"/>
          <w:szCs w:val="24"/>
        </w:rPr>
        <w:t>[</w:t>
      </w:r>
      <w:proofErr w:type="gramEnd"/>
      <w:r w:rsidR="00CA6D4B">
        <w:rPr>
          <w:rFonts w:ascii="Times New Roman" w:hAnsi="Times New Roman" w:cs="Times New Roman"/>
          <w:sz w:val="24"/>
          <w:szCs w:val="24"/>
        </w:rPr>
        <w:t>68.68] = 3.01</w:t>
      </w:r>
      <w:r w:rsidR="00CA6D4B" w:rsidRPr="006D6662">
        <w:rPr>
          <w:rFonts w:ascii="Times New Roman" w:hAnsi="Times New Roman" w:cs="Times New Roman"/>
          <w:sz w:val="24"/>
          <w:szCs w:val="24"/>
        </w:rPr>
        <w:t xml:space="preserve">, </w:t>
      </w:r>
      <w:r w:rsidR="00CA6D4B" w:rsidRPr="006D6662">
        <w:rPr>
          <w:rFonts w:ascii="Times New Roman" w:hAnsi="Times New Roman" w:cs="Times New Roman"/>
          <w:i/>
          <w:iCs/>
          <w:sz w:val="24"/>
          <w:szCs w:val="24"/>
        </w:rPr>
        <w:t>p</w:t>
      </w:r>
      <w:r w:rsidR="00CA6D4B">
        <w:rPr>
          <w:rFonts w:ascii="Times New Roman" w:hAnsi="Times New Roman" w:cs="Times New Roman"/>
          <w:sz w:val="24"/>
          <w:szCs w:val="24"/>
        </w:rPr>
        <w:t xml:space="preserve"> &lt; .01), but not the VQ (</w:t>
      </w:r>
      <w:r w:rsidR="00CA6D4B">
        <w:rPr>
          <w:rFonts w:ascii="Times New Roman" w:hAnsi="Times New Roman" w:cs="Times New Roman"/>
          <w:i/>
          <w:sz w:val="24"/>
          <w:szCs w:val="24"/>
        </w:rPr>
        <w:t xml:space="preserve">p </w:t>
      </w:r>
      <w:r w:rsidR="00CA6D4B">
        <w:rPr>
          <w:rFonts w:ascii="Times New Roman" w:hAnsi="Times New Roman" w:cs="Times New Roman"/>
          <w:sz w:val="24"/>
          <w:szCs w:val="24"/>
        </w:rPr>
        <w:t>= .92) or SSR (</w:t>
      </w:r>
      <w:r w:rsidR="00CA6D4B">
        <w:rPr>
          <w:rFonts w:ascii="Times New Roman" w:hAnsi="Times New Roman" w:cs="Times New Roman"/>
          <w:i/>
          <w:sz w:val="24"/>
          <w:szCs w:val="24"/>
        </w:rPr>
        <w:t xml:space="preserve">p </w:t>
      </w:r>
      <w:r w:rsidR="00CA6D4B">
        <w:rPr>
          <w:rFonts w:ascii="Times New Roman" w:hAnsi="Times New Roman" w:cs="Times New Roman"/>
          <w:sz w:val="24"/>
          <w:szCs w:val="24"/>
        </w:rPr>
        <w:t xml:space="preserve">= .74). Overall, these results indicate that EMA experiential avoidance items are more strongly related to </w:t>
      </w:r>
      <w:r w:rsidR="008C043C">
        <w:rPr>
          <w:rFonts w:ascii="Times New Roman" w:hAnsi="Times New Roman" w:cs="Times New Roman"/>
          <w:sz w:val="24"/>
          <w:szCs w:val="24"/>
        </w:rPr>
        <w:t>global</w:t>
      </w:r>
      <w:r w:rsidR="00CA6D4B">
        <w:rPr>
          <w:rFonts w:ascii="Times New Roman" w:hAnsi="Times New Roman" w:cs="Times New Roman"/>
          <w:sz w:val="24"/>
          <w:szCs w:val="24"/>
        </w:rPr>
        <w:t xml:space="preserve"> experiential avoidance and distress, than measures of </w:t>
      </w:r>
      <w:r w:rsidR="00202633">
        <w:rPr>
          <w:rFonts w:ascii="Times New Roman" w:hAnsi="Times New Roman" w:cs="Times New Roman"/>
          <w:sz w:val="24"/>
          <w:szCs w:val="24"/>
        </w:rPr>
        <w:t xml:space="preserve">positive </w:t>
      </w:r>
      <w:r w:rsidR="00202633">
        <w:rPr>
          <w:rFonts w:ascii="Times New Roman" w:hAnsi="Times New Roman" w:cs="Times New Roman"/>
          <w:sz w:val="24"/>
          <w:szCs w:val="24"/>
        </w:rPr>
        <w:lastRenderedPageBreak/>
        <w:t xml:space="preserve">social functioning and valued action. This is consistent with the expected convergent/divergent validity patterns, although due the high correlation between the AAQ-II and the DASS it is difficult to further distinguish differential relations between these two constructs. </w:t>
      </w:r>
    </w:p>
    <w:p w14:paraId="0DD54A6F" w14:textId="08EE302C" w:rsidR="00542DF2" w:rsidRDefault="00E17E18" w:rsidP="00E54F47">
      <w:pPr>
        <w:spacing w:after="0" w:line="480" w:lineRule="auto"/>
        <w:ind w:firstLine="720"/>
        <w:rPr>
          <w:rFonts w:ascii="Times New Roman" w:hAnsi="Times New Roman" w:cs="Times New Roman"/>
          <w:sz w:val="24"/>
          <w:szCs w:val="24"/>
        </w:rPr>
      </w:pPr>
      <w:r w:rsidRPr="00E17E18">
        <w:rPr>
          <w:rFonts w:ascii="Times New Roman" w:hAnsi="Times New Roman" w:cs="Times New Roman"/>
          <w:sz w:val="24"/>
          <w:szCs w:val="24"/>
        </w:rPr>
        <w:t>T</w:t>
      </w:r>
      <w:r w:rsidR="008176D3" w:rsidRPr="00E54F47">
        <w:rPr>
          <w:rFonts w:ascii="Times New Roman" w:hAnsi="Times New Roman" w:cs="Times New Roman"/>
          <w:sz w:val="24"/>
          <w:szCs w:val="24"/>
        </w:rPr>
        <w:t>o</w:t>
      </w:r>
      <w:r w:rsidR="00202633">
        <w:rPr>
          <w:rFonts w:ascii="Times New Roman" w:hAnsi="Times New Roman" w:cs="Times New Roman"/>
          <w:sz w:val="24"/>
          <w:szCs w:val="24"/>
        </w:rPr>
        <w:t xml:space="preserve"> further</w:t>
      </w:r>
      <w:r w:rsidR="008176D3" w:rsidRPr="00E54F47">
        <w:rPr>
          <w:rFonts w:ascii="Times New Roman" w:hAnsi="Times New Roman" w:cs="Times New Roman"/>
          <w:sz w:val="24"/>
          <w:szCs w:val="24"/>
        </w:rPr>
        <w:t xml:space="preserve"> assess the validity of the state EA measure, the level-1 intercepts for this variable were regressed onto the AAQ-II and the regression coefficients were standardized. </w:t>
      </w:r>
      <w:r w:rsidR="002E7E9E">
        <w:rPr>
          <w:rFonts w:ascii="Times New Roman" w:hAnsi="Times New Roman" w:cs="Times New Roman"/>
          <w:sz w:val="24"/>
          <w:szCs w:val="24"/>
        </w:rPr>
        <w:t>There was</w:t>
      </w:r>
      <w:r w:rsidR="008176D3" w:rsidRPr="00E54F47">
        <w:rPr>
          <w:rFonts w:ascii="Times New Roman" w:hAnsi="Times New Roman" w:cs="Times New Roman"/>
          <w:sz w:val="24"/>
          <w:szCs w:val="24"/>
        </w:rPr>
        <w:t xml:space="preserve"> a </w:t>
      </w:r>
      <w:r w:rsidR="002E7E9E">
        <w:rPr>
          <w:rFonts w:ascii="Times New Roman" w:hAnsi="Times New Roman" w:cs="Times New Roman"/>
          <w:sz w:val="24"/>
          <w:szCs w:val="24"/>
        </w:rPr>
        <w:t xml:space="preserve">significant </w:t>
      </w:r>
      <w:r w:rsidR="008176D3" w:rsidRPr="00E54F47">
        <w:rPr>
          <w:rFonts w:ascii="Times New Roman" w:hAnsi="Times New Roman" w:cs="Times New Roman"/>
          <w:sz w:val="24"/>
          <w:szCs w:val="24"/>
        </w:rPr>
        <w:t xml:space="preserve">standardized association (equivalent to correlation) between the level-1 intercept for EA and the AAQ-II of </w:t>
      </w:r>
      <w:r w:rsidR="008176D3">
        <w:rPr>
          <w:rFonts w:ascii="Times New Roman" w:hAnsi="Times New Roman" w:cs="Times New Roman"/>
          <w:i/>
          <w:color w:val="222222"/>
          <w:sz w:val="24"/>
          <w:szCs w:val="24"/>
        </w:rPr>
        <w:t xml:space="preserve">b </w:t>
      </w:r>
      <w:r w:rsidR="008176D3" w:rsidRPr="00E54F47">
        <w:rPr>
          <w:rFonts w:ascii="Times New Roman" w:hAnsi="Times New Roman" w:cs="Times New Roman"/>
          <w:color w:val="222222"/>
          <w:sz w:val="24"/>
          <w:szCs w:val="24"/>
        </w:rPr>
        <w:t>=</w:t>
      </w:r>
      <w:r w:rsidR="008176D3">
        <w:rPr>
          <w:rFonts w:ascii="Times New Roman" w:hAnsi="Times New Roman" w:cs="Times New Roman"/>
          <w:color w:val="222222"/>
          <w:sz w:val="24"/>
          <w:szCs w:val="24"/>
        </w:rPr>
        <w:t xml:space="preserve"> </w:t>
      </w:r>
      <w:r w:rsidR="008176D3" w:rsidRPr="00E54F47">
        <w:rPr>
          <w:rFonts w:ascii="Times New Roman" w:hAnsi="Times New Roman" w:cs="Times New Roman"/>
          <w:color w:val="222222"/>
          <w:sz w:val="24"/>
          <w:szCs w:val="24"/>
        </w:rPr>
        <w:t>.411, p&lt;</w:t>
      </w:r>
      <w:r w:rsidR="008176D3">
        <w:rPr>
          <w:rFonts w:ascii="Times New Roman" w:hAnsi="Times New Roman" w:cs="Times New Roman"/>
          <w:color w:val="222222"/>
          <w:sz w:val="24"/>
          <w:szCs w:val="24"/>
        </w:rPr>
        <w:t xml:space="preserve"> </w:t>
      </w:r>
      <w:r w:rsidR="008176D3" w:rsidRPr="00E54F47">
        <w:rPr>
          <w:rFonts w:ascii="Times New Roman" w:hAnsi="Times New Roman" w:cs="Times New Roman"/>
          <w:color w:val="222222"/>
          <w:sz w:val="24"/>
          <w:szCs w:val="24"/>
        </w:rPr>
        <w:t xml:space="preserve">.001, and 16.9% of the variance explained in </w:t>
      </w:r>
      <w:r w:rsidR="0035282B">
        <w:rPr>
          <w:rFonts w:ascii="Times New Roman" w:hAnsi="Times New Roman" w:cs="Times New Roman"/>
          <w:color w:val="222222"/>
          <w:sz w:val="24"/>
          <w:szCs w:val="24"/>
        </w:rPr>
        <w:t>the EA intercepts by the AAQ-II</w:t>
      </w:r>
      <w:r w:rsidR="008176D3" w:rsidRPr="00E54F47">
        <w:rPr>
          <w:rFonts w:ascii="Times New Roman" w:hAnsi="Times New Roman" w:cs="Times New Roman"/>
          <w:color w:val="222222"/>
          <w:sz w:val="24"/>
          <w:szCs w:val="24"/>
        </w:rPr>
        <w:t>.</w:t>
      </w:r>
    </w:p>
    <w:p w14:paraId="20707EA3" w14:textId="3B8A12C9" w:rsidR="00B546AA" w:rsidRPr="00A92512" w:rsidRDefault="003B59E8" w:rsidP="00A92512">
      <w:pPr>
        <w:spacing w:after="0" w:line="480" w:lineRule="auto"/>
        <w:ind w:firstLine="720"/>
        <w:rPr>
          <w:rFonts w:ascii="Times New Roman" w:hAnsi="Times New Roman" w:cs="Times New Roman"/>
          <w:b/>
          <w:sz w:val="24"/>
          <w:szCs w:val="24"/>
        </w:rPr>
      </w:pPr>
      <w:r w:rsidRPr="006D6662">
        <w:rPr>
          <w:rFonts w:ascii="Times New Roman" w:hAnsi="Times New Roman" w:cs="Times New Roman"/>
          <w:b/>
          <w:sz w:val="24"/>
          <w:szCs w:val="24"/>
        </w:rPr>
        <w:t xml:space="preserve">Primary MLM </w:t>
      </w:r>
      <w:r w:rsidR="00A92512">
        <w:rPr>
          <w:rFonts w:ascii="Times New Roman" w:hAnsi="Times New Roman" w:cs="Times New Roman"/>
          <w:b/>
          <w:sz w:val="24"/>
          <w:szCs w:val="24"/>
        </w:rPr>
        <w:t>a</w:t>
      </w:r>
      <w:r w:rsidRPr="006D6662">
        <w:rPr>
          <w:rFonts w:ascii="Times New Roman" w:hAnsi="Times New Roman" w:cs="Times New Roman"/>
          <w:b/>
          <w:sz w:val="24"/>
          <w:szCs w:val="24"/>
        </w:rPr>
        <w:t>nalyses</w:t>
      </w:r>
      <w:r w:rsidR="00A92512">
        <w:rPr>
          <w:rFonts w:ascii="Times New Roman" w:hAnsi="Times New Roman" w:cs="Times New Roman"/>
          <w:b/>
          <w:sz w:val="24"/>
          <w:szCs w:val="24"/>
        </w:rPr>
        <w:t xml:space="preserve">. </w:t>
      </w:r>
      <w:r w:rsidR="00CA4AE1" w:rsidRPr="006D6662">
        <w:rPr>
          <w:rFonts w:ascii="Times New Roman" w:hAnsi="Times New Roman" w:cs="Times New Roman"/>
          <w:sz w:val="24"/>
          <w:szCs w:val="24"/>
        </w:rPr>
        <w:t xml:space="preserve">A series </w:t>
      </w:r>
      <w:r w:rsidRPr="006D6662">
        <w:rPr>
          <w:rFonts w:ascii="Times New Roman" w:hAnsi="Times New Roman" w:cs="Times New Roman"/>
          <w:sz w:val="24"/>
          <w:szCs w:val="24"/>
        </w:rPr>
        <w:t xml:space="preserve">of MLMs </w:t>
      </w:r>
      <w:r w:rsidR="00CA4AE1" w:rsidRPr="006D6662">
        <w:rPr>
          <w:rFonts w:ascii="Times New Roman" w:hAnsi="Times New Roman" w:cs="Times New Roman"/>
          <w:sz w:val="24"/>
          <w:szCs w:val="24"/>
        </w:rPr>
        <w:t xml:space="preserve">tested </w:t>
      </w:r>
      <w:r w:rsidR="008152E7">
        <w:rPr>
          <w:rFonts w:ascii="Times New Roman" w:hAnsi="Times New Roman" w:cs="Times New Roman"/>
          <w:sz w:val="24"/>
          <w:szCs w:val="24"/>
        </w:rPr>
        <w:t>global</w:t>
      </w:r>
      <w:r w:rsidR="00CA4AE1" w:rsidRPr="006D6662">
        <w:rPr>
          <w:rFonts w:ascii="Times New Roman" w:hAnsi="Times New Roman" w:cs="Times New Roman"/>
          <w:sz w:val="24"/>
          <w:szCs w:val="24"/>
        </w:rPr>
        <w:t xml:space="preserve"> </w:t>
      </w:r>
      <w:r w:rsidR="00A72C5F">
        <w:rPr>
          <w:rFonts w:ascii="Times New Roman" w:hAnsi="Times New Roman" w:cs="Times New Roman"/>
          <w:sz w:val="24"/>
          <w:szCs w:val="24"/>
        </w:rPr>
        <w:t>experiential avoidance</w:t>
      </w:r>
      <w:r w:rsidR="00CA4AE1" w:rsidRPr="006D6662">
        <w:rPr>
          <w:rFonts w:ascii="Times New Roman" w:hAnsi="Times New Roman" w:cs="Times New Roman"/>
          <w:sz w:val="24"/>
          <w:szCs w:val="24"/>
        </w:rPr>
        <w:t xml:space="preserve"> (AAQ-II), momentary experiential avoidance, and the interaction between the AAQ-II and </w:t>
      </w:r>
      <w:r w:rsidR="00A72C5F">
        <w:rPr>
          <w:rFonts w:ascii="Times New Roman" w:hAnsi="Times New Roman" w:cs="Times New Roman"/>
          <w:sz w:val="24"/>
          <w:szCs w:val="24"/>
        </w:rPr>
        <w:t xml:space="preserve">momentary </w:t>
      </w:r>
      <w:r w:rsidR="006D1899">
        <w:rPr>
          <w:rFonts w:ascii="Times New Roman" w:hAnsi="Times New Roman" w:cs="Times New Roman"/>
          <w:sz w:val="24"/>
          <w:szCs w:val="24"/>
        </w:rPr>
        <w:t>experiential avoidance</w:t>
      </w:r>
      <w:r w:rsidR="00CA4AE1" w:rsidRPr="006D6662">
        <w:rPr>
          <w:rFonts w:ascii="Times New Roman" w:hAnsi="Times New Roman" w:cs="Times New Roman"/>
          <w:sz w:val="24"/>
          <w:szCs w:val="24"/>
        </w:rPr>
        <w:t xml:space="preserve"> </w:t>
      </w:r>
      <w:r w:rsidR="0092043E" w:rsidRPr="006D6662">
        <w:rPr>
          <w:rFonts w:ascii="Times New Roman" w:hAnsi="Times New Roman" w:cs="Times New Roman"/>
          <w:sz w:val="24"/>
          <w:szCs w:val="24"/>
        </w:rPr>
        <w:t xml:space="preserve">as predictors of </w:t>
      </w:r>
      <w:r w:rsidR="00CA4AE1" w:rsidRPr="006D6662">
        <w:rPr>
          <w:rFonts w:ascii="Times New Roman" w:hAnsi="Times New Roman" w:cs="Times New Roman"/>
          <w:sz w:val="24"/>
          <w:szCs w:val="24"/>
        </w:rPr>
        <w:t xml:space="preserve">momentary </w:t>
      </w:r>
      <w:r w:rsidR="00373726" w:rsidRPr="006D6662">
        <w:rPr>
          <w:rFonts w:ascii="Times New Roman" w:hAnsi="Times New Roman" w:cs="Times New Roman"/>
          <w:sz w:val="24"/>
          <w:szCs w:val="24"/>
        </w:rPr>
        <w:t>negative affect, positive affect, and valued action</w:t>
      </w:r>
      <w:r w:rsidR="0092043E" w:rsidRPr="006D6662">
        <w:rPr>
          <w:rFonts w:ascii="Times New Roman" w:hAnsi="Times New Roman" w:cs="Times New Roman"/>
          <w:sz w:val="24"/>
          <w:szCs w:val="24"/>
        </w:rPr>
        <w:t>, nested within participants</w:t>
      </w:r>
      <w:r w:rsidR="00373726" w:rsidRPr="006D6662">
        <w:rPr>
          <w:rFonts w:ascii="Times New Roman" w:hAnsi="Times New Roman" w:cs="Times New Roman"/>
          <w:sz w:val="24"/>
          <w:szCs w:val="24"/>
        </w:rPr>
        <w:t xml:space="preserve"> (see Table </w:t>
      </w:r>
      <w:r w:rsidR="00190550">
        <w:rPr>
          <w:rFonts w:ascii="Times New Roman" w:hAnsi="Times New Roman" w:cs="Times New Roman"/>
          <w:sz w:val="24"/>
          <w:szCs w:val="24"/>
        </w:rPr>
        <w:t>2</w:t>
      </w:r>
      <w:r w:rsidR="00373726" w:rsidRPr="006D6662">
        <w:rPr>
          <w:rFonts w:ascii="Times New Roman" w:hAnsi="Times New Roman" w:cs="Times New Roman"/>
          <w:sz w:val="24"/>
          <w:szCs w:val="24"/>
        </w:rPr>
        <w:t>)</w:t>
      </w:r>
      <w:r w:rsidR="0092043E" w:rsidRPr="006D6662">
        <w:rPr>
          <w:rFonts w:ascii="Times New Roman" w:hAnsi="Times New Roman" w:cs="Times New Roman"/>
          <w:sz w:val="24"/>
          <w:szCs w:val="24"/>
        </w:rPr>
        <w:t xml:space="preserve">. </w:t>
      </w:r>
      <w:r w:rsidR="00373726" w:rsidRPr="006D6662">
        <w:rPr>
          <w:rFonts w:ascii="Times New Roman" w:hAnsi="Times New Roman" w:cs="Times New Roman"/>
          <w:sz w:val="24"/>
          <w:szCs w:val="24"/>
        </w:rPr>
        <w:t xml:space="preserve">The AAQ-II significantly predicted each momentary outcome and improved model fit relative to an intercept-only model. </w:t>
      </w:r>
      <w:r w:rsidR="002E7E9E">
        <w:rPr>
          <w:rFonts w:ascii="Times New Roman" w:hAnsi="Times New Roman" w:cs="Times New Roman"/>
          <w:sz w:val="24"/>
          <w:szCs w:val="24"/>
        </w:rPr>
        <w:t>Momentary e</w:t>
      </w:r>
      <w:r w:rsidR="006D1899">
        <w:rPr>
          <w:rFonts w:ascii="Times New Roman" w:hAnsi="Times New Roman" w:cs="Times New Roman"/>
          <w:sz w:val="24"/>
          <w:szCs w:val="24"/>
        </w:rPr>
        <w:t>xperiential avoidance</w:t>
      </w:r>
      <w:r w:rsidR="006D1899" w:rsidRPr="006D6662">
        <w:rPr>
          <w:rFonts w:ascii="Times New Roman" w:hAnsi="Times New Roman" w:cs="Times New Roman"/>
          <w:sz w:val="24"/>
          <w:szCs w:val="24"/>
        </w:rPr>
        <w:t xml:space="preserve"> </w:t>
      </w:r>
      <w:r w:rsidR="00373726" w:rsidRPr="006D6662">
        <w:rPr>
          <w:rFonts w:ascii="Times New Roman" w:hAnsi="Times New Roman" w:cs="Times New Roman"/>
          <w:sz w:val="24"/>
          <w:szCs w:val="24"/>
        </w:rPr>
        <w:t>significantly predicted each momentary outcome when it was added to a model including the AAQ-II, and this model had significantly better fit relative to the AAQ-II</w:t>
      </w:r>
      <w:r w:rsidR="002E7E9E">
        <w:rPr>
          <w:rFonts w:ascii="Times New Roman" w:hAnsi="Times New Roman" w:cs="Times New Roman"/>
          <w:sz w:val="24"/>
          <w:szCs w:val="24"/>
        </w:rPr>
        <w:t xml:space="preserve">-only </w:t>
      </w:r>
      <w:r w:rsidR="00373726" w:rsidRPr="006D6662">
        <w:rPr>
          <w:rFonts w:ascii="Times New Roman" w:hAnsi="Times New Roman" w:cs="Times New Roman"/>
          <w:sz w:val="24"/>
          <w:szCs w:val="24"/>
        </w:rPr>
        <w:t xml:space="preserve">model. Of note, the AAQ-II continued to significantly predict negative and positive affect when </w:t>
      </w:r>
      <w:r w:rsidR="002E7E9E">
        <w:rPr>
          <w:rFonts w:ascii="Times New Roman" w:hAnsi="Times New Roman" w:cs="Times New Roman"/>
          <w:sz w:val="24"/>
          <w:szCs w:val="24"/>
        </w:rPr>
        <w:t xml:space="preserve">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00373726" w:rsidRPr="006D6662">
        <w:rPr>
          <w:rFonts w:ascii="Times New Roman" w:hAnsi="Times New Roman" w:cs="Times New Roman"/>
          <w:sz w:val="24"/>
          <w:szCs w:val="24"/>
        </w:rPr>
        <w:t xml:space="preserve">was added as a predictor, although the relation with valued action was now only a trend. In each case, greater </w:t>
      </w:r>
      <w:r w:rsidR="00A72C5F">
        <w:rPr>
          <w:rFonts w:ascii="Times New Roman" w:hAnsi="Times New Roman" w:cs="Times New Roman"/>
          <w:sz w:val="24"/>
          <w:szCs w:val="24"/>
        </w:rPr>
        <w:t>global experiential avoidance</w:t>
      </w:r>
      <w:r w:rsidR="00373726" w:rsidRPr="006D6662">
        <w:rPr>
          <w:rFonts w:ascii="Times New Roman" w:hAnsi="Times New Roman" w:cs="Times New Roman"/>
          <w:sz w:val="24"/>
          <w:szCs w:val="24"/>
        </w:rPr>
        <w:t xml:space="preserve"> and momentary experiential avoidance were related to greater negative affect, lower positive affect, and lower valued action. </w:t>
      </w:r>
    </w:p>
    <w:p w14:paraId="6D0AB4BC" w14:textId="5493BABA" w:rsidR="00373726" w:rsidRPr="006D6662" w:rsidRDefault="00373726" w:rsidP="003D6DAE">
      <w:pPr>
        <w:spacing w:after="0" w:line="480" w:lineRule="auto"/>
        <w:rPr>
          <w:rFonts w:ascii="Times New Roman" w:hAnsi="Times New Roman" w:cs="Times New Roman"/>
          <w:sz w:val="24"/>
          <w:szCs w:val="24"/>
        </w:rPr>
      </w:pPr>
      <w:r w:rsidRPr="006D6662">
        <w:rPr>
          <w:rFonts w:ascii="Times New Roman" w:hAnsi="Times New Roman" w:cs="Times New Roman"/>
          <w:sz w:val="24"/>
          <w:szCs w:val="24"/>
        </w:rPr>
        <w:tab/>
      </w:r>
      <w:r w:rsidR="00FA119E" w:rsidRPr="006D6662">
        <w:rPr>
          <w:rFonts w:ascii="Times New Roman" w:hAnsi="Times New Roman" w:cs="Times New Roman"/>
          <w:sz w:val="24"/>
          <w:szCs w:val="24"/>
        </w:rPr>
        <w:t xml:space="preserve">In the final models, significant interactions were found between the AAQ-II and 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00FA119E" w:rsidRPr="006D6662">
        <w:rPr>
          <w:rFonts w:ascii="Times New Roman" w:hAnsi="Times New Roman" w:cs="Times New Roman"/>
          <w:sz w:val="24"/>
          <w:szCs w:val="24"/>
        </w:rPr>
        <w:t xml:space="preserve">in predicting each outcome. This model had significantly better fit than the model that did not include an interaction term. </w:t>
      </w:r>
    </w:p>
    <w:p w14:paraId="5A2199EC" w14:textId="44AA84AE" w:rsidR="00A75410" w:rsidRDefault="00FA119E" w:rsidP="003D6DAE">
      <w:pPr>
        <w:spacing w:after="0" w:line="480" w:lineRule="auto"/>
        <w:rPr>
          <w:rFonts w:ascii="Times New Roman" w:hAnsi="Times New Roman" w:cs="Times New Roman"/>
          <w:sz w:val="24"/>
          <w:szCs w:val="24"/>
        </w:rPr>
      </w:pPr>
      <w:r w:rsidRPr="006D6662">
        <w:rPr>
          <w:rFonts w:ascii="Times New Roman" w:hAnsi="Times New Roman" w:cs="Times New Roman"/>
          <w:sz w:val="24"/>
          <w:szCs w:val="24"/>
        </w:rPr>
        <w:lastRenderedPageBreak/>
        <w:tab/>
        <w:t xml:space="preserve">To further examine these interaction effects, the sample was divided into three groups </w:t>
      </w:r>
      <w:r w:rsidR="002E7E9E">
        <w:rPr>
          <w:rFonts w:ascii="Times New Roman" w:hAnsi="Times New Roman" w:cs="Times New Roman"/>
          <w:sz w:val="24"/>
          <w:szCs w:val="24"/>
        </w:rPr>
        <w:t xml:space="preserve">based on AAQ-II scores (1 </w:t>
      </w:r>
      <w:r w:rsidR="002E7E9E">
        <w:rPr>
          <w:rFonts w:ascii="Times New Roman" w:hAnsi="Times New Roman" w:cs="Times New Roman"/>
          <w:i/>
          <w:sz w:val="24"/>
          <w:szCs w:val="24"/>
        </w:rPr>
        <w:t xml:space="preserve">SD </w:t>
      </w:r>
      <w:r w:rsidR="002E7E9E">
        <w:rPr>
          <w:rFonts w:ascii="Times New Roman" w:hAnsi="Times New Roman" w:cs="Times New Roman"/>
          <w:sz w:val="24"/>
          <w:szCs w:val="24"/>
        </w:rPr>
        <w:t xml:space="preserve">below, </w:t>
      </w:r>
      <w:r w:rsidR="002E7E9E">
        <w:rPr>
          <w:rFonts w:ascii="Times New Roman" w:hAnsi="Times New Roman" w:cs="Times New Roman"/>
          <w:i/>
          <w:sz w:val="24"/>
          <w:szCs w:val="24"/>
        </w:rPr>
        <w:t xml:space="preserve">M, </w:t>
      </w:r>
      <w:r w:rsidR="002E7E9E">
        <w:rPr>
          <w:rFonts w:ascii="Times New Roman" w:hAnsi="Times New Roman" w:cs="Times New Roman"/>
          <w:sz w:val="24"/>
          <w:szCs w:val="24"/>
        </w:rPr>
        <w:t xml:space="preserve">and 1 </w:t>
      </w:r>
      <w:r w:rsidR="002E7E9E">
        <w:rPr>
          <w:rFonts w:ascii="Times New Roman" w:hAnsi="Times New Roman" w:cs="Times New Roman"/>
          <w:i/>
          <w:sz w:val="24"/>
          <w:szCs w:val="24"/>
        </w:rPr>
        <w:t xml:space="preserve">SD </w:t>
      </w:r>
      <w:r w:rsidR="002E7E9E">
        <w:rPr>
          <w:rFonts w:ascii="Times New Roman" w:hAnsi="Times New Roman" w:cs="Times New Roman"/>
          <w:sz w:val="24"/>
          <w:szCs w:val="24"/>
        </w:rPr>
        <w:t>above)</w:t>
      </w:r>
      <w:r w:rsidRPr="006D6662">
        <w:rPr>
          <w:rFonts w:ascii="Times New Roman" w:hAnsi="Times New Roman" w:cs="Times New Roman"/>
          <w:sz w:val="24"/>
          <w:szCs w:val="24"/>
        </w:rPr>
        <w:t>.</w:t>
      </w:r>
      <w:r w:rsidR="009E7CDC" w:rsidRPr="006D6662">
        <w:rPr>
          <w:rFonts w:ascii="Times New Roman" w:hAnsi="Times New Roman" w:cs="Times New Roman"/>
          <w:sz w:val="24"/>
          <w:szCs w:val="24"/>
        </w:rPr>
        <w:t xml:space="preserve"> </w:t>
      </w:r>
      <w:r w:rsidR="00A75410" w:rsidRPr="006D6662">
        <w:rPr>
          <w:rFonts w:ascii="Times New Roman" w:hAnsi="Times New Roman" w:cs="Times New Roman"/>
          <w:sz w:val="24"/>
          <w:szCs w:val="24"/>
        </w:rPr>
        <w:t xml:space="preserve">For valued action, MLM results indicated a significant relation between greater 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00A75410" w:rsidRPr="006D6662">
        <w:rPr>
          <w:rFonts w:ascii="Times New Roman" w:hAnsi="Times New Roman" w:cs="Times New Roman"/>
          <w:sz w:val="24"/>
          <w:szCs w:val="24"/>
        </w:rPr>
        <w:t xml:space="preserve">and lower valued action at high </w:t>
      </w:r>
      <w:r w:rsidR="00A72C5F">
        <w:rPr>
          <w:rFonts w:ascii="Times New Roman" w:hAnsi="Times New Roman" w:cs="Times New Roman"/>
          <w:sz w:val="24"/>
          <w:szCs w:val="24"/>
        </w:rPr>
        <w:t>global experiential avoidance</w:t>
      </w:r>
      <w:r w:rsidR="00254AE9">
        <w:rPr>
          <w:rFonts w:ascii="Times New Roman" w:hAnsi="Times New Roman" w:cs="Times New Roman"/>
          <w:sz w:val="24"/>
          <w:szCs w:val="24"/>
        </w:rPr>
        <w:t xml:space="preserve"> (1 </w:t>
      </w:r>
      <w:r w:rsidR="00254AE9">
        <w:rPr>
          <w:rFonts w:ascii="Times New Roman" w:hAnsi="Times New Roman" w:cs="Times New Roman"/>
          <w:i/>
          <w:sz w:val="24"/>
          <w:szCs w:val="24"/>
        </w:rPr>
        <w:t xml:space="preserve">SD </w:t>
      </w:r>
      <w:r w:rsidR="00254AE9">
        <w:rPr>
          <w:rFonts w:ascii="Times New Roman" w:hAnsi="Times New Roman" w:cs="Times New Roman"/>
          <w:sz w:val="24"/>
          <w:szCs w:val="24"/>
        </w:rPr>
        <w:t xml:space="preserve">above </w:t>
      </w:r>
      <w:r w:rsidR="00254AE9">
        <w:rPr>
          <w:rFonts w:ascii="Times New Roman" w:hAnsi="Times New Roman" w:cs="Times New Roman"/>
          <w:i/>
          <w:sz w:val="24"/>
          <w:szCs w:val="24"/>
        </w:rPr>
        <w:t>M</w:t>
      </w:r>
      <w:r w:rsidR="00254AE9">
        <w:rPr>
          <w:rFonts w:ascii="Times New Roman" w:hAnsi="Times New Roman" w:cs="Times New Roman"/>
          <w:sz w:val="24"/>
          <w:szCs w:val="24"/>
        </w:rPr>
        <w:t>)</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sz w:val="24"/>
          <w:szCs w:val="24"/>
        </w:rPr>
        <w:t>b</w:t>
      </w:r>
      <w:r w:rsidR="00A75410" w:rsidRPr="006D6662">
        <w:rPr>
          <w:rFonts w:ascii="Times New Roman" w:hAnsi="Times New Roman" w:cs="Times New Roman"/>
          <w:sz w:val="24"/>
          <w:szCs w:val="24"/>
        </w:rPr>
        <w:t xml:space="preserve"> = -</w:t>
      </w:r>
      <w:r w:rsidR="00254AE9">
        <w:rPr>
          <w:rFonts w:ascii="Times New Roman" w:hAnsi="Times New Roman" w:cs="Times New Roman"/>
          <w:sz w:val="24"/>
          <w:szCs w:val="24"/>
        </w:rPr>
        <w:t>.26</w:t>
      </w:r>
      <w:r w:rsidR="00A75410" w:rsidRPr="006D6662">
        <w:rPr>
          <w:rFonts w:ascii="Times New Roman" w:hAnsi="Times New Roman" w:cs="Times New Roman"/>
          <w:sz w:val="24"/>
          <w:szCs w:val="24"/>
        </w:rPr>
        <w:t xml:space="preserve">, </w:t>
      </w:r>
      <w:proofErr w:type="gramStart"/>
      <w:r w:rsidR="00A75410" w:rsidRPr="006D6662">
        <w:rPr>
          <w:rFonts w:ascii="Times New Roman" w:hAnsi="Times New Roman" w:cs="Times New Roman"/>
          <w:i/>
          <w:iCs/>
          <w:sz w:val="24"/>
          <w:szCs w:val="24"/>
        </w:rPr>
        <w:t>t</w:t>
      </w:r>
      <w:r w:rsidR="00A75410" w:rsidRPr="006D6662">
        <w:rPr>
          <w:rFonts w:ascii="Times New Roman" w:hAnsi="Times New Roman" w:cs="Times New Roman"/>
          <w:sz w:val="24"/>
          <w:szCs w:val="24"/>
        </w:rPr>
        <w:t>(</w:t>
      </w:r>
      <w:proofErr w:type="gramEnd"/>
      <w:r w:rsidR="00254AE9">
        <w:rPr>
          <w:rFonts w:ascii="Times New Roman" w:hAnsi="Times New Roman" w:cs="Times New Roman"/>
          <w:sz w:val="24"/>
          <w:szCs w:val="24"/>
        </w:rPr>
        <w:t>242.40</w:t>
      </w:r>
      <w:r w:rsidR="00A75410" w:rsidRPr="006D6662">
        <w:rPr>
          <w:rFonts w:ascii="Times New Roman" w:hAnsi="Times New Roman" w:cs="Times New Roman"/>
          <w:sz w:val="24"/>
          <w:szCs w:val="24"/>
        </w:rPr>
        <w:t xml:space="preserve">) = </w:t>
      </w:r>
      <w:r w:rsidR="00254AE9">
        <w:rPr>
          <w:rFonts w:ascii="Times New Roman" w:hAnsi="Times New Roman" w:cs="Times New Roman"/>
          <w:sz w:val="24"/>
          <w:szCs w:val="24"/>
        </w:rPr>
        <w:t>3.48</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iCs/>
          <w:sz w:val="24"/>
          <w:szCs w:val="24"/>
        </w:rPr>
        <w:t>p</w:t>
      </w:r>
      <w:r w:rsidR="00A75410" w:rsidRPr="006D6662">
        <w:rPr>
          <w:rFonts w:ascii="Times New Roman" w:hAnsi="Times New Roman" w:cs="Times New Roman"/>
          <w:sz w:val="24"/>
          <w:szCs w:val="24"/>
        </w:rPr>
        <w:t xml:space="preserve"> &lt; .001, and medium </w:t>
      </w:r>
      <w:r w:rsidR="00A72C5F">
        <w:rPr>
          <w:rFonts w:ascii="Times New Roman" w:hAnsi="Times New Roman" w:cs="Times New Roman"/>
          <w:sz w:val="24"/>
          <w:szCs w:val="24"/>
        </w:rPr>
        <w:t>global experiential avoidance</w:t>
      </w:r>
      <w:r w:rsidR="00254AE9">
        <w:rPr>
          <w:rFonts w:ascii="Times New Roman" w:hAnsi="Times New Roman" w:cs="Times New Roman"/>
          <w:sz w:val="24"/>
          <w:szCs w:val="24"/>
        </w:rPr>
        <w:t xml:space="preserve"> (within 1 </w:t>
      </w:r>
      <w:r w:rsidR="00254AE9">
        <w:rPr>
          <w:rFonts w:ascii="Times New Roman" w:hAnsi="Times New Roman" w:cs="Times New Roman"/>
          <w:i/>
          <w:sz w:val="24"/>
          <w:szCs w:val="24"/>
        </w:rPr>
        <w:t xml:space="preserve">SD </w:t>
      </w:r>
      <w:r w:rsidR="00254AE9">
        <w:rPr>
          <w:rFonts w:ascii="Times New Roman" w:hAnsi="Times New Roman" w:cs="Times New Roman"/>
          <w:sz w:val="24"/>
          <w:szCs w:val="24"/>
        </w:rPr>
        <w:t xml:space="preserve">of </w:t>
      </w:r>
      <w:r w:rsidR="00254AE9">
        <w:rPr>
          <w:rFonts w:ascii="Times New Roman" w:hAnsi="Times New Roman" w:cs="Times New Roman"/>
          <w:i/>
          <w:sz w:val="24"/>
          <w:szCs w:val="24"/>
        </w:rPr>
        <w:t>M</w:t>
      </w:r>
      <w:r w:rsidR="00254AE9">
        <w:rPr>
          <w:rFonts w:ascii="Times New Roman" w:hAnsi="Times New Roman" w:cs="Times New Roman"/>
          <w:sz w:val="24"/>
          <w:szCs w:val="24"/>
        </w:rPr>
        <w:t>)</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sz w:val="24"/>
          <w:szCs w:val="24"/>
        </w:rPr>
        <w:t>b</w:t>
      </w:r>
      <w:r w:rsidR="00A75410" w:rsidRPr="006D6662">
        <w:rPr>
          <w:rFonts w:ascii="Times New Roman" w:hAnsi="Times New Roman" w:cs="Times New Roman"/>
          <w:sz w:val="24"/>
          <w:szCs w:val="24"/>
        </w:rPr>
        <w:t xml:space="preserve"> = -</w:t>
      </w:r>
      <w:r w:rsidR="00254AE9">
        <w:rPr>
          <w:rFonts w:ascii="Times New Roman" w:hAnsi="Times New Roman" w:cs="Times New Roman"/>
          <w:sz w:val="24"/>
          <w:szCs w:val="24"/>
        </w:rPr>
        <w:t>.16</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iCs/>
          <w:sz w:val="24"/>
          <w:szCs w:val="24"/>
        </w:rPr>
        <w:t>t</w:t>
      </w:r>
      <w:r w:rsidR="00A75410" w:rsidRPr="006D6662">
        <w:rPr>
          <w:rFonts w:ascii="Times New Roman" w:hAnsi="Times New Roman" w:cs="Times New Roman"/>
          <w:sz w:val="24"/>
          <w:szCs w:val="24"/>
        </w:rPr>
        <w:t>(</w:t>
      </w:r>
      <w:r w:rsidR="00254AE9">
        <w:rPr>
          <w:rFonts w:ascii="Times New Roman" w:hAnsi="Times New Roman" w:cs="Times New Roman"/>
          <w:sz w:val="24"/>
          <w:szCs w:val="24"/>
        </w:rPr>
        <w:t>793.40</w:t>
      </w:r>
      <w:r w:rsidR="00A75410" w:rsidRPr="006D6662">
        <w:rPr>
          <w:rFonts w:ascii="Times New Roman" w:hAnsi="Times New Roman" w:cs="Times New Roman"/>
          <w:sz w:val="24"/>
          <w:szCs w:val="24"/>
        </w:rPr>
        <w:t xml:space="preserve">) = </w:t>
      </w:r>
      <w:r w:rsidR="00254AE9">
        <w:rPr>
          <w:rFonts w:ascii="Times New Roman" w:hAnsi="Times New Roman" w:cs="Times New Roman"/>
          <w:sz w:val="24"/>
          <w:szCs w:val="24"/>
        </w:rPr>
        <w:t>3.60</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iCs/>
          <w:sz w:val="24"/>
          <w:szCs w:val="24"/>
        </w:rPr>
        <w:t>p</w:t>
      </w:r>
      <w:r w:rsidR="00A75410" w:rsidRPr="006D6662">
        <w:rPr>
          <w:rFonts w:ascii="Times New Roman" w:hAnsi="Times New Roman" w:cs="Times New Roman"/>
          <w:sz w:val="24"/>
          <w:szCs w:val="24"/>
        </w:rPr>
        <w:t xml:space="preserve"> </w:t>
      </w:r>
      <w:r w:rsidR="00254AE9">
        <w:rPr>
          <w:rFonts w:ascii="Times New Roman" w:hAnsi="Times New Roman" w:cs="Times New Roman"/>
          <w:sz w:val="24"/>
          <w:szCs w:val="24"/>
        </w:rPr>
        <w:t>&lt;</w:t>
      </w:r>
      <w:r w:rsidR="00254AE9" w:rsidRPr="006D6662">
        <w:rPr>
          <w:rFonts w:ascii="Times New Roman" w:hAnsi="Times New Roman" w:cs="Times New Roman"/>
          <w:sz w:val="24"/>
          <w:szCs w:val="24"/>
        </w:rPr>
        <w:t xml:space="preserve"> </w:t>
      </w:r>
      <w:r w:rsidR="00A75410" w:rsidRPr="006D6662">
        <w:rPr>
          <w:rFonts w:ascii="Times New Roman" w:hAnsi="Times New Roman" w:cs="Times New Roman"/>
          <w:sz w:val="24"/>
          <w:szCs w:val="24"/>
        </w:rPr>
        <w:t>.00</w:t>
      </w:r>
      <w:r w:rsidR="00254AE9">
        <w:rPr>
          <w:rFonts w:ascii="Times New Roman" w:hAnsi="Times New Roman" w:cs="Times New Roman"/>
          <w:sz w:val="24"/>
          <w:szCs w:val="24"/>
        </w:rPr>
        <w:t>1</w:t>
      </w:r>
      <w:r w:rsidR="00A75410" w:rsidRPr="006D6662">
        <w:rPr>
          <w:rFonts w:ascii="Times New Roman" w:hAnsi="Times New Roman" w:cs="Times New Roman"/>
          <w:sz w:val="24"/>
          <w:szCs w:val="24"/>
        </w:rPr>
        <w:t xml:space="preserve">. However, there was no relation between </w:t>
      </w:r>
      <w:r w:rsidR="00A72C5F">
        <w:rPr>
          <w:rFonts w:ascii="Times New Roman" w:hAnsi="Times New Roman" w:cs="Times New Roman"/>
          <w:sz w:val="24"/>
          <w:szCs w:val="24"/>
        </w:rPr>
        <w:t xml:space="preserve">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00A75410" w:rsidRPr="006D6662">
        <w:rPr>
          <w:rFonts w:ascii="Times New Roman" w:hAnsi="Times New Roman" w:cs="Times New Roman"/>
          <w:sz w:val="24"/>
          <w:szCs w:val="24"/>
        </w:rPr>
        <w:t xml:space="preserve">and valued action among those low in </w:t>
      </w:r>
      <w:r w:rsidR="00A72C5F">
        <w:rPr>
          <w:rFonts w:ascii="Times New Roman" w:hAnsi="Times New Roman" w:cs="Times New Roman"/>
          <w:sz w:val="24"/>
          <w:szCs w:val="24"/>
        </w:rPr>
        <w:t>global experiential avoidance</w:t>
      </w:r>
      <w:r w:rsidR="00254AE9">
        <w:rPr>
          <w:rFonts w:ascii="Times New Roman" w:hAnsi="Times New Roman" w:cs="Times New Roman"/>
          <w:sz w:val="24"/>
          <w:szCs w:val="24"/>
        </w:rPr>
        <w:t xml:space="preserve"> (1 </w:t>
      </w:r>
      <w:r w:rsidR="00254AE9">
        <w:rPr>
          <w:rFonts w:ascii="Times New Roman" w:hAnsi="Times New Roman" w:cs="Times New Roman"/>
          <w:i/>
          <w:sz w:val="24"/>
          <w:szCs w:val="24"/>
        </w:rPr>
        <w:t xml:space="preserve">SD </w:t>
      </w:r>
      <w:r w:rsidR="00254AE9">
        <w:rPr>
          <w:rFonts w:ascii="Times New Roman" w:hAnsi="Times New Roman" w:cs="Times New Roman"/>
          <w:sz w:val="24"/>
          <w:szCs w:val="24"/>
        </w:rPr>
        <w:t xml:space="preserve">below </w:t>
      </w:r>
      <w:r w:rsidR="00254AE9">
        <w:rPr>
          <w:rFonts w:ascii="Times New Roman" w:hAnsi="Times New Roman" w:cs="Times New Roman"/>
          <w:i/>
          <w:sz w:val="24"/>
          <w:szCs w:val="24"/>
        </w:rPr>
        <w:t>M</w:t>
      </w:r>
      <w:r w:rsidR="00254AE9">
        <w:rPr>
          <w:rFonts w:ascii="Times New Roman" w:hAnsi="Times New Roman" w:cs="Times New Roman"/>
          <w:sz w:val="24"/>
          <w:szCs w:val="24"/>
        </w:rPr>
        <w:t>)</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sz w:val="24"/>
          <w:szCs w:val="24"/>
        </w:rPr>
        <w:t>b</w:t>
      </w:r>
      <w:r w:rsidR="00A75410" w:rsidRPr="006D6662">
        <w:rPr>
          <w:rFonts w:ascii="Times New Roman" w:hAnsi="Times New Roman" w:cs="Times New Roman"/>
          <w:sz w:val="24"/>
          <w:szCs w:val="24"/>
        </w:rPr>
        <w:t xml:space="preserve"> = -</w:t>
      </w:r>
      <w:r w:rsidR="00254AE9">
        <w:rPr>
          <w:rFonts w:ascii="Times New Roman" w:hAnsi="Times New Roman" w:cs="Times New Roman"/>
          <w:sz w:val="24"/>
          <w:szCs w:val="24"/>
        </w:rPr>
        <w:t>.07</w:t>
      </w:r>
      <w:r w:rsidR="00A75410" w:rsidRPr="006D6662">
        <w:rPr>
          <w:rFonts w:ascii="Times New Roman" w:hAnsi="Times New Roman" w:cs="Times New Roman"/>
          <w:sz w:val="24"/>
          <w:szCs w:val="24"/>
        </w:rPr>
        <w:t xml:space="preserve">, </w:t>
      </w:r>
      <w:proofErr w:type="gramStart"/>
      <w:r w:rsidR="00A75410" w:rsidRPr="006D6662">
        <w:rPr>
          <w:rFonts w:ascii="Times New Roman" w:hAnsi="Times New Roman" w:cs="Times New Roman"/>
          <w:i/>
          <w:iCs/>
          <w:sz w:val="24"/>
          <w:szCs w:val="24"/>
        </w:rPr>
        <w:t>t</w:t>
      </w:r>
      <w:r w:rsidR="00A75410" w:rsidRPr="006D6662">
        <w:rPr>
          <w:rFonts w:ascii="Times New Roman" w:hAnsi="Times New Roman" w:cs="Times New Roman"/>
          <w:sz w:val="24"/>
          <w:szCs w:val="24"/>
        </w:rPr>
        <w:t>(</w:t>
      </w:r>
      <w:proofErr w:type="gramEnd"/>
      <w:r w:rsidR="0090436D">
        <w:rPr>
          <w:rFonts w:ascii="Times New Roman" w:hAnsi="Times New Roman" w:cs="Times New Roman"/>
          <w:sz w:val="24"/>
          <w:szCs w:val="24"/>
        </w:rPr>
        <w:t>229.02</w:t>
      </w:r>
      <w:r w:rsidR="00A75410" w:rsidRPr="006D6662">
        <w:rPr>
          <w:rFonts w:ascii="Times New Roman" w:hAnsi="Times New Roman" w:cs="Times New Roman"/>
          <w:sz w:val="24"/>
          <w:szCs w:val="24"/>
        </w:rPr>
        <w:t>) = .</w:t>
      </w:r>
      <w:r w:rsidR="0090436D">
        <w:rPr>
          <w:rFonts w:ascii="Times New Roman" w:hAnsi="Times New Roman" w:cs="Times New Roman"/>
          <w:sz w:val="24"/>
          <w:szCs w:val="24"/>
        </w:rPr>
        <w:t>69</w:t>
      </w:r>
      <w:r w:rsidR="00A75410" w:rsidRPr="006D6662">
        <w:rPr>
          <w:rFonts w:ascii="Times New Roman" w:hAnsi="Times New Roman" w:cs="Times New Roman"/>
          <w:sz w:val="24"/>
          <w:szCs w:val="24"/>
        </w:rPr>
        <w:t xml:space="preserve">, </w:t>
      </w:r>
      <w:r w:rsidR="00A75410" w:rsidRPr="006D6662">
        <w:rPr>
          <w:rFonts w:ascii="Times New Roman" w:hAnsi="Times New Roman" w:cs="Times New Roman"/>
          <w:i/>
          <w:iCs/>
          <w:sz w:val="24"/>
          <w:szCs w:val="24"/>
        </w:rPr>
        <w:t>p</w:t>
      </w:r>
      <w:r w:rsidR="00A75410" w:rsidRPr="006D6662">
        <w:rPr>
          <w:rFonts w:ascii="Times New Roman" w:hAnsi="Times New Roman" w:cs="Times New Roman"/>
          <w:sz w:val="24"/>
          <w:szCs w:val="24"/>
        </w:rPr>
        <w:t xml:space="preserve"> = .</w:t>
      </w:r>
      <w:r w:rsidR="0090436D">
        <w:rPr>
          <w:rFonts w:ascii="Times New Roman" w:hAnsi="Times New Roman" w:cs="Times New Roman"/>
          <w:sz w:val="24"/>
          <w:szCs w:val="24"/>
        </w:rPr>
        <w:t>45</w:t>
      </w:r>
      <w:r w:rsidR="00A75410" w:rsidRPr="006D6662">
        <w:rPr>
          <w:rFonts w:ascii="Times New Roman" w:hAnsi="Times New Roman" w:cs="Times New Roman"/>
          <w:sz w:val="24"/>
          <w:szCs w:val="24"/>
        </w:rPr>
        <w:t xml:space="preserve">. </w:t>
      </w:r>
    </w:p>
    <w:p w14:paraId="187E6B7F" w14:textId="4FAAA71D" w:rsidR="009E7CDC" w:rsidRPr="006D6662" w:rsidRDefault="009E7CDC" w:rsidP="00A75410">
      <w:pPr>
        <w:spacing w:after="0" w:line="480" w:lineRule="auto"/>
        <w:ind w:firstLine="720"/>
        <w:rPr>
          <w:rFonts w:ascii="Times New Roman" w:hAnsi="Times New Roman" w:cs="Times New Roman"/>
          <w:sz w:val="24"/>
          <w:szCs w:val="24"/>
        </w:rPr>
      </w:pPr>
      <w:r w:rsidRPr="006D6662">
        <w:rPr>
          <w:rFonts w:ascii="Times New Roman" w:hAnsi="Times New Roman" w:cs="Times New Roman"/>
          <w:sz w:val="24"/>
          <w:szCs w:val="24"/>
        </w:rPr>
        <w:t>For negative affect,</w:t>
      </w:r>
      <w:r w:rsidR="00FA119E" w:rsidRPr="006D6662">
        <w:rPr>
          <w:rFonts w:ascii="Times New Roman" w:hAnsi="Times New Roman" w:cs="Times New Roman"/>
          <w:sz w:val="24"/>
          <w:szCs w:val="24"/>
        </w:rPr>
        <w:t xml:space="preserve"> MLM results indicated a similar significant relation between greater 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00FA119E" w:rsidRPr="006D6662">
        <w:rPr>
          <w:rFonts w:ascii="Times New Roman" w:hAnsi="Times New Roman" w:cs="Times New Roman"/>
          <w:sz w:val="24"/>
          <w:szCs w:val="24"/>
        </w:rPr>
        <w:t>and greater negative affect at high</w:t>
      </w:r>
      <w:r w:rsidR="00A72C5F">
        <w:rPr>
          <w:rFonts w:ascii="Times New Roman" w:hAnsi="Times New Roman" w:cs="Times New Roman"/>
          <w:sz w:val="24"/>
          <w:szCs w:val="24"/>
        </w:rPr>
        <w:t xml:space="preserve"> global</w:t>
      </w:r>
      <w:r w:rsidR="00FA119E" w:rsidRPr="006D6662">
        <w:rPr>
          <w:rFonts w:ascii="Times New Roman" w:hAnsi="Times New Roman" w:cs="Times New Roman"/>
          <w:sz w:val="24"/>
          <w:szCs w:val="24"/>
        </w:rPr>
        <w:t xml:space="preserve"> </w:t>
      </w:r>
      <w:r w:rsidR="00A72C5F">
        <w:rPr>
          <w:rFonts w:ascii="Times New Roman" w:hAnsi="Times New Roman" w:cs="Times New Roman"/>
          <w:sz w:val="24"/>
          <w:szCs w:val="24"/>
        </w:rPr>
        <w:t>experiential avoidance</w:t>
      </w:r>
      <w:r w:rsidR="00143927" w:rsidRPr="006D6662">
        <w:rPr>
          <w:rFonts w:ascii="Times New Roman" w:hAnsi="Times New Roman" w:cs="Times New Roman"/>
          <w:sz w:val="24"/>
          <w:szCs w:val="24"/>
        </w:rPr>
        <w:t xml:space="preserve">, </w:t>
      </w:r>
      <w:r w:rsidR="00143927" w:rsidRPr="006D6662">
        <w:rPr>
          <w:rFonts w:ascii="Times New Roman" w:hAnsi="Times New Roman" w:cs="Times New Roman"/>
          <w:i/>
          <w:sz w:val="24"/>
          <w:szCs w:val="24"/>
        </w:rPr>
        <w:t>b</w:t>
      </w:r>
      <w:r w:rsidR="00B546AA" w:rsidRPr="006D6662">
        <w:rPr>
          <w:rFonts w:ascii="Times New Roman" w:hAnsi="Times New Roman" w:cs="Times New Roman"/>
          <w:sz w:val="24"/>
          <w:szCs w:val="24"/>
        </w:rPr>
        <w:t xml:space="preserve"> </w:t>
      </w:r>
      <w:r w:rsidR="00143927" w:rsidRPr="006D6662">
        <w:rPr>
          <w:rFonts w:ascii="Times New Roman" w:hAnsi="Times New Roman" w:cs="Times New Roman"/>
          <w:sz w:val="24"/>
          <w:szCs w:val="24"/>
        </w:rPr>
        <w:t>= .21</w:t>
      </w:r>
      <w:r w:rsidR="00B546AA" w:rsidRPr="006D6662">
        <w:rPr>
          <w:rFonts w:ascii="Times New Roman" w:hAnsi="Times New Roman" w:cs="Times New Roman"/>
          <w:sz w:val="24"/>
          <w:szCs w:val="24"/>
        </w:rPr>
        <w:t xml:space="preserve">, </w:t>
      </w:r>
      <w:proofErr w:type="gramStart"/>
      <w:r w:rsidR="00B546AA" w:rsidRPr="006D6662">
        <w:rPr>
          <w:rFonts w:ascii="Times New Roman" w:hAnsi="Times New Roman" w:cs="Times New Roman"/>
          <w:i/>
          <w:iCs/>
          <w:sz w:val="24"/>
          <w:szCs w:val="24"/>
        </w:rPr>
        <w:t>t</w:t>
      </w:r>
      <w:r w:rsidR="00B546AA" w:rsidRPr="006D6662">
        <w:rPr>
          <w:rFonts w:ascii="Times New Roman" w:hAnsi="Times New Roman" w:cs="Times New Roman"/>
          <w:sz w:val="24"/>
          <w:szCs w:val="24"/>
        </w:rPr>
        <w:t>(</w:t>
      </w:r>
      <w:proofErr w:type="gramEnd"/>
      <w:r w:rsidR="005F6AD8">
        <w:rPr>
          <w:rFonts w:ascii="Times New Roman" w:hAnsi="Times New Roman" w:cs="Times New Roman"/>
          <w:sz w:val="24"/>
          <w:szCs w:val="24"/>
        </w:rPr>
        <w:t>224.34</w:t>
      </w:r>
      <w:r w:rsidR="00B546AA" w:rsidRPr="006D6662">
        <w:rPr>
          <w:rFonts w:ascii="Times New Roman" w:hAnsi="Times New Roman" w:cs="Times New Roman"/>
          <w:sz w:val="24"/>
          <w:szCs w:val="24"/>
        </w:rPr>
        <w:t xml:space="preserve">) = </w:t>
      </w:r>
      <w:r w:rsidR="005F6AD8">
        <w:rPr>
          <w:rFonts w:ascii="Times New Roman" w:hAnsi="Times New Roman" w:cs="Times New Roman"/>
          <w:sz w:val="24"/>
          <w:szCs w:val="24"/>
        </w:rPr>
        <w:t>8.90</w:t>
      </w:r>
      <w:r w:rsidR="00B546AA" w:rsidRPr="006D6662">
        <w:rPr>
          <w:rFonts w:ascii="Times New Roman" w:hAnsi="Times New Roman" w:cs="Times New Roman"/>
          <w:sz w:val="24"/>
          <w:szCs w:val="24"/>
        </w:rPr>
        <w:t xml:space="preserve">, </w:t>
      </w:r>
      <w:r w:rsidR="00B546AA" w:rsidRPr="006D6662">
        <w:rPr>
          <w:rFonts w:ascii="Times New Roman" w:hAnsi="Times New Roman" w:cs="Times New Roman"/>
          <w:i/>
          <w:iCs/>
          <w:sz w:val="24"/>
          <w:szCs w:val="24"/>
        </w:rPr>
        <w:t>p</w:t>
      </w:r>
      <w:r w:rsidR="00B546AA" w:rsidRPr="006D6662">
        <w:rPr>
          <w:rFonts w:ascii="Times New Roman" w:hAnsi="Times New Roman" w:cs="Times New Roman"/>
          <w:sz w:val="24"/>
          <w:szCs w:val="24"/>
        </w:rPr>
        <w:t xml:space="preserve"> &lt; .001</w:t>
      </w:r>
      <w:r w:rsidR="00143927" w:rsidRPr="006D6662">
        <w:rPr>
          <w:rFonts w:ascii="Times New Roman" w:hAnsi="Times New Roman" w:cs="Times New Roman"/>
          <w:sz w:val="24"/>
          <w:szCs w:val="24"/>
        </w:rPr>
        <w:t>,</w:t>
      </w:r>
      <w:r w:rsidRPr="006D6662">
        <w:rPr>
          <w:rFonts w:ascii="Times New Roman" w:hAnsi="Times New Roman" w:cs="Times New Roman"/>
          <w:sz w:val="24"/>
          <w:szCs w:val="24"/>
        </w:rPr>
        <w:t xml:space="preserve"> and</w:t>
      </w:r>
      <w:r w:rsidR="00143927" w:rsidRPr="006D6662">
        <w:rPr>
          <w:rFonts w:ascii="Times New Roman" w:hAnsi="Times New Roman" w:cs="Times New Roman"/>
          <w:sz w:val="24"/>
          <w:szCs w:val="24"/>
        </w:rPr>
        <w:t xml:space="preserve"> medium </w:t>
      </w:r>
      <w:r w:rsidR="00A72C5F">
        <w:rPr>
          <w:rFonts w:ascii="Times New Roman" w:hAnsi="Times New Roman" w:cs="Times New Roman"/>
          <w:sz w:val="24"/>
          <w:szCs w:val="24"/>
        </w:rPr>
        <w:t>global experiential avoidance</w:t>
      </w:r>
      <w:r w:rsidR="00143927" w:rsidRPr="006D6662">
        <w:rPr>
          <w:rFonts w:ascii="Times New Roman" w:hAnsi="Times New Roman" w:cs="Times New Roman"/>
          <w:sz w:val="24"/>
          <w:szCs w:val="24"/>
        </w:rPr>
        <w:t xml:space="preserve">, </w:t>
      </w:r>
      <w:r w:rsidR="00143927" w:rsidRPr="006D6662">
        <w:rPr>
          <w:rFonts w:ascii="Times New Roman" w:hAnsi="Times New Roman" w:cs="Times New Roman"/>
          <w:i/>
          <w:sz w:val="24"/>
          <w:szCs w:val="24"/>
        </w:rPr>
        <w:t>b</w:t>
      </w:r>
      <w:r w:rsidR="00143927" w:rsidRPr="006D6662">
        <w:rPr>
          <w:rFonts w:ascii="Times New Roman" w:hAnsi="Times New Roman" w:cs="Times New Roman"/>
          <w:sz w:val="24"/>
          <w:szCs w:val="24"/>
        </w:rPr>
        <w:t xml:space="preserve"> = .2</w:t>
      </w:r>
      <w:r w:rsidR="005F6AD8">
        <w:rPr>
          <w:rFonts w:ascii="Times New Roman" w:hAnsi="Times New Roman" w:cs="Times New Roman"/>
          <w:sz w:val="24"/>
          <w:szCs w:val="24"/>
        </w:rPr>
        <w:t>1</w:t>
      </w:r>
      <w:r w:rsidR="00143927" w:rsidRPr="006D6662">
        <w:rPr>
          <w:rFonts w:ascii="Times New Roman" w:hAnsi="Times New Roman" w:cs="Times New Roman"/>
          <w:sz w:val="24"/>
          <w:szCs w:val="24"/>
        </w:rPr>
        <w:t xml:space="preserve">, </w:t>
      </w:r>
      <w:r w:rsidR="00143927" w:rsidRPr="006D6662">
        <w:rPr>
          <w:rFonts w:ascii="Times New Roman" w:hAnsi="Times New Roman" w:cs="Times New Roman"/>
          <w:i/>
          <w:iCs/>
          <w:sz w:val="24"/>
          <w:szCs w:val="24"/>
        </w:rPr>
        <w:t>t</w:t>
      </w:r>
      <w:r w:rsidR="00143927" w:rsidRPr="006D6662">
        <w:rPr>
          <w:rFonts w:ascii="Times New Roman" w:hAnsi="Times New Roman" w:cs="Times New Roman"/>
          <w:sz w:val="24"/>
          <w:szCs w:val="24"/>
        </w:rPr>
        <w:t>(</w:t>
      </w:r>
      <w:r w:rsidR="005F6AD8">
        <w:rPr>
          <w:rFonts w:ascii="Times New Roman" w:hAnsi="Times New Roman" w:cs="Times New Roman"/>
          <w:sz w:val="24"/>
          <w:szCs w:val="24"/>
        </w:rPr>
        <w:t>15.32</w:t>
      </w:r>
      <w:r w:rsidR="00143927" w:rsidRPr="006D6662">
        <w:rPr>
          <w:rFonts w:ascii="Times New Roman" w:hAnsi="Times New Roman" w:cs="Times New Roman"/>
          <w:sz w:val="24"/>
          <w:szCs w:val="24"/>
        </w:rPr>
        <w:t xml:space="preserve">) = </w:t>
      </w:r>
      <w:r w:rsidR="005F6AD8">
        <w:rPr>
          <w:rFonts w:ascii="Times New Roman" w:hAnsi="Times New Roman" w:cs="Times New Roman"/>
          <w:sz w:val="24"/>
          <w:szCs w:val="24"/>
        </w:rPr>
        <w:t>15.23</w:t>
      </w:r>
      <w:r w:rsidR="00143927" w:rsidRPr="006D6662">
        <w:rPr>
          <w:rFonts w:ascii="Times New Roman" w:hAnsi="Times New Roman" w:cs="Times New Roman"/>
          <w:sz w:val="24"/>
          <w:szCs w:val="24"/>
        </w:rPr>
        <w:t xml:space="preserve">, </w:t>
      </w:r>
      <w:r w:rsidR="00143927" w:rsidRPr="006D6662">
        <w:rPr>
          <w:rFonts w:ascii="Times New Roman" w:hAnsi="Times New Roman" w:cs="Times New Roman"/>
          <w:i/>
          <w:iCs/>
          <w:sz w:val="24"/>
          <w:szCs w:val="24"/>
        </w:rPr>
        <w:t>p</w:t>
      </w:r>
      <w:r w:rsidR="00143927" w:rsidRPr="006D6662">
        <w:rPr>
          <w:rFonts w:ascii="Times New Roman" w:hAnsi="Times New Roman" w:cs="Times New Roman"/>
          <w:sz w:val="24"/>
          <w:szCs w:val="24"/>
        </w:rPr>
        <w:t xml:space="preserve"> &lt; .001</w:t>
      </w:r>
      <w:r w:rsidRPr="006D6662">
        <w:rPr>
          <w:rFonts w:ascii="Times New Roman" w:hAnsi="Times New Roman" w:cs="Times New Roman"/>
          <w:sz w:val="24"/>
          <w:szCs w:val="24"/>
        </w:rPr>
        <w:t xml:space="preserve">. </w:t>
      </w:r>
      <w:r w:rsidR="006D212E">
        <w:rPr>
          <w:rFonts w:ascii="Times New Roman" w:hAnsi="Times New Roman" w:cs="Times New Roman"/>
          <w:sz w:val="24"/>
          <w:szCs w:val="24"/>
        </w:rPr>
        <w:t>A</w:t>
      </w:r>
      <w:r w:rsidRPr="006D6662">
        <w:rPr>
          <w:rFonts w:ascii="Times New Roman" w:hAnsi="Times New Roman" w:cs="Times New Roman"/>
          <w:sz w:val="24"/>
          <w:szCs w:val="24"/>
        </w:rPr>
        <w:t xml:space="preserve"> </w:t>
      </w:r>
      <w:r w:rsidR="00DA390B">
        <w:rPr>
          <w:rFonts w:ascii="Times New Roman" w:hAnsi="Times New Roman" w:cs="Times New Roman"/>
          <w:sz w:val="24"/>
          <w:szCs w:val="24"/>
        </w:rPr>
        <w:t>significant relation was also</w:t>
      </w:r>
      <w:r w:rsidRPr="006D6662">
        <w:rPr>
          <w:rFonts w:ascii="Times New Roman" w:hAnsi="Times New Roman" w:cs="Times New Roman"/>
          <w:sz w:val="24"/>
          <w:szCs w:val="24"/>
        </w:rPr>
        <w:t xml:space="preserve"> found between 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Pr="006D6662">
        <w:rPr>
          <w:rFonts w:ascii="Times New Roman" w:hAnsi="Times New Roman" w:cs="Times New Roman"/>
          <w:sz w:val="24"/>
          <w:szCs w:val="24"/>
        </w:rPr>
        <w:t xml:space="preserve">and negative affect at </w:t>
      </w:r>
      <w:r w:rsidR="00143927" w:rsidRPr="006D6662">
        <w:rPr>
          <w:rFonts w:ascii="Times New Roman" w:hAnsi="Times New Roman" w:cs="Times New Roman"/>
          <w:sz w:val="24"/>
          <w:szCs w:val="24"/>
        </w:rPr>
        <w:t>low</w:t>
      </w:r>
      <w:r w:rsidRPr="006D6662">
        <w:rPr>
          <w:rFonts w:ascii="Times New Roman" w:hAnsi="Times New Roman" w:cs="Times New Roman"/>
          <w:sz w:val="24"/>
          <w:szCs w:val="24"/>
        </w:rPr>
        <w:t>er</w:t>
      </w:r>
      <w:r w:rsidR="00A72C5F">
        <w:rPr>
          <w:rFonts w:ascii="Times New Roman" w:hAnsi="Times New Roman" w:cs="Times New Roman"/>
          <w:sz w:val="24"/>
          <w:szCs w:val="24"/>
        </w:rPr>
        <w:t xml:space="preserve"> global</w:t>
      </w:r>
      <w:r w:rsidR="00143927" w:rsidRPr="006D6662">
        <w:rPr>
          <w:rFonts w:ascii="Times New Roman" w:hAnsi="Times New Roman" w:cs="Times New Roman"/>
          <w:sz w:val="24"/>
          <w:szCs w:val="24"/>
        </w:rPr>
        <w:t xml:space="preserve"> </w:t>
      </w:r>
      <w:r w:rsidR="00A72C5F">
        <w:rPr>
          <w:rFonts w:ascii="Times New Roman" w:hAnsi="Times New Roman" w:cs="Times New Roman"/>
          <w:sz w:val="24"/>
          <w:szCs w:val="24"/>
        </w:rPr>
        <w:t>experiential avoidance</w:t>
      </w:r>
      <w:r w:rsidR="00DA390B">
        <w:rPr>
          <w:rFonts w:ascii="Times New Roman" w:hAnsi="Times New Roman" w:cs="Times New Roman"/>
          <w:sz w:val="24"/>
          <w:szCs w:val="24"/>
        </w:rPr>
        <w:t xml:space="preserve">, although the beta coefficient was approximately half the size as it was for higher </w:t>
      </w:r>
      <w:r w:rsidR="00DA573D">
        <w:rPr>
          <w:rFonts w:ascii="Times New Roman" w:hAnsi="Times New Roman" w:cs="Times New Roman"/>
          <w:sz w:val="24"/>
          <w:szCs w:val="24"/>
        </w:rPr>
        <w:t>global experiential avoidance</w:t>
      </w:r>
      <w:r w:rsidR="00143927" w:rsidRPr="006D6662">
        <w:rPr>
          <w:rFonts w:ascii="Times New Roman" w:hAnsi="Times New Roman" w:cs="Times New Roman"/>
          <w:sz w:val="24"/>
          <w:szCs w:val="24"/>
        </w:rPr>
        <w:t xml:space="preserve">, </w:t>
      </w:r>
      <w:r w:rsidR="00143927" w:rsidRPr="006D6662">
        <w:rPr>
          <w:rFonts w:ascii="Times New Roman" w:hAnsi="Times New Roman" w:cs="Times New Roman"/>
          <w:i/>
          <w:sz w:val="24"/>
          <w:szCs w:val="24"/>
        </w:rPr>
        <w:t>b</w:t>
      </w:r>
      <w:r w:rsidR="00143927" w:rsidRPr="006D6662">
        <w:rPr>
          <w:rFonts w:ascii="Times New Roman" w:hAnsi="Times New Roman" w:cs="Times New Roman"/>
          <w:sz w:val="24"/>
          <w:szCs w:val="24"/>
        </w:rPr>
        <w:t xml:space="preserve"> = .1</w:t>
      </w:r>
      <w:r w:rsidR="005F6AD8">
        <w:rPr>
          <w:rFonts w:ascii="Times New Roman" w:hAnsi="Times New Roman" w:cs="Times New Roman"/>
          <w:sz w:val="24"/>
          <w:szCs w:val="24"/>
        </w:rPr>
        <w:t>1</w:t>
      </w:r>
      <w:r w:rsidR="00143927" w:rsidRPr="006D6662">
        <w:rPr>
          <w:rFonts w:ascii="Times New Roman" w:hAnsi="Times New Roman" w:cs="Times New Roman"/>
          <w:sz w:val="24"/>
          <w:szCs w:val="24"/>
        </w:rPr>
        <w:t xml:space="preserve">, </w:t>
      </w:r>
      <w:proofErr w:type="gramStart"/>
      <w:r w:rsidR="00143927" w:rsidRPr="006D6662">
        <w:rPr>
          <w:rFonts w:ascii="Times New Roman" w:hAnsi="Times New Roman" w:cs="Times New Roman"/>
          <w:i/>
          <w:iCs/>
          <w:sz w:val="24"/>
          <w:szCs w:val="24"/>
        </w:rPr>
        <w:t>t</w:t>
      </w:r>
      <w:r w:rsidR="00143927" w:rsidRPr="006D6662">
        <w:rPr>
          <w:rFonts w:ascii="Times New Roman" w:hAnsi="Times New Roman" w:cs="Times New Roman"/>
          <w:sz w:val="24"/>
          <w:szCs w:val="24"/>
        </w:rPr>
        <w:t>(</w:t>
      </w:r>
      <w:proofErr w:type="gramEnd"/>
      <w:r w:rsidR="005F6AD8">
        <w:rPr>
          <w:rFonts w:ascii="Times New Roman" w:hAnsi="Times New Roman" w:cs="Times New Roman"/>
          <w:sz w:val="24"/>
          <w:szCs w:val="24"/>
        </w:rPr>
        <w:t>229.30</w:t>
      </w:r>
      <w:r w:rsidR="00143927" w:rsidRPr="006D6662">
        <w:rPr>
          <w:rFonts w:ascii="Times New Roman" w:hAnsi="Times New Roman" w:cs="Times New Roman"/>
          <w:sz w:val="24"/>
          <w:szCs w:val="24"/>
        </w:rPr>
        <w:t xml:space="preserve">) = </w:t>
      </w:r>
      <w:r w:rsidR="005F6AD8">
        <w:rPr>
          <w:rFonts w:ascii="Times New Roman" w:hAnsi="Times New Roman" w:cs="Times New Roman"/>
          <w:sz w:val="24"/>
          <w:szCs w:val="24"/>
        </w:rPr>
        <w:t>4.31</w:t>
      </w:r>
      <w:r w:rsidR="00143927" w:rsidRPr="006D6662">
        <w:rPr>
          <w:rFonts w:ascii="Times New Roman" w:hAnsi="Times New Roman" w:cs="Times New Roman"/>
          <w:sz w:val="24"/>
          <w:szCs w:val="24"/>
        </w:rPr>
        <w:t xml:space="preserve">, </w:t>
      </w:r>
      <w:r w:rsidR="00143927" w:rsidRPr="006D6662">
        <w:rPr>
          <w:rFonts w:ascii="Times New Roman" w:hAnsi="Times New Roman" w:cs="Times New Roman"/>
          <w:i/>
          <w:iCs/>
          <w:sz w:val="24"/>
          <w:szCs w:val="24"/>
        </w:rPr>
        <w:t>p</w:t>
      </w:r>
      <w:r w:rsidR="00143927" w:rsidRPr="006D6662">
        <w:rPr>
          <w:rFonts w:ascii="Times New Roman" w:hAnsi="Times New Roman" w:cs="Times New Roman"/>
          <w:sz w:val="24"/>
          <w:szCs w:val="24"/>
        </w:rPr>
        <w:t xml:space="preserve"> &lt; .001.</w:t>
      </w:r>
      <w:r w:rsidR="002E1625" w:rsidRPr="006D6662">
        <w:rPr>
          <w:rFonts w:ascii="Times New Roman" w:hAnsi="Times New Roman" w:cs="Times New Roman"/>
          <w:sz w:val="24"/>
          <w:szCs w:val="24"/>
        </w:rPr>
        <w:t xml:space="preserve"> </w:t>
      </w:r>
    </w:p>
    <w:p w14:paraId="1478C03A" w14:textId="4F3758AC" w:rsidR="009E7CDC" w:rsidRDefault="009E7CDC" w:rsidP="003D6DAE">
      <w:pPr>
        <w:spacing w:after="0" w:line="480" w:lineRule="auto"/>
        <w:rPr>
          <w:rFonts w:ascii="Times New Roman" w:hAnsi="Times New Roman" w:cs="Times New Roman"/>
          <w:sz w:val="24"/>
          <w:szCs w:val="24"/>
        </w:rPr>
      </w:pPr>
      <w:r w:rsidRPr="006D6662">
        <w:rPr>
          <w:rFonts w:ascii="Times New Roman" w:hAnsi="Times New Roman" w:cs="Times New Roman"/>
          <w:sz w:val="24"/>
          <w:szCs w:val="24"/>
        </w:rPr>
        <w:tab/>
        <w:t xml:space="preserve">For positive affect, </w:t>
      </w:r>
      <w:r w:rsidR="006D212E">
        <w:rPr>
          <w:rFonts w:ascii="Times New Roman" w:hAnsi="Times New Roman" w:cs="Times New Roman"/>
          <w:sz w:val="24"/>
          <w:szCs w:val="24"/>
        </w:rPr>
        <w:t>there was</w:t>
      </w:r>
      <w:r w:rsidRPr="006D6662">
        <w:rPr>
          <w:rFonts w:ascii="Times New Roman" w:hAnsi="Times New Roman" w:cs="Times New Roman"/>
          <w:sz w:val="24"/>
          <w:szCs w:val="24"/>
        </w:rPr>
        <w:t xml:space="preserve"> a significant relation between greater 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Pr="006D6662">
        <w:rPr>
          <w:rFonts w:ascii="Times New Roman" w:hAnsi="Times New Roman" w:cs="Times New Roman"/>
          <w:sz w:val="24"/>
          <w:szCs w:val="24"/>
        </w:rPr>
        <w:t xml:space="preserve">and lower positive affect at high </w:t>
      </w:r>
      <w:r w:rsidR="00A72C5F">
        <w:rPr>
          <w:rFonts w:ascii="Times New Roman" w:hAnsi="Times New Roman" w:cs="Times New Roman"/>
          <w:sz w:val="24"/>
          <w:szCs w:val="24"/>
        </w:rPr>
        <w:t>global experiential avoidance</w:t>
      </w:r>
      <w:r w:rsidRPr="006D6662">
        <w:rPr>
          <w:rFonts w:ascii="Times New Roman" w:hAnsi="Times New Roman" w:cs="Times New Roman"/>
          <w:sz w:val="24"/>
          <w:szCs w:val="24"/>
        </w:rPr>
        <w:t xml:space="preserve">, </w:t>
      </w:r>
      <w:r w:rsidRPr="006D6662">
        <w:rPr>
          <w:rFonts w:ascii="Times New Roman" w:hAnsi="Times New Roman" w:cs="Times New Roman"/>
          <w:i/>
          <w:sz w:val="24"/>
          <w:szCs w:val="24"/>
        </w:rPr>
        <w:t>b</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42</w:t>
      </w:r>
      <w:r w:rsidRPr="006D6662">
        <w:rPr>
          <w:rFonts w:ascii="Times New Roman" w:hAnsi="Times New Roman" w:cs="Times New Roman"/>
          <w:sz w:val="24"/>
          <w:szCs w:val="24"/>
        </w:rPr>
        <w:t xml:space="preserve">, </w:t>
      </w:r>
      <w:proofErr w:type="gramStart"/>
      <w:r w:rsidRPr="006D6662">
        <w:rPr>
          <w:rFonts w:ascii="Times New Roman" w:hAnsi="Times New Roman" w:cs="Times New Roman"/>
          <w:i/>
          <w:iCs/>
          <w:sz w:val="24"/>
          <w:szCs w:val="24"/>
        </w:rPr>
        <w:t>t</w:t>
      </w:r>
      <w:r w:rsidRPr="006D6662">
        <w:rPr>
          <w:rFonts w:ascii="Times New Roman" w:hAnsi="Times New Roman" w:cs="Times New Roman"/>
          <w:sz w:val="24"/>
          <w:szCs w:val="24"/>
        </w:rPr>
        <w:t>(</w:t>
      </w:r>
      <w:proofErr w:type="gramEnd"/>
      <w:r w:rsidR="005F6AD8">
        <w:rPr>
          <w:rFonts w:ascii="Times New Roman" w:hAnsi="Times New Roman" w:cs="Times New Roman"/>
          <w:sz w:val="24"/>
          <w:szCs w:val="24"/>
        </w:rPr>
        <w:t>241.24</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5.56</w:t>
      </w:r>
      <w:r w:rsidRPr="006D6662">
        <w:rPr>
          <w:rFonts w:ascii="Times New Roman" w:hAnsi="Times New Roman" w:cs="Times New Roman"/>
          <w:sz w:val="24"/>
          <w:szCs w:val="24"/>
        </w:rPr>
        <w:t xml:space="preserve">, </w:t>
      </w:r>
      <w:r w:rsidRPr="006D6662">
        <w:rPr>
          <w:rFonts w:ascii="Times New Roman" w:hAnsi="Times New Roman" w:cs="Times New Roman"/>
          <w:i/>
          <w:iCs/>
          <w:sz w:val="24"/>
          <w:szCs w:val="24"/>
        </w:rPr>
        <w:t>p</w:t>
      </w:r>
      <w:r w:rsidRPr="006D6662">
        <w:rPr>
          <w:rFonts w:ascii="Times New Roman" w:hAnsi="Times New Roman" w:cs="Times New Roman"/>
          <w:sz w:val="24"/>
          <w:szCs w:val="24"/>
        </w:rPr>
        <w:t xml:space="preserve"> &lt; .001, and medium</w:t>
      </w:r>
      <w:r w:rsidR="00A72C5F">
        <w:rPr>
          <w:rFonts w:ascii="Times New Roman" w:hAnsi="Times New Roman" w:cs="Times New Roman"/>
          <w:sz w:val="24"/>
          <w:szCs w:val="24"/>
        </w:rPr>
        <w:t xml:space="preserve"> global</w:t>
      </w:r>
      <w:r w:rsidRPr="006D6662">
        <w:rPr>
          <w:rFonts w:ascii="Times New Roman" w:hAnsi="Times New Roman" w:cs="Times New Roman"/>
          <w:sz w:val="24"/>
          <w:szCs w:val="24"/>
        </w:rPr>
        <w:t xml:space="preserve"> </w:t>
      </w:r>
      <w:r w:rsidR="00A72C5F">
        <w:rPr>
          <w:rFonts w:ascii="Times New Roman" w:hAnsi="Times New Roman" w:cs="Times New Roman"/>
          <w:sz w:val="24"/>
          <w:szCs w:val="24"/>
        </w:rPr>
        <w:t>experiential avoidance</w:t>
      </w:r>
      <w:r w:rsidRPr="006D6662">
        <w:rPr>
          <w:rFonts w:ascii="Times New Roman" w:hAnsi="Times New Roman" w:cs="Times New Roman"/>
          <w:sz w:val="24"/>
          <w:szCs w:val="24"/>
        </w:rPr>
        <w:t xml:space="preserve">, </w:t>
      </w:r>
      <w:r w:rsidRPr="006D6662">
        <w:rPr>
          <w:rFonts w:ascii="Times New Roman" w:hAnsi="Times New Roman" w:cs="Times New Roman"/>
          <w:i/>
          <w:sz w:val="24"/>
          <w:szCs w:val="24"/>
        </w:rPr>
        <w:t>b</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33</w:t>
      </w:r>
      <w:r w:rsidRPr="006D6662">
        <w:rPr>
          <w:rFonts w:ascii="Times New Roman" w:hAnsi="Times New Roman" w:cs="Times New Roman"/>
          <w:sz w:val="24"/>
          <w:szCs w:val="24"/>
        </w:rPr>
        <w:t xml:space="preserve">, </w:t>
      </w:r>
      <w:r w:rsidRPr="006D6662">
        <w:rPr>
          <w:rFonts w:ascii="Times New Roman" w:hAnsi="Times New Roman" w:cs="Times New Roman"/>
          <w:i/>
          <w:iCs/>
          <w:sz w:val="24"/>
          <w:szCs w:val="24"/>
        </w:rPr>
        <w:t>t</w:t>
      </w:r>
      <w:r w:rsidRPr="006D6662">
        <w:rPr>
          <w:rFonts w:ascii="Times New Roman" w:hAnsi="Times New Roman" w:cs="Times New Roman"/>
          <w:sz w:val="24"/>
          <w:szCs w:val="24"/>
        </w:rPr>
        <w:t>(</w:t>
      </w:r>
      <w:r w:rsidR="005F6AD8">
        <w:rPr>
          <w:rFonts w:ascii="Times New Roman" w:hAnsi="Times New Roman" w:cs="Times New Roman"/>
          <w:sz w:val="24"/>
          <w:szCs w:val="24"/>
        </w:rPr>
        <w:t>800.20</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6.67</w:t>
      </w:r>
      <w:r w:rsidRPr="006D6662">
        <w:rPr>
          <w:rFonts w:ascii="Times New Roman" w:hAnsi="Times New Roman" w:cs="Times New Roman"/>
          <w:sz w:val="24"/>
          <w:szCs w:val="24"/>
        </w:rPr>
        <w:t xml:space="preserve">, </w:t>
      </w:r>
      <w:r w:rsidRPr="006D6662">
        <w:rPr>
          <w:rFonts w:ascii="Times New Roman" w:hAnsi="Times New Roman" w:cs="Times New Roman"/>
          <w:i/>
          <w:iCs/>
          <w:sz w:val="24"/>
          <w:szCs w:val="24"/>
        </w:rPr>
        <w:t>p</w:t>
      </w:r>
      <w:r w:rsidRPr="006D6662">
        <w:rPr>
          <w:rFonts w:ascii="Times New Roman" w:hAnsi="Times New Roman" w:cs="Times New Roman"/>
          <w:sz w:val="24"/>
          <w:szCs w:val="24"/>
        </w:rPr>
        <w:t xml:space="preserve"> &lt; .001. </w:t>
      </w:r>
      <w:r w:rsidR="00DA390B">
        <w:rPr>
          <w:rFonts w:ascii="Times New Roman" w:hAnsi="Times New Roman" w:cs="Times New Roman"/>
          <w:sz w:val="24"/>
          <w:szCs w:val="24"/>
        </w:rPr>
        <w:t xml:space="preserve">There was no significant relation </w:t>
      </w:r>
      <w:r w:rsidRPr="006D6662">
        <w:rPr>
          <w:rFonts w:ascii="Times New Roman" w:hAnsi="Times New Roman" w:cs="Times New Roman"/>
          <w:sz w:val="24"/>
          <w:szCs w:val="24"/>
        </w:rPr>
        <w:t xml:space="preserve">between </w:t>
      </w:r>
      <w:r w:rsidR="004A7165">
        <w:rPr>
          <w:rFonts w:ascii="Times New Roman" w:hAnsi="Times New Roman" w:cs="Times New Roman"/>
          <w:sz w:val="24"/>
          <w:szCs w:val="24"/>
        </w:rPr>
        <w:t xml:space="preserve">momentary </w:t>
      </w:r>
      <w:r w:rsidR="006D1899">
        <w:rPr>
          <w:rFonts w:ascii="Times New Roman" w:hAnsi="Times New Roman" w:cs="Times New Roman"/>
          <w:sz w:val="24"/>
          <w:szCs w:val="24"/>
        </w:rPr>
        <w:t>experiential avoidance</w:t>
      </w:r>
      <w:r w:rsidR="006D1899" w:rsidRPr="006D6662">
        <w:rPr>
          <w:rFonts w:ascii="Times New Roman" w:hAnsi="Times New Roman" w:cs="Times New Roman"/>
          <w:sz w:val="24"/>
          <w:szCs w:val="24"/>
        </w:rPr>
        <w:t xml:space="preserve"> </w:t>
      </w:r>
      <w:r w:rsidRPr="006D6662">
        <w:rPr>
          <w:rFonts w:ascii="Times New Roman" w:hAnsi="Times New Roman" w:cs="Times New Roman"/>
          <w:sz w:val="24"/>
          <w:szCs w:val="24"/>
        </w:rPr>
        <w:t xml:space="preserve">and positive affect among those low in </w:t>
      </w:r>
      <w:r w:rsidR="00A72C5F">
        <w:rPr>
          <w:rFonts w:ascii="Times New Roman" w:hAnsi="Times New Roman" w:cs="Times New Roman"/>
          <w:sz w:val="24"/>
          <w:szCs w:val="24"/>
        </w:rPr>
        <w:t>global experiential avoidance</w:t>
      </w:r>
      <w:r w:rsidRPr="006D6662">
        <w:rPr>
          <w:rFonts w:ascii="Times New Roman" w:hAnsi="Times New Roman" w:cs="Times New Roman"/>
          <w:sz w:val="24"/>
          <w:szCs w:val="24"/>
        </w:rPr>
        <w:t xml:space="preserve">, </w:t>
      </w:r>
      <w:r w:rsidRPr="006D6662">
        <w:rPr>
          <w:rFonts w:ascii="Times New Roman" w:hAnsi="Times New Roman" w:cs="Times New Roman"/>
          <w:i/>
          <w:sz w:val="24"/>
          <w:szCs w:val="24"/>
        </w:rPr>
        <w:t>b</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12</w:t>
      </w:r>
      <w:r w:rsidRPr="006D6662">
        <w:rPr>
          <w:rFonts w:ascii="Times New Roman" w:hAnsi="Times New Roman" w:cs="Times New Roman"/>
          <w:sz w:val="24"/>
          <w:szCs w:val="24"/>
        </w:rPr>
        <w:t xml:space="preserve">, </w:t>
      </w:r>
      <w:proofErr w:type="gramStart"/>
      <w:r w:rsidRPr="006D6662">
        <w:rPr>
          <w:rFonts w:ascii="Times New Roman" w:hAnsi="Times New Roman" w:cs="Times New Roman"/>
          <w:i/>
          <w:iCs/>
          <w:sz w:val="24"/>
          <w:szCs w:val="24"/>
        </w:rPr>
        <w:t>t</w:t>
      </w:r>
      <w:r w:rsidRPr="006D6662">
        <w:rPr>
          <w:rFonts w:ascii="Times New Roman" w:hAnsi="Times New Roman" w:cs="Times New Roman"/>
          <w:sz w:val="24"/>
          <w:szCs w:val="24"/>
        </w:rPr>
        <w:t>(</w:t>
      </w:r>
      <w:proofErr w:type="gramEnd"/>
      <w:r w:rsidR="005F6AD8">
        <w:rPr>
          <w:rFonts w:ascii="Times New Roman" w:hAnsi="Times New Roman" w:cs="Times New Roman"/>
          <w:sz w:val="24"/>
          <w:szCs w:val="24"/>
        </w:rPr>
        <w:t>227.98</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1.19</w:t>
      </w:r>
      <w:r w:rsidRPr="006D6662">
        <w:rPr>
          <w:rFonts w:ascii="Times New Roman" w:hAnsi="Times New Roman" w:cs="Times New Roman"/>
          <w:sz w:val="24"/>
          <w:szCs w:val="24"/>
        </w:rPr>
        <w:t xml:space="preserve">, </w:t>
      </w:r>
      <w:r w:rsidRPr="006D6662">
        <w:rPr>
          <w:rFonts w:ascii="Times New Roman" w:hAnsi="Times New Roman" w:cs="Times New Roman"/>
          <w:i/>
          <w:iCs/>
          <w:sz w:val="24"/>
          <w:szCs w:val="24"/>
        </w:rPr>
        <w:t>p</w:t>
      </w:r>
      <w:r w:rsidRPr="006D6662">
        <w:rPr>
          <w:rFonts w:ascii="Times New Roman" w:hAnsi="Times New Roman" w:cs="Times New Roman"/>
          <w:sz w:val="24"/>
          <w:szCs w:val="24"/>
        </w:rPr>
        <w:t xml:space="preserve"> = .</w:t>
      </w:r>
      <w:r w:rsidR="005F6AD8">
        <w:rPr>
          <w:rFonts w:ascii="Times New Roman" w:hAnsi="Times New Roman" w:cs="Times New Roman"/>
          <w:sz w:val="24"/>
          <w:szCs w:val="24"/>
        </w:rPr>
        <w:t>24</w:t>
      </w:r>
      <w:r w:rsidRPr="006D6662">
        <w:rPr>
          <w:rFonts w:ascii="Times New Roman" w:hAnsi="Times New Roman" w:cs="Times New Roman"/>
          <w:sz w:val="24"/>
          <w:szCs w:val="24"/>
        </w:rPr>
        <w:t>.</w:t>
      </w:r>
    </w:p>
    <w:p w14:paraId="4D02CF7E" w14:textId="65E7137D" w:rsidR="0034020C" w:rsidRPr="0034020C" w:rsidRDefault="0034020C" w:rsidP="00C66F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2FD338CA" w14:textId="68126275" w:rsidR="007B511D" w:rsidRDefault="00E443FD"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study examined whether global </w:t>
      </w:r>
      <w:r w:rsidR="00561666">
        <w:rPr>
          <w:rFonts w:ascii="Times New Roman" w:hAnsi="Times New Roman" w:cs="Times New Roman"/>
          <w:sz w:val="24"/>
          <w:szCs w:val="24"/>
        </w:rPr>
        <w:t>experiential avoidance</w:t>
      </w:r>
      <w:r>
        <w:rPr>
          <w:rFonts w:ascii="Times New Roman" w:hAnsi="Times New Roman" w:cs="Times New Roman"/>
          <w:sz w:val="24"/>
          <w:szCs w:val="24"/>
        </w:rPr>
        <w:t xml:space="preserve"> moderated relations between </w:t>
      </w:r>
      <w:r w:rsidR="001B2C45">
        <w:rPr>
          <w:rFonts w:ascii="Times New Roman" w:hAnsi="Times New Roman" w:cs="Times New Roman"/>
          <w:sz w:val="24"/>
          <w:szCs w:val="24"/>
        </w:rPr>
        <w:t xml:space="preserve">momentary </w:t>
      </w:r>
      <w:r>
        <w:rPr>
          <w:rFonts w:ascii="Times New Roman" w:hAnsi="Times New Roman" w:cs="Times New Roman"/>
          <w:sz w:val="24"/>
          <w:szCs w:val="24"/>
        </w:rPr>
        <w:t xml:space="preserve">experiential avoidance, affect, and valued action assessed through EMA. Consistent with previous research, greater global </w:t>
      </w:r>
      <w:r w:rsidR="00561666">
        <w:rPr>
          <w:rFonts w:ascii="Times New Roman" w:hAnsi="Times New Roman" w:cs="Times New Roman"/>
          <w:sz w:val="24"/>
          <w:szCs w:val="24"/>
        </w:rPr>
        <w:t>experiential avoidance</w:t>
      </w:r>
      <w:r>
        <w:rPr>
          <w:rFonts w:ascii="Times New Roman" w:hAnsi="Times New Roman" w:cs="Times New Roman"/>
          <w:sz w:val="24"/>
          <w:szCs w:val="24"/>
        </w:rPr>
        <w:t xml:space="preserve"> and greater momentary experiential avoidance were both found to independently predict greater momentary negative affect, lower positive affect, and lower valued action. Significant moderation effects were found in predicting each momentary outcome such that </w:t>
      </w:r>
      <w:r w:rsidR="00DA573D">
        <w:rPr>
          <w:rFonts w:ascii="Times New Roman" w:hAnsi="Times New Roman" w:cs="Times New Roman"/>
          <w:sz w:val="24"/>
          <w:szCs w:val="24"/>
        </w:rPr>
        <w:t xml:space="preserve">momentary </w:t>
      </w:r>
      <w:r>
        <w:rPr>
          <w:rFonts w:ascii="Times New Roman" w:hAnsi="Times New Roman" w:cs="Times New Roman"/>
          <w:sz w:val="24"/>
          <w:szCs w:val="24"/>
        </w:rPr>
        <w:t xml:space="preserve">experiential avoidance was more strongly related to affect and valued action among participants who were </w:t>
      </w:r>
      <w:r w:rsidR="00DA573D">
        <w:rPr>
          <w:rFonts w:ascii="Times New Roman" w:hAnsi="Times New Roman" w:cs="Times New Roman"/>
          <w:sz w:val="24"/>
          <w:szCs w:val="24"/>
        </w:rPr>
        <w:t>higher in global experiential avoidance</w:t>
      </w:r>
      <w:r>
        <w:rPr>
          <w:rFonts w:ascii="Times New Roman" w:hAnsi="Times New Roman" w:cs="Times New Roman"/>
          <w:sz w:val="24"/>
          <w:szCs w:val="24"/>
        </w:rPr>
        <w:t xml:space="preserve">. These results highlight a key individual factor in determining </w:t>
      </w:r>
      <w:r w:rsidR="001B2C45">
        <w:rPr>
          <w:rFonts w:ascii="Times New Roman" w:hAnsi="Times New Roman" w:cs="Times New Roman"/>
          <w:sz w:val="24"/>
          <w:szCs w:val="24"/>
        </w:rPr>
        <w:t>when engagement in</w:t>
      </w:r>
      <w:r>
        <w:rPr>
          <w:rFonts w:ascii="Times New Roman" w:hAnsi="Times New Roman" w:cs="Times New Roman"/>
          <w:sz w:val="24"/>
          <w:szCs w:val="24"/>
        </w:rPr>
        <w:t xml:space="preserve"> experiential avoidance </w:t>
      </w:r>
      <w:r w:rsidR="001B2C45">
        <w:rPr>
          <w:rFonts w:ascii="Times New Roman" w:hAnsi="Times New Roman" w:cs="Times New Roman"/>
          <w:sz w:val="24"/>
          <w:szCs w:val="24"/>
        </w:rPr>
        <w:t xml:space="preserve">in the moment </w:t>
      </w:r>
      <w:r>
        <w:rPr>
          <w:rFonts w:ascii="Times New Roman" w:hAnsi="Times New Roman" w:cs="Times New Roman"/>
          <w:sz w:val="24"/>
          <w:szCs w:val="24"/>
        </w:rPr>
        <w:t xml:space="preserve">is more or less harmful. </w:t>
      </w:r>
    </w:p>
    <w:p w14:paraId="74C08416" w14:textId="7767B73F" w:rsidR="004215D9" w:rsidRDefault="00E443FD"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2C49">
        <w:rPr>
          <w:rFonts w:ascii="Times New Roman" w:hAnsi="Times New Roman" w:cs="Times New Roman"/>
          <w:sz w:val="24"/>
          <w:szCs w:val="24"/>
        </w:rPr>
        <w:t xml:space="preserve">These findings are consistent with </w:t>
      </w:r>
      <w:r w:rsidR="001B2C45">
        <w:rPr>
          <w:rFonts w:ascii="Times New Roman" w:hAnsi="Times New Roman" w:cs="Times New Roman"/>
          <w:sz w:val="24"/>
          <w:szCs w:val="24"/>
        </w:rPr>
        <w:t>the psychological inflexibility theoretical model underlying ACT (Hayes et al., 2012)</w:t>
      </w:r>
      <w:r w:rsidR="005C2C49">
        <w:rPr>
          <w:rFonts w:ascii="Times New Roman" w:hAnsi="Times New Roman" w:cs="Times New Roman"/>
          <w:sz w:val="24"/>
          <w:szCs w:val="24"/>
        </w:rPr>
        <w:t>. Engaging in behavior that functions to reduce an aversive internal state is not problematic in and of itself, but rather it is the pervasive pattern of rigidly engaging in such actions</w:t>
      </w:r>
      <w:r w:rsidR="0041731C">
        <w:rPr>
          <w:rFonts w:ascii="Times New Roman" w:hAnsi="Times New Roman" w:cs="Times New Roman"/>
          <w:sz w:val="24"/>
          <w:szCs w:val="24"/>
        </w:rPr>
        <w:t xml:space="preserve"> out of a strong unwillingness to have these experiences,</w:t>
      </w:r>
      <w:r w:rsidR="005C2C49">
        <w:rPr>
          <w:rFonts w:ascii="Times New Roman" w:hAnsi="Times New Roman" w:cs="Times New Roman"/>
          <w:sz w:val="24"/>
          <w:szCs w:val="24"/>
        </w:rPr>
        <w:t xml:space="preserve"> even when it goes against personal values or direct contingencies. In other words, </w:t>
      </w:r>
      <w:r w:rsidR="00616C1B">
        <w:rPr>
          <w:rFonts w:ascii="Times New Roman" w:hAnsi="Times New Roman" w:cs="Times New Roman"/>
          <w:sz w:val="24"/>
          <w:szCs w:val="24"/>
        </w:rPr>
        <w:t>global experiential avoidance</w:t>
      </w:r>
      <w:r w:rsidR="005C2C49">
        <w:rPr>
          <w:rFonts w:ascii="Times New Roman" w:hAnsi="Times New Roman" w:cs="Times New Roman"/>
          <w:sz w:val="24"/>
          <w:szCs w:val="24"/>
        </w:rPr>
        <w:t xml:space="preserve"> defines the broader intrapersonal context, currently and historically defined, in which </w:t>
      </w:r>
      <w:r w:rsidR="00616C1B">
        <w:rPr>
          <w:rFonts w:ascii="Times New Roman" w:hAnsi="Times New Roman" w:cs="Times New Roman"/>
          <w:sz w:val="24"/>
          <w:szCs w:val="24"/>
        </w:rPr>
        <w:t xml:space="preserve">momentary instances of </w:t>
      </w:r>
      <w:r w:rsidR="005C2C49">
        <w:rPr>
          <w:rFonts w:ascii="Times New Roman" w:hAnsi="Times New Roman" w:cs="Times New Roman"/>
          <w:sz w:val="24"/>
          <w:szCs w:val="24"/>
        </w:rPr>
        <w:t xml:space="preserve">experiential avoidance </w:t>
      </w:r>
      <w:r w:rsidR="00616C1B">
        <w:rPr>
          <w:rFonts w:ascii="Times New Roman" w:hAnsi="Times New Roman" w:cs="Times New Roman"/>
          <w:sz w:val="24"/>
          <w:szCs w:val="24"/>
        </w:rPr>
        <w:t xml:space="preserve">are </w:t>
      </w:r>
      <w:r w:rsidR="005C2C49">
        <w:rPr>
          <w:rFonts w:ascii="Times New Roman" w:hAnsi="Times New Roman" w:cs="Times New Roman"/>
          <w:sz w:val="24"/>
          <w:szCs w:val="24"/>
        </w:rPr>
        <w:t xml:space="preserve">particularly problematic. </w:t>
      </w:r>
    </w:p>
    <w:p w14:paraId="24568ABD" w14:textId="08456F39" w:rsidR="004215D9" w:rsidRDefault="004215D9"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731C">
        <w:rPr>
          <w:rFonts w:ascii="Times New Roman" w:hAnsi="Times New Roman" w:cs="Times New Roman"/>
          <w:sz w:val="24"/>
          <w:szCs w:val="24"/>
        </w:rPr>
        <w:t xml:space="preserve">Although this has not been examined in past EMA research, these findings are consistent with </w:t>
      </w:r>
      <w:r w:rsidR="0037653C">
        <w:rPr>
          <w:rFonts w:ascii="Times New Roman" w:hAnsi="Times New Roman" w:cs="Times New Roman"/>
          <w:sz w:val="24"/>
          <w:szCs w:val="24"/>
        </w:rPr>
        <w:t>research</w:t>
      </w:r>
      <w:r w:rsidR="0041731C">
        <w:rPr>
          <w:rFonts w:ascii="Times New Roman" w:hAnsi="Times New Roman" w:cs="Times New Roman"/>
          <w:sz w:val="24"/>
          <w:szCs w:val="24"/>
        </w:rPr>
        <w:t xml:space="preserve"> on experiential avoidance using more global assessment methods. For example, </w:t>
      </w:r>
      <w:r w:rsidR="00172E0E">
        <w:rPr>
          <w:rFonts w:ascii="Times New Roman" w:hAnsi="Times New Roman" w:cs="Times New Roman"/>
          <w:sz w:val="24"/>
          <w:szCs w:val="24"/>
        </w:rPr>
        <w:t xml:space="preserve">global </w:t>
      </w:r>
      <w:r w:rsidR="00561666">
        <w:rPr>
          <w:rFonts w:ascii="Times New Roman" w:hAnsi="Times New Roman" w:cs="Times New Roman"/>
          <w:sz w:val="24"/>
          <w:szCs w:val="24"/>
        </w:rPr>
        <w:t>experiential avoidance</w:t>
      </w:r>
      <w:r w:rsidR="00602E1F">
        <w:rPr>
          <w:rFonts w:ascii="Times New Roman" w:hAnsi="Times New Roman" w:cs="Times New Roman"/>
          <w:sz w:val="24"/>
          <w:szCs w:val="24"/>
        </w:rPr>
        <w:t xml:space="preserve">, as measured by the AAQ-II, </w:t>
      </w:r>
      <w:r w:rsidR="0051215B">
        <w:rPr>
          <w:rFonts w:ascii="Times New Roman" w:hAnsi="Times New Roman" w:cs="Times New Roman"/>
          <w:sz w:val="24"/>
          <w:szCs w:val="24"/>
        </w:rPr>
        <w:t>similarly</w:t>
      </w:r>
      <w:r w:rsidR="00602E1F">
        <w:rPr>
          <w:rFonts w:ascii="Times New Roman" w:hAnsi="Times New Roman" w:cs="Times New Roman"/>
          <w:sz w:val="24"/>
          <w:szCs w:val="24"/>
        </w:rPr>
        <w:t xml:space="preserve"> moderates the relation of other maladaptive ways of responding to internal states, such as cognitive fusion and emotion regulation</w:t>
      </w:r>
      <w:r w:rsidR="0051215B">
        <w:rPr>
          <w:rFonts w:ascii="Times New Roman" w:hAnsi="Times New Roman" w:cs="Times New Roman"/>
          <w:sz w:val="24"/>
          <w:szCs w:val="24"/>
        </w:rPr>
        <w:t xml:space="preserve"> problems</w:t>
      </w:r>
      <w:r w:rsidR="00602E1F">
        <w:rPr>
          <w:rFonts w:ascii="Times New Roman" w:hAnsi="Times New Roman" w:cs="Times New Roman"/>
          <w:sz w:val="24"/>
          <w:szCs w:val="24"/>
        </w:rPr>
        <w:t xml:space="preserve">, with mental health (e.g., </w:t>
      </w:r>
      <w:r w:rsidR="00EC5D4C">
        <w:rPr>
          <w:rFonts w:ascii="Times New Roman" w:hAnsi="Times New Roman" w:cs="Times New Roman"/>
          <w:sz w:val="24"/>
          <w:szCs w:val="24"/>
        </w:rPr>
        <w:t>Bardeen &amp; Fergus,</w:t>
      </w:r>
      <w:r w:rsidR="00602E1F">
        <w:rPr>
          <w:rFonts w:ascii="Times New Roman" w:hAnsi="Times New Roman" w:cs="Times New Roman"/>
          <w:sz w:val="24"/>
          <w:szCs w:val="24"/>
        </w:rPr>
        <w:t xml:space="preserve"> 2016; Fergus et al, 2013). </w:t>
      </w:r>
      <w:r w:rsidR="0037653C">
        <w:rPr>
          <w:rFonts w:ascii="Times New Roman" w:hAnsi="Times New Roman" w:cs="Times New Roman"/>
          <w:sz w:val="24"/>
          <w:szCs w:val="24"/>
        </w:rPr>
        <w:t>G</w:t>
      </w:r>
      <w:r w:rsidR="00172E0E">
        <w:rPr>
          <w:rFonts w:ascii="Times New Roman" w:hAnsi="Times New Roman" w:cs="Times New Roman"/>
          <w:sz w:val="24"/>
          <w:szCs w:val="24"/>
        </w:rPr>
        <w:t xml:space="preserve">lobal </w:t>
      </w:r>
      <w:r w:rsidR="00561666">
        <w:rPr>
          <w:rFonts w:ascii="Times New Roman" w:hAnsi="Times New Roman" w:cs="Times New Roman"/>
          <w:sz w:val="24"/>
          <w:szCs w:val="24"/>
        </w:rPr>
        <w:t>experiential avoidance</w:t>
      </w:r>
      <w:r w:rsidR="00FC2E33">
        <w:rPr>
          <w:rFonts w:ascii="Times New Roman" w:hAnsi="Times New Roman" w:cs="Times New Roman"/>
          <w:sz w:val="24"/>
          <w:szCs w:val="24"/>
        </w:rPr>
        <w:t xml:space="preserve"> </w:t>
      </w:r>
      <w:r w:rsidR="0037653C">
        <w:rPr>
          <w:rFonts w:ascii="Times New Roman" w:hAnsi="Times New Roman" w:cs="Times New Roman"/>
          <w:sz w:val="24"/>
          <w:szCs w:val="24"/>
        </w:rPr>
        <w:t xml:space="preserve">also </w:t>
      </w:r>
      <w:r w:rsidR="00FC2E33">
        <w:rPr>
          <w:rFonts w:ascii="Times New Roman" w:hAnsi="Times New Roman" w:cs="Times New Roman"/>
          <w:sz w:val="24"/>
          <w:szCs w:val="24"/>
        </w:rPr>
        <w:t>mediate</w:t>
      </w:r>
      <w:r w:rsidR="0037653C">
        <w:rPr>
          <w:rFonts w:ascii="Times New Roman" w:hAnsi="Times New Roman" w:cs="Times New Roman"/>
          <w:sz w:val="24"/>
          <w:szCs w:val="24"/>
        </w:rPr>
        <w:t>s</w:t>
      </w:r>
      <w:r w:rsidR="00FC2E33">
        <w:rPr>
          <w:rFonts w:ascii="Times New Roman" w:hAnsi="Times New Roman" w:cs="Times New Roman"/>
          <w:sz w:val="24"/>
          <w:szCs w:val="24"/>
        </w:rPr>
        <w:t xml:space="preserve"> relations between change-focused emotion regulation strategies (e.g., reappraisal, thought suppression) and mental health (</w:t>
      </w:r>
      <w:proofErr w:type="spellStart"/>
      <w:r w:rsidR="00FC2E33">
        <w:rPr>
          <w:rFonts w:ascii="Times New Roman" w:hAnsi="Times New Roman" w:cs="Times New Roman"/>
          <w:sz w:val="24"/>
          <w:szCs w:val="24"/>
        </w:rPr>
        <w:t>Kashdan</w:t>
      </w:r>
      <w:proofErr w:type="spellEnd"/>
      <w:r w:rsidR="00FC2E33">
        <w:rPr>
          <w:rFonts w:ascii="Times New Roman" w:hAnsi="Times New Roman" w:cs="Times New Roman"/>
          <w:sz w:val="24"/>
          <w:szCs w:val="24"/>
        </w:rPr>
        <w:t xml:space="preserve"> et al., </w:t>
      </w:r>
      <w:r w:rsidR="00FC2E33">
        <w:rPr>
          <w:rFonts w:ascii="Times New Roman" w:hAnsi="Times New Roman" w:cs="Times New Roman"/>
          <w:sz w:val="24"/>
          <w:szCs w:val="24"/>
        </w:rPr>
        <w:lastRenderedPageBreak/>
        <w:t xml:space="preserve">2006), suggesting these experientially avoidant ways of responding might lead to problems </w:t>
      </w:r>
      <w:r w:rsidR="001B2C45">
        <w:rPr>
          <w:rFonts w:ascii="Times New Roman" w:hAnsi="Times New Roman" w:cs="Times New Roman"/>
          <w:sz w:val="24"/>
          <w:szCs w:val="24"/>
        </w:rPr>
        <w:t>due to a broader, inflexible pattern of avoidance.</w:t>
      </w:r>
      <w:r w:rsidR="00FC2E33">
        <w:rPr>
          <w:rFonts w:ascii="Times New Roman" w:hAnsi="Times New Roman" w:cs="Times New Roman"/>
          <w:sz w:val="24"/>
          <w:szCs w:val="24"/>
        </w:rPr>
        <w:t xml:space="preserve"> </w:t>
      </w:r>
      <w:r w:rsidR="0094606A">
        <w:rPr>
          <w:rFonts w:ascii="Times New Roman" w:hAnsi="Times New Roman" w:cs="Times New Roman"/>
          <w:sz w:val="24"/>
          <w:szCs w:val="24"/>
        </w:rPr>
        <w:t xml:space="preserve">Thus, </w:t>
      </w:r>
      <w:r w:rsidR="00235A0B">
        <w:rPr>
          <w:rFonts w:ascii="Times New Roman" w:hAnsi="Times New Roman" w:cs="Times New Roman"/>
          <w:sz w:val="24"/>
          <w:szCs w:val="24"/>
        </w:rPr>
        <w:t xml:space="preserve">engaging in </w:t>
      </w:r>
      <w:r w:rsidR="0094606A">
        <w:rPr>
          <w:rFonts w:ascii="Times New Roman" w:hAnsi="Times New Roman" w:cs="Times New Roman"/>
          <w:sz w:val="24"/>
          <w:szCs w:val="24"/>
        </w:rPr>
        <w:t xml:space="preserve">experiential avoidance </w:t>
      </w:r>
      <w:r w:rsidR="00235A0B">
        <w:rPr>
          <w:rFonts w:ascii="Times New Roman" w:hAnsi="Times New Roman" w:cs="Times New Roman"/>
          <w:sz w:val="24"/>
          <w:szCs w:val="24"/>
        </w:rPr>
        <w:t>in the moment may</w:t>
      </w:r>
      <w:r w:rsidR="0094606A">
        <w:rPr>
          <w:rFonts w:ascii="Times New Roman" w:hAnsi="Times New Roman" w:cs="Times New Roman"/>
          <w:sz w:val="24"/>
          <w:szCs w:val="24"/>
        </w:rPr>
        <w:t xml:space="preserve"> be particularly harmful </w:t>
      </w:r>
      <w:r w:rsidR="001B2C45">
        <w:rPr>
          <w:rFonts w:ascii="Times New Roman" w:hAnsi="Times New Roman" w:cs="Times New Roman"/>
          <w:sz w:val="24"/>
          <w:szCs w:val="24"/>
        </w:rPr>
        <w:t>for</w:t>
      </w:r>
      <w:r w:rsidR="0094606A">
        <w:rPr>
          <w:rFonts w:ascii="Times New Roman" w:hAnsi="Times New Roman" w:cs="Times New Roman"/>
          <w:sz w:val="24"/>
          <w:szCs w:val="24"/>
        </w:rPr>
        <w:t xml:space="preserve"> individuals who are </w:t>
      </w:r>
      <w:r w:rsidR="001B2C45">
        <w:rPr>
          <w:rFonts w:ascii="Times New Roman" w:hAnsi="Times New Roman" w:cs="Times New Roman"/>
          <w:sz w:val="24"/>
          <w:szCs w:val="24"/>
        </w:rPr>
        <w:t>globally experientially avoidant</w:t>
      </w:r>
      <w:r w:rsidR="0051215B">
        <w:rPr>
          <w:rFonts w:ascii="Times New Roman" w:hAnsi="Times New Roman" w:cs="Times New Roman"/>
          <w:sz w:val="24"/>
          <w:szCs w:val="24"/>
        </w:rPr>
        <w:t xml:space="preserve">, and thus, </w:t>
      </w:r>
      <w:r w:rsidR="0094606A">
        <w:rPr>
          <w:rFonts w:ascii="Times New Roman" w:hAnsi="Times New Roman" w:cs="Times New Roman"/>
          <w:sz w:val="24"/>
          <w:szCs w:val="24"/>
        </w:rPr>
        <w:t xml:space="preserve">likely to engage in avoidance rigidly, even when it is ineffective to do so. </w:t>
      </w:r>
    </w:p>
    <w:p w14:paraId="3D6D8C87" w14:textId="1C1AA31C" w:rsidR="001400E8" w:rsidRDefault="0094606A" w:rsidP="00E54F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area for future research is to further clarify the mechanisms through which </w:t>
      </w:r>
      <w:r w:rsidR="00DA573D">
        <w:rPr>
          <w:rFonts w:ascii="Times New Roman" w:hAnsi="Times New Roman" w:cs="Times New Roman"/>
          <w:sz w:val="24"/>
          <w:szCs w:val="24"/>
        </w:rPr>
        <w:t xml:space="preserve">momentary </w:t>
      </w:r>
      <w:r>
        <w:rPr>
          <w:rFonts w:ascii="Times New Roman" w:hAnsi="Times New Roman" w:cs="Times New Roman"/>
          <w:sz w:val="24"/>
          <w:szCs w:val="24"/>
        </w:rPr>
        <w:t xml:space="preserve">experiential avoidance is more problematic for more </w:t>
      </w:r>
      <w:r w:rsidR="00DA573D">
        <w:rPr>
          <w:rFonts w:ascii="Times New Roman" w:hAnsi="Times New Roman" w:cs="Times New Roman"/>
          <w:sz w:val="24"/>
          <w:szCs w:val="24"/>
        </w:rPr>
        <w:t>globally avoidant individuals</w:t>
      </w:r>
      <w:r>
        <w:rPr>
          <w:rFonts w:ascii="Times New Roman" w:hAnsi="Times New Roman" w:cs="Times New Roman"/>
          <w:sz w:val="24"/>
          <w:szCs w:val="24"/>
        </w:rPr>
        <w:t>. It may be that such individuals engage in more pervasive, intense, or frequent patterns of experiential avoidance, some combination of which lead to more negative outcomes. It may also be the rigidity and context insensitivity in which avoidance is used (e.g., using avoidance in all contexts even those where more approach-oriented strategies are needed)</w:t>
      </w:r>
      <w:r w:rsidR="009816A4">
        <w:rPr>
          <w:rFonts w:ascii="Times New Roman" w:hAnsi="Times New Roman" w:cs="Times New Roman"/>
          <w:sz w:val="24"/>
          <w:szCs w:val="24"/>
        </w:rPr>
        <w:t>, which is consistent with the theory of emotion regulation flexibility (</w:t>
      </w:r>
      <w:proofErr w:type="spellStart"/>
      <w:r w:rsidR="009816A4" w:rsidRPr="009816A4">
        <w:rPr>
          <w:rFonts w:ascii="Times New Roman" w:hAnsi="Times New Roman" w:cs="Times New Roman"/>
          <w:sz w:val="24"/>
          <w:szCs w:val="24"/>
        </w:rPr>
        <w:t>Aldao</w:t>
      </w:r>
      <w:proofErr w:type="spellEnd"/>
      <w:r w:rsidR="009816A4" w:rsidRPr="009816A4">
        <w:rPr>
          <w:rFonts w:ascii="Times New Roman" w:hAnsi="Times New Roman" w:cs="Times New Roman"/>
          <w:sz w:val="24"/>
          <w:szCs w:val="24"/>
        </w:rPr>
        <w:t xml:space="preserve">, </w:t>
      </w:r>
      <w:proofErr w:type="spellStart"/>
      <w:r w:rsidR="009816A4" w:rsidRPr="009816A4">
        <w:rPr>
          <w:rFonts w:ascii="Times New Roman" w:hAnsi="Times New Roman" w:cs="Times New Roman"/>
          <w:sz w:val="24"/>
          <w:szCs w:val="24"/>
        </w:rPr>
        <w:t>Sheppes</w:t>
      </w:r>
      <w:proofErr w:type="spellEnd"/>
      <w:r w:rsidR="009816A4" w:rsidRPr="009816A4">
        <w:rPr>
          <w:rFonts w:ascii="Times New Roman" w:hAnsi="Times New Roman" w:cs="Times New Roman"/>
          <w:sz w:val="24"/>
          <w:szCs w:val="24"/>
        </w:rPr>
        <w:t xml:space="preserve"> &amp; Gross, 2015</w:t>
      </w:r>
      <w:r w:rsidR="009816A4">
        <w:rPr>
          <w:rFonts w:ascii="Times New Roman" w:hAnsi="Times New Roman" w:cs="Times New Roman"/>
          <w:sz w:val="24"/>
          <w:szCs w:val="24"/>
        </w:rPr>
        <w:t>)</w:t>
      </w:r>
      <w:r>
        <w:rPr>
          <w:rFonts w:ascii="Times New Roman" w:hAnsi="Times New Roman" w:cs="Times New Roman"/>
          <w:sz w:val="24"/>
          <w:szCs w:val="24"/>
        </w:rPr>
        <w:t xml:space="preserve">. A third hypothesis is that </w:t>
      </w:r>
      <w:r w:rsidR="00DA573D">
        <w:rPr>
          <w:rFonts w:ascii="Times New Roman" w:hAnsi="Times New Roman" w:cs="Times New Roman"/>
          <w:sz w:val="24"/>
          <w:szCs w:val="24"/>
        </w:rPr>
        <w:t>globally avoidant</w:t>
      </w:r>
      <w:r>
        <w:rPr>
          <w:rFonts w:ascii="Times New Roman" w:hAnsi="Times New Roman" w:cs="Times New Roman"/>
          <w:sz w:val="24"/>
          <w:szCs w:val="24"/>
        </w:rPr>
        <w:t xml:space="preserve"> individuals use more ineffective experientially avoidant strategies such as thought suppression rather than cognitive reappraisal</w:t>
      </w:r>
      <w:r w:rsidR="00003765">
        <w:rPr>
          <w:rFonts w:ascii="Times New Roman" w:hAnsi="Times New Roman" w:cs="Times New Roman"/>
          <w:sz w:val="24"/>
          <w:szCs w:val="24"/>
        </w:rPr>
        <w:t xml:space="preserve"> (</w:t>
      </w:r>
      <w:proofErr w:type="spellStart"/>
      <w:r w:rsidR="00003765">
        <w:rPr>
          <w:rFonts w:ascii="Times New Roman" w:hAnsi="Times New Roman" w:cs="Times New Roman"/>
          <w:sz w:val="24"/>
          <w:szCs w:val="24"/>
        </w:rPr>
        <w:t>Aldao</w:t>
      </w:r>
      <w:proofErr w:type="spellEnd"/>
      <w:r w:rsidR="00003765">
        <w:rPr>
          <w:rFonts w:ascii="Times New Roman" w:hAnsi="Times New Roman" w:cs="Times New Roman"/>
          <w:sz w:val="24"/>
          <w:szCs w:val="24"/>
        </w:rPr>
        <w:t xml:space="preserve"> et al., 2010)</w:t>
      </w:r>
      <w:r>
        <w:rPr>
          <w:rFonts w:ascii="Times New Roman" w:hAnsi="Times New Roman" w:cs="Times New Roman"/>
          <w:sz w:val="24"/>
          <w:szCs w:val="24"/>
        </w:rPr>
        <w:t xml:space="preserve">. </w:t>
      </w:r>
      <w:r w:rsidR="003D58DD">
        <w:rPr>
          <w:rFonts w:ascii="Times New Roman" w:hAnsi="Times New Roman" w:cs="Times New Roman"/>
          <w:sz w:val="24"/>
          <w:szCs w:val="24"/>
        </w:rPr>
        <w:t>In addition to future EMA research, t</w:t>
      </w:r>
      <w:r w:rsidR="00F53DCC">
        <w:rPr>
          <w:rFonts w:ascii="Times New Roman" w:hAnsi="Times New Roman" w:cs="Times New Roman"/>
          <w:sz w:val="24"/>
          <w:szCs w:val="24"/>
        </w:rPr>
        <w:t xml:space="preserve">hese hypotheses </w:t>
      </w:r>
      <w:r w:rsidR="003D58DD">
        <w:rPr>
          <w:rFonts w:ascii="Times New Roman" w:hAnsi="Times New Roman" w:cs="Times New Roman"/>
          <w:sz w:val="24"/>
          <w:szCs w:val="24"/>
        </w:rPr>
        <w:t xml:space="preserve">could be tested </w:t>
      </w:r>
      <w:r w:rsidR="001400E8">
        <w:rPr>
          <w:rFonts w:ascii="Times New Roman" w:hAnsi="Times New Roman" w:cs="Times New Roman"/>
          <w:sz w:val="24"/>
          <w:szCs w:val="24"/>
        </w:rPr>
        <w:t>experimentally</w:t>
      </w:r>
      <w:r w:rsidR="00F53DCC">
        <w:rPr>
          <w:rFonts w:ascii="Times New Roman" w:hAnsi="Times New Roman" w:cs="Times New Roman"/>
          <w:sz w:val="24"/>
          <w:szCs w:val="24"/>
        </w:rPr>
        <w:t xml:space="preserve">. </w:t>
      </w:r>
      <w:r w:rsidR="00AE11DB">
        <w:rPr>
          <w:rFonts w:ascii="Times New Roman" w:hAnsi="Times New Roman" w:cs="Times New Roman"/>
          <w:sz w:val="24"/>
          <w:szCs w:val="24"/>
        </w:rPr>
        <w:t xml:space="preserve">For example, participants could be randomly assigned to </w:t>
      </w:r>
      <w:r w:rsidR="001B2C45">
        <w:rPr>
          <w:rFonts w:ascii="Times New Roman" w:hAnsi="Times New Roman" w:cs="Times New Roman"/>
          <w:sz w:val="24"/>
          <w:szCs w:val="24"/>
        </w:rPr>
        <w:t xml:space="preserve">versions of a mobile app that test </w:t>
      </w:r>
      <w:r w:rsidR="00AE11DB">
        <w:rPr>
          <w:rFonts w:ascii="Times New Roman" w:hAnsi="Times New Roman" w:cs="Times New Roman"/>
          <w:sz w:val="24"/>
          <w:szCs w:val="24"/>
        </w:rPr>
        <w:t xml:space="preserve">hypothesized factors </w:t>
      </w:r>
      <w:r w:rsidR="001B2C45">
        <w:rPr>
          <w:rFonts w:ascii="Times New Roman" w:hAnsi="Times New Roman" w:cs="Times New Roman"/>
          <w:sz w:val="24"/>
          <w:szCs w:val="24"/>
        </w:rPr>
        <w:t xml:space="preserve">contributing to harmful effects of experiential avoidance </w:t>
      </w:r>
      <w:r w:rsidR="00AE11DB">
        <w:rPr>
          <w:rFonts w:ascii="Times New Roman" w:hAnsi="Times New Roman" w:cs="Times New Roman"/>
          <w:sz w:val="24"/>
          <w:szCs w:val="24"/>
        </w:rPr>
        <w:t xml:space="preserve">such as type of coping strategy (e.g., emotional suppression vs. relaxation), frequency of coping strategy (e.g., practicing experiential avoidance once a day vs. multiple times a day), and flexibility with coping strategies used (e.g., only practicing experiential avoidance vs. practicing experiential avoidance and acceptance-based strategies). </w:t>
      </w:r>
      <w:r w:rsidR="003D58DD">
        <w:rPr>
          <w:rFonts w:ascii="Times New Roman" w:hAnsi="Times New Roman" w:cs="Times New Roman"/>
          <w:sz w:val="24"/>
          <w:szCs w:val="24"/>
        </w:rPr>
        <w:t xml:space="preserve">Such research could </w:t>
      </w:r>
      <w:r w:rsidR="00737D60">
        <w:rPr>
          <w:rFonts w:ascii="Times New Roman" w:hAnsi="Times New Roman" w:cs="Times New Roman"/>
          <w:sz w:val="24"/>
          <w:szCs w:val="24"/>
        </w:rPr>
        <w:t>help identify patterns of</w:t>
      </w:r>
      <w:r w:rsidR="003D58DD">
        <w:rPr>
          <w:rFonts w:ascii="Times New Roman" w:hAnsi="Times New Roman" w:cs="Times New Roman"/>
          <w:sz w:val="24"/>
          <w:szCs w:val="24"/>
        </w:rPr>
        <w:t xml:space="preserve"> mo</w:t>
      </w:r>
      <w:r w:rsidR="00737D60">
        <w:rPr>
          <w:rFonts w:ascii="Times New Roman" w:hAnsi="Times New Roman" w:cs="Times New Roman"/>
          <w:sz w:val="24"/>
          <w:szCs w:val="24"/>
        </w:rPr>
        <w:t>mentary experiential avoidance that are</w:t>
      </w:r>
      <w:r w:rsidR="003D58DD">
        <w:rPr>
          <w:rFonts w:ascii="Times New Roman" w:hAnsi="Times New Roman" w:cs="Times New Roman"/>
          <w:sz w:val="24"/>
          <w:szCs w:val="24"/>
        </w:rPr>
        <w:t xml:space="preserve"> more </w:t>
      </w:r>
      <w:r w:rsidR="00737D60">
        <w:rPr>
          <w:rFonts w:ascii="Times New Roman" w:hAnsi="Times New Roman" w:cs="Times New Roman"/>
          <w:sz w:val="24"/>
          <w:szCs w:val="24"/>
        </w:rPr>
        <w:t xml:space="preserve">or less </w:t>
      </w:r>
      <w:r w:rsidR="003D58DD">
        <w:rPr>
          <w:rFonts w:ascii="Times New Roman" w:hAnsi="Times New Roman" w:cs="Times New Roman"/>
          <w:sz w:val="24"/>
          <w:szCs w:val="24"/>
        </w:rPr>
        <w:t>harmful</w:t>
      </w:r>
      <w:r w:rsidR="00737D60">
        <w:rPr>
          <w:rFonts w:ascii="Times New Roman" w:hAnsi="Times New Roman" w:cs="Times New Roman"/>
          <w:sz w:val="24"/>
          <w:szCs w:val="24"/>
        </w:rPr>
        <w:t xml:space="preserve"> for mental health.</w:t>
      </w:r>
    </w:p>
    <w:p w14:paraId="41483EFA" w14:textId="63C2FE60" w:rsidR="003358A2" w:rsidRDefault="00277BD0" w:rsidP="00F940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is too limited to have direct applied implications, but </w:t>
      </w:r>
      <w:r w:rsidR="0051215B">
        <w:rPr>
          <w:rFonts w:ascii="Times New Roman" w:hAnsi="Times New Roman" w:cs="Times New Roman"/>
          <w:sz w:val="24"/>
          <w:szCs w:val="24"/>
        </w:rPr>
        <w:t>exploring</w:t>
      </w:r>
      <w:r>
        <w:rPr>
          <w:rFonts w:ascii="Times New Roman" w:hAnsi="Times New Roman" w:cs="Times New Roman"/>
          <w:sz w:val="24"/>
          <w:szCs w:val="24"/>
        </w:rPr>
        <w:t xml:space="preserve"> potential extensions into clinical practice </w:t>
      </w:r>
      <w:r w:rsidR="0051215B">
        <w:rPr>
          <w:rFonts w:ascii="Times New Roman" w:hAnsi="Times New Roman" w:cs="Times New Roman"/>
          <w:sz w:val="24"/>
          <w:szCs w:val="24"/>
        </w:rPr>
        <w:t xml:space="preserve">may </w:t>
      </w:r>
      <w:r>
        <w:rPr>
          <w:rFonts w:ascii="Times New Roman" w:hAnsi="Times New Roman" w:cs="Times New Roman"/>
          <w:sz w:val="24"/>
          <w:szCs w:val="24"/>
        </w:rPr>
        <w:t>clarify the</w:t>
      </w:r>
      <w:r w:rsidR="0051215B">
        <w:rPr>
          <w:rFonts w:ascii="Times New Roman" w:hAnsi="Times New Roman" w:cs="Times New Roman"/>
          <w:sz w:val="24"/>
          <w:szCs w:val="24"/>
        </w:rPr>
        <w:t xml:space="preserve"> </w:t>
      </w:r>
      <w:r>
        <w:rPr>
          <w:rFonts w:ascii="Times New Roman" w:hAnsi="Times New Roman" w:cs="Times New Roman"/>
          <w:sz w:val="24"/>
          <w:szCs w:val="24"/>
        </w:rPr>
        <w:t>benefits of such detailed theory testing</w:t>
      </w:r>
      <w:r w:rsidR="003358A2">
        <w:rPr>
          <w:rFonts w:ascii="Times New Roman" w:hAnsi="Times New Roman" w:cs="Times New Roman"/>
          <w:sz w:val="24"/>
          <w:szCs w:val="24"/>
        </w:rPr>
        <w:t>.</w:t>
      </w:r>
      <w:r>
        <w:rPr>
          <w:rFonts w:ascii="Times New Roman" w:hAnsi="Times New Roman" w:cs="Times New Roman"/>
          <w:sz w:val="24"/>
          <w:szCs w:val="24"/>
        </w:rPr>
        <w:t xml:space="preserve"> </w:t>
      </w:r>
      <w:r w:rsidR="00235A0B">
        <w:rPr>
          <w:rFonts w:ascii="Times New Roman" w:hAnsi="Times New Roman" w:cs="Times New Roman"/>
          <w:sz w:val="24"/>
          <w:szCs w:val="24"/>
        </w:rPr>
        <w:lastRenderedPageBreak/>
        <w:t xml:space="preserve">Some coping strategies </w:t>
      </w:r>
      <w:r w:rsidR="0048471D">
        <w:rPr>
          <w:rFonts w:ascii="Times New Roman" w:hAnsi="Times New Roman" w:cs="Times New Roman"/>
          <w:sz w:val="24"/>
          <w:szCs w:val="24"/>
        </w:rPr>
        <w:t>commonly used in treatment approaches (e.g., cognitive reappraisal, relaxation)</w:t>
      </w:r>
      <w:r w:rsidR="00235A0B">
        <w:rPr>
          <w:rFonts w:ascii="Times New Roman" w:hAnsi="Times New Roman" w:cs="Times New Roman"/>
          <w:sz w:val="24"/>
          <w:szCs w:val="24"/>
        </w:rPr>
        <w:t xml:space="preserve"> </w:t>
      </w:r>
      <w:r w:rsidR="003D58DD">
        <w:rPr>
          <w:rFonts w:ascii="Times New Roman" w:hAnsi="Times New Roman" w:cs="Times New Roman"/>
          <w:sz w:val="24"/>
          <w:szCs w:val="24"/>
        </w:rPr>
        <w:t>may</w:t>
      </w:r>
      <w:r w:rsidR="00235A0B">
        <w:rPr>
          <w:rFonts w:ascii="Times New Roman" w:hAnsi="Times New Roman" w:cs="Times New Roman"/>
          <w:sz w:val="24"/>
          <w:szCs w:val="24"/>
        </w:rPr>
        <w:t xml:space="preserve"> function as experiential avoidance due to </w:t>
      </w:r>
      <w:r w:rsidR="004B701F">
        <w:rPr>
          <w:rFonts w:ascii="Times New Roman" w:hAnsi="Times New Roman" w:cs="Times New Roman"/>
          <w:sz w:val="24"/>
          <w:szCs w:val="24"/>
        </w:rPr>
        <w:t>seeking to alter</w:t>
      </w:r>
      <w:r w:rsidR="00235A0B">
        <w:rPr>
          <w:rFonts w:ascii="Times New Roman" w:hAnsi="Times New Roman" w:cs="Times New Roman"/>
          <w:sz w:val="24"/>
          <w:szCs w:val="24"/>
        </w:rPr>
        <w:t xml:space="preserve"> unwanted internal experiences</w:t>
      </w:r>
      <w:r w:rsidR="0048471D">
        <w:rPr>
          <w:rFonts w:ascii="Times New Roman" w:hAnsi="Times New Roman" w:cs="Times New Roman"/>
          <w:sz w:val="24"/>
          <w:szCs w:val="24"/>
        </w:rPr>
        <w:t xml:space="preserve">. </w:t>
      </w:r>
      <w:r w:rsidR="00DA573D">
        <w:rPr>
          <w:rFonts w:ascii="Times New Roman" w:hAnsi="Times New Roman" w:cs="Times New Roman"/>
          <w:sz w:val="24"/>
          <w:szCs w:val="24"/>
        </w:rPr>
        <w:t>ACT</w:t>
      </w:r>
      <w:r w:rsidR="0048471D">
        <w:rPr>
          <w:rFonts w:ascii="Times New Roman" w:hAnsi="Times New Roman" w:cs="Times New Roman"/>
          <w:sz w:val="24"/>
          <w:szCs w:val="24"/>
        </w:rPr>
        <w:t xml:space="preserve"> theory suggests </w:t>
      </w:r>
      <w:r w:rsidR="003D58DD">
        <w:rPr>
          <w:rFonts w:ascii="Times New Roman" w:hAnsi="Times New Roman" w:cs="Times New Roman"/>
          <w:sz w:val="24"/>
          <w:szCs w:val="24"/>
        </w:rPr>
        <w:t xml:space="preserve">such </w:t>
      </w:r>
      <w:r w:rsidR="0048471D">
        <w:rPr>
          <w:rFonts w:ascii="Times New Roman" w:hAnsi="Times New Roman" w:cs="Times New Roman"/>
          <w:sz w:val="24"/>
          <w:szCs w:val="24"/>
        </w:rPr>
        <w:t xml:space="preserve">methods </w:t>
      </w:r>
      <w:r w:rsidR="004B701F">
        <w:rPr>
          <w:rFonts w:ascii="Times New Roman" w:hAnsi="Times New Roman" w:cs="Times New Roman"/>
          <w:sz w:val="24"/>
          <w:szCs w:val="24"/>
        </w:rPr>
        <w:t>that aim</w:t>
      </w:r>
      <w:r w:rsidR="000B61B9">
        <w:rPr>
          <w:rFonts w:ascii="Times New Roman" w:hAnsi="Times New Roman" w:cs="Times New Roman"/>
          <w:sz w:val="24"/>
          <w:szCs w:val="24"/>
        </w:rPr>
        <w:t xml:space="preserve"> to change internal experiences </w:t>
      </w:r>
      <w:r w:rsidR="0048471D">
        <w:rPr>
          <w:rFonts w:ascii="Times New Roman" w:hAnsi="Times New Roman" w:cs="Times New Roman"/>
          <w:sz w:val="24"/>
          <w:szCs w:val="24"/>
        </w:rPr>
        <w:t>might be counterproductive</w:t>
      </w:r>
      <w:r w:rsidR="0051215B">
        <w:rPr>
          <w:rFonts w:ascii="Times New Roman" w:hAnsi="Times New Roman" w:cs="Times New Roman"/>
          <w:sz w:val="24"/>
          <w:szCs w:val="24"/>
        </w:rPr>
        <w:t xml:space="preserve"> </w:t>
      </w:r>
      <w:r w:rsidR="003D58DD">
        <w:rPr>
          <w:rFonts w:ascii="Times New Roman" w:hAnsi="Times New Roman" w:cs="Times New Roman"/>
          <w:sz w:val="24"/>
          <w:szCs w:val="24"/>
        </w:rPr>
        <w:t xml:space="preserve">at times </w:t>
      </w:r>
      <w:r w:rsidR="0048471D">
        <w:rPr>
          <w:rFonts w:ascii="Times New Roman" w:hAnsi="Times New Roman" w:cs="Times New Roman"/>
          <w:sz w:val="24"/>
          <w:szCs w:val="24"/>
        </w:rPr>
        <w:t xml:space="preserve">for </w:t>
      </w:r>
      <w:r w:rsidR="003D58DD">
        <w:rPr>
          <w:rFonts w:ascii="Times New Roman" w:hAnsi="Times New Roman" w:cs="Times New Roman"/>
          <w:sz w:val="24"/>
          <w:szCs w:val="24"/>
        </w:rPr>
        <w:t>clients</w:t>
      </w:r>
      <w:r w:rsidR="0048471D">
        <w:rPr>
          <w:rFonts w:ascii="Times New Roman" w:hAnsi="Times New Roman" w:cs="Times New Roman"/>
          <w:sz w:val="24"/>
          <w:szCs w:val="24"/>
        </w:rPr>
        <w:t xml:space="preserve"> </w:t>
      </w:r>
      <w:r w:rsidR="003D58DD">
        <w:rPr>
          <w:rFonts w:ascii="Times New Roman" w:hAnsi="Times New Roman" w:cs="Times New Roman"/>
          <w:sz w:val="24"/>
          <w:szCs w:val="24"/>
        </w:rPr>
        <w:t xml:space="preserve">who are highly avoidant of and inflexible in responding to unwanted internal experiences </w:t>
      </w:r>
      <w:r w:rsidR="00DA573D">
        <w:rPr>
          <w:rFonts w:ascii="Times New Roman" w:hAnsi="Times New Roman" w:cs="Times New Roman"/>
          <w:sz w:val="24"/>
          <w:szCs w:val="24"/>
        </w:rPr>
        <w:t>(Hayes et al., 2012</w:t>
      </w:r>
      <w:r w:rsidR="001B2C45">
        <w:rPr>
          <w:rFonts w:ascii="Times New Roman" w:hAnsi="Times New Roman" w:cs="Times New Roman"/>
          <w:sz w:val="24"/>
          <w:szCs w:val="24"/>
        </w:rPr>
        <w:t>; Levin et al., 2012</w:t>
      </w:r>
      <w:r w:rsidR="00DA573D">
        <w:rPr>
          <w:rFonts w:ascii="Times New Roman" w:hAnsi="Times New Roman" w:cs="Times New Roman"/>
          <w:sz w:val="24"/>
          <w:szCs w:val="24"/>
        </w:rPr>
        <w:t>)</w:t>
      </w:r>
      <w:r w:rsidR="0048471D">
        <w:rPr>
          <w:rFonts w:ascii="Times New Roman" w:hAnsi="Times New Roman" w:cs="Times New Roman"/>
          <w:sz w:val="24"/>
          <w:szCs w:val="24"/>
        </w:rPr>
        <w:t xml:space="preserve">. </w:t>
      </w:r>
      <w:r w:rsidR="003D58DD">
        <w:rPr>
          <w:rFonts w:ascii="Times New Roman" w:hAnsi="Times New Roman" w:cs="Times New Roman"/>
          <w:sz w:val="24"/>
          <w:szCs w:val="24"/>
        </w:rPr>
        <w:t>The current findings supported this theory</w:t>
      </w:r>
      <w:r w:rsidR="000B61B9">
        <w:rPr>
          <w:rFonts w:ascii="Times New Roman" w:hAnsi="Times New Roman" w:cs="Times New Roman"/>
          <w:sz w:val="24"/>
          <w:szCs w:val="24"/>
        </w:rPr>
        <w:t xml:space="preserve"> with </w:t>
      </w:r>
      <w:r w:rsidR="004B701F">
        <w:rPr>
          <w:rFonts w:ascii="Times New Roman" w:hAnsi="Times New Roman" w:cs="Times New Roman"/>
          <w:sz w:val="24"/>
          <w:szCs w:val="24"/>
        </w:rPr>
        <w:t>individuals</w:t>
      </w:r>
      <w:r w:rsidR="000B61B9">
        <w:rPr>
          <w:rFonts w:ascii="Times New Roman" w:hAnsi="Times New Roman" w:cs="Times New Roman"/>
          <w:sz w:val="24"/>
          <w:szCs w:val="24"/>
        </w:rPr>
        <w:t xml:space="preserve"> high in global experiential avoidance</w:t>
      </w:r>
      <w:r w:rsidR="003D58DD">
        <w:rPr>
          <w:rFonts w:ascii="Times New Roman" w:hAnsi="Times New Roman" w:cs="Times New Roman"/>
          <w:sz w:val="24"/>
          <w:szCs w:val="24"/>
        </w:rPr>
        <w:t xml:space="preserve">, but </w:t>
      </w:r>
      <w:r w:rsidR="004B701F">
        <w:rPr>
          <w:rFonts w:ascii="Times New Roman" w:hAnsi="Times New Roman" w:cs="Times New Roman"/>
          <w:sz w:val="24"/>
          <w:szCs w:val="24"/>
        </w:rPr>
        <w:t xml:space="preserve">with a measure </w:t>
      </w:r>
      <w:r w:rsidR="003D58DD">
        <w:rPr>
          <w:rFonts w:ascii="Times New Roman" w:hAnsi="Times New Roman" w:cs="Times New Roman"/>
          <w:sz w:val="24"/>
          <w:szCs w:val="24"/>
        </w:rPr>
        <w:t>combining more maladaptive (e.g., suppression) and adaptive (e.g., reappraisal) forms of momentary experiential avoidance</w:t>
      </w:r>
      <w:r w:rsidR="000B61B9">
        <w:rPr>
          <w:rFonts w:ascii="Times New Roman" w:hAnsi="Times New Roman" w:cs="Times New Roman"/>
          <w:sz w:val="24"/>
          <w:szCs w:val="24"/>
        </w:rPr>
        <w:t xml:space="preserve">. Ultimately, this could be </w:t>
      </w:r>
      <w:r w:rsidR="00682557">
        <w:rPr>
          <w:rFonts w:ascii="Times New Roman" w:hAnsi="Times New Roman" w:cs="Times New Roman"/>
          <w:sz w:val="24"/>
          <w:szCs w:val="24"/>
        </w:rPr>
        <w:t>examined</w:t>
      </w:r>
      <w:r w:rsidR="000B61B9">
        <w:rPr>
          <w:rFonts w:ascii="Times New Roman" w:hAnsi="Times New Roman" w:cs="Times New Roman"/>
          <w:sz w:val="24"/>
          <w:szCs w:val="24"/>
        </w:rPr>
        <w:t xml:space="preserve"> experimentally by testing whether global experiential avoidance moderates the effects of training on more adaptive forms of experiential avoidance (e.g., relaxation, cognitive reappraisal) relative to training on maladaptive forms of experiential avoidance and control conditions. </w:t>
      </w:r>
      <w:r w:rsidR="00ED48E2">
        <w:rPr>
          <w:rFonts w:ascii="Times New Roman" w:hAnsi="Times New Roman" w:cs="Times New Roman"/>
          <w:sz w:val="24"/>
          <w:szCs w:val="24"/>
        </w:rPr>
        <w:t xml:space="preserve">Such experimental research </w:t>
      </w:r>
      <w:r w:rsidR="0048471D">
        <w:rPr>
          <w:rFonts w:ascii="Times New Roman" w:hAnsi="Times New Roman" w:cs="Times New Roman"/>
          <w:sz w:val="24"/>
          <w:szCs w:val="24"/>
        </w:rPr>
        <w:t>could lead to important clinical decision making guidelines for when to use acceptance-based approaches or how to tailor change-</w:t>
      </w:r>
      <w:r w:rsidR="00B5495B">
        <w:rPr>
          <w:rFonts w:ascii="Times New Roman" w:hAnsi="Times New Roman" w:cs="Times New Roman"/>
          <w:sz w:val="24"/>
          <w:szCs w:val="24"/>
        </w:rPr>
        <w:t xml:space="preserve">focused </w:t>
      </w:r>
      <w:r w:rsidR="0048471D">
        <w:rPr>
          <w:rFonts w:ascii="Times New Roman" w:hAnsi="Times New Roman" w:cs="Times New Roman"/>
          <w:sz w:val="24"/>
          <w:szCs w:val="24"/>
        </w:rPr>
        <w:t>coping strategies to maximize their utility for clients.</w:t>
      </w:r>
      <w:r w:rsidR="00F53DCC">
        <w:rPr>
          <w:rFonts w:ascii="Times New Roman" w:hAnsi="Times New Roman" w:cs="Times New Roman"/>
          <w:sz w:val="24"/>
          <w:szCs w:val="24"/>
        </w:rPr>
        <w:t xml:space="preserve"> </w:t>
      </w:r>
    </w:p>
    <w:p w14:paraId="260AA6B4" w14:textId="520C5277" w:rsidR="00025801" w:rsidRDefault="00E443FD"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456C">
        <w:rPr>
          <w:rFonts w:ascii="Times New Roman" w:hAnsi="Times New Roman" w:cs="Times New Roman"/>
          <w:sz w:val="24"/>
          <w:szCs w:val="24"/>
        </w:rPr>
        <w:t>One notable limitation with this study was the</w:t>
      </w:r>
      <w:r w:rsidR="00172E0E">
        <w:rPr>
          <w:rFonts w:ascii="Times New Roman" w:hAnsi="Times New Roman" w:cs="Times New Roman"/>
          <w:sz w:val="24"/>
          <w:szCs w:val="24"/>
        </w:rPr>
        <w:t xml:space="preserve"> </w:t>
      </w:r>
      <w:r w:rsidR="0041456C">
        <w:rPr>
          <w:rFonts w:ascii="Times New Roman" w:hAnsi="Times New Roman" w:cs="Times New Roman"/>
          <w:sz w:val="24"/>
          <w:szCs w:val="24"/>
        </w:rPr>
        <w:t xml:space="preserve">use of </w:t>
      </w:r>
      <w:r w:rsidR="00A44E42">
        <w:rPr>
          <w:rFonts w:ascii="Times New Roman" w:hAnsi="Times New Roman" w:cs="Times New Roman"/>
          <w:sz w:val="24"/>
          <w:szCs w:val="24"/>
        </w:rPr>
        <w:t>a relatively homogeneous college student sample</w:t>
      </w:r>
      <w:r w:rsidR="00EC2594">
        <w:rPr>
          <w:rFonts w:ascii="Times New Roman" w:hAnsi="Times New Roman" w:cs="Times New Roman"/>
          <w:sz w:val="24"/>
          <w:szCs w:val="24"/>
        </w:rPr>
        <w:t xml:space="preserve"> and </w:t>
      </w:r>
      <w:r w:rsidR="0041456C">
        <w:rPr>
          <w:rFonts w:ascii="Times New Roman" w:hAnsi="Times New Roman" w:cs="Times New Roman"/>
          <w:sz w:val="24"/>
          <w:szCs w:val="24"/>
        </w:rPr>
        <w:t>lack of</w:t>
      </w:r>
      <w:r w:rsidR="00EC2594">
        <w:rPr>
          <w:rFonts w:ascii="Times New Roman" w:hAnsi="Times New Roman" w:cs="Times New Roman"/>
          <w:sz w:val="24"/>
          <w:szCs w:val="24"/>
        </w:rPr>
        <w:t xml:space="preserve"> a sample defined by clinically significant distress or a specific disorder cluster</w:t>
      </w:r>
      <w:r w:rsidR="00A44E42">
        <w:rPr>
          <w:rFonts w:ascii="Times New Roman" w:hAnsi="Times New Roman" w:cs="Times New Roman"/>
          <w:sz w:val="24"/>
          <w:szCs w:val="24"/>
        </w:rPr>
        <w:t xml:space="preserve">. This may have limited the generalizability of these findings </w:t>
      </w:r>
      <w:r w:rsidR="00EC2594">
        <w:rPr>
          <w:rFonts w:ascii="Times New Roman" w:hAnsi="Times New Roman" w:cs="Times New Roman"/>
          <w:sz w:val="24"/>
          <w:szCs w:val="24"/>
        </w:rPr>
        <w:t>and estimates of effects due to lower levels of distress. F</w:t>
      </w:r>
      <w:r w:rsidR="00A44E42">
        <w:rPr>
          <w:rFonts w:ascii="Times New Roman" w:hAnsi="Times New Roman" w:cs="Times New Roman"/>
          <w:sz w:val="24"/>
          <w:szCs w:val="24"/>
        </w:rPr>
        <w:t xml:space="preserve">urther research should be conducted with more diverse and clinically distressed samples to determine if similar patterns are found. </w:t>
      </w:r>
    </w:p>
    <w:p w14:paraId="7DA3A845" w14:textId="7B667E5D" w:rsidR="00025801" w:rsidRDefault="00A44E42" w:rsidP="00E54F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study also used some new EMA items to assess constructs including experiential avoidance and valued action, which have not been previously examined for psychometric properties.</w:t>
      </w:r>
      <w:r w:rsidR="00235C5E">
        <w:rPr>
          <w:rFonts w:ascii="Times New Roman" w:hAnsi="Times New Roman" w:cs="Times New Roman"/>
          <w:sz w:val="24"/>
          <w:szCs w:val="24"/>
        </w:rPr>
        <w:t xml:space="preserve"> </w:t>
      </w:r>
      <w:r w:rsidR="00932AA7">
        <w:rPr>
          <w:rFonts w:ascii="Times New Roman" w:hAnsi="Times New Roman" w:cs="Times New Roman"/>
          <w:sz w:val="24"/>
          <w:szCs w:val="24"/>
        </w:rPr>
        <w:t>Thus, it is possible that these items did not have adequate validity or reliability, though analyses in this dataset provide preliminary support</w:t>
      </w:r>
      <w:r w:rsidR="00235C5E">
        <w:rPr>
          <w:rFonts w:ascii="Times New Roman" w:hAnsi="Times New Roman" w:cs="Times New Roman"/>
          <w:sz w:val="24"/>
          <w:szCs w:val="24"/>
        </w:rPr>
        <w:t>.</w:t>
      </w:r>
      <w:r>
        <w:rPr>
          <w:rFonts w:ascii="Times New Roman" w:hAnsi="Times New Roman" w:cs="Times New Roman"/>
          <w:sz w:val="24"/>
          <w:szCs w:val="24"/>
        </w:rPr>
        <w:t xml:space="preserve"> This is a common </w:t>
      </w:r>
      <w:r w:rsidR="00235C5E">
        <w:rPr>
          <w:rFonts w:ascii="Times New Roman" w:hAnsi="Times New Roman" w:cs="Times New Roman"/>
          <w:sz w:val="24"/>
          <w:szCs w:val="24"/>
        </w:rPr>
        <w:t xml:space="preserve">limitation in EMA </w:t>
      </w:r>
      <w:r w:rsidR="00235C5E">
        <w:rPr>
          <w:rFonts w:ascii="Times New Roman" w:hAnsi="Times New Roman" w:cs="Times New Roman"/>
          <w:sz w:val="24"/>
          <w:szCs w:val="24"/>
        </w:rPr>
        <w:lastRenderedPageBreak/>
        <w:t xml:space="preserve">research due to the current state of the literature and focus on more specific contexts and questions that benefit from ideographically tailored assessment questions. </w:t>
      </w:r>
    </w:p>
    <w:p w14:paraId="79B30755" w14:textId="7FC2414A" w:rsidR="00E443FD" w:rsidRDefault="00025801" w:rsidP="00E54F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most notable validity concern might be with the momentary experiential avoidance measure, which had a moderate correlation with the AAQ-II as a global measure of experiential avoidance. A previous study found a larger correlation between a momentary measure of experiential avoidance with anxiety and the AAQ-II (</w:t>
      </w:r>
      <w:r>
        <w:rPr>
          <w:rFonts w:ascii="Times New Roman" w:hAnsi="Times New Roman" w:cs="Times New Roman"/>
          <w:i/>
          <w:sz w:val="24"/>
          <w:szCs w:val="24"/>
        </w:rPr>
        <w:t xml:space="preserve">r </w:t>
      </w:r>
      <w:r>
        <w:rPr>
          <w:rFonts w:ascii="Times New Roman" w:hAnsi="Times New Roman" w:cs="Times New Roman"/>
          <w:sz w:val="24"/>
          <w:szCs w:val="24"/>
        </w:rPr>
        <w:t xml:space="preserve">= .75; </w:t>
      </w:r>
      <w:proofErr w:type="spellStart"/>
      <w:r>
        <w:rPr>
          <w:rFonts w:ascii="Times New Roman" w:hAnsi="Times New Roman" w:cs="Times New Roman"/>
          <w:sz w:val="24"/>
          <w:szCs w:val="24"/>
        </w:rPr>
        <w:t>Kashdan</w:t>
      </w:r>
      <w:proofErr w:type="spellEnd"/>
      <w:r>
        <w:rPr>
          <w:rFonts w:ascii="Times New Roman" w:hAnsi="Times New Roman" w:cs="Times New Roman"/>
          <w:sz w:val="24"/>
          <w:szCs w:val="24"/>
        </w:rPr>
        <w:t xml:space="preserve"> et al., 2014). That said, this study differed in important ways that might have reduced correlations with the AAQ-II, including the use of a general sample, momentary items framed in relation to any distressing experience rather than anxiety specifically, and the inclusion of items assessing more specific behaviors that function as experiential avoidance, all of which may have increased variability in momentary assessment points that would attenuate associations with a </w:t>
      </w:r>
      <w:r w:rsidR="004E06CF">
        <w:rPr>
          <w:rFonts w:ascii="Times New Roman" w:hAnsi="Times New Roman" w:cs="Times New Roman"/>
          <w:sz w:val="24"/>
          <w:szCs w:val="24"/>
        </w:rPr>
        <w:t>global</w:t>
      </w:r>
      <w:r>
        <w:rPr>
          <w:rFonts w:ascii="Times New Roman" w:hAnsi="Times New Roman" w:cs="Times New Roman"/>
          <w:sz w:val="24"/>
          <w:szCs w:val="24"/>
        </w:rPr>
        <w:t xml:space="preserve"> measur</w:t>
      </w:r>
      <w:r w:rsidR="002D7ABA">
        <w:rPr>
          <w:rFonts w:ascii="Times New Roman" w:hAnsi="Times New Roman" w:cs="Times New Roman"/>
          <w:sz w:val="24"/>
          <w:szCs w:val="24"/>
        </w:rPr>
        <w:t xml:space="preserve">e. </w:t>
      </w:r>
      <w:r w:rsidR="00FD07A6">
        <w:rPr>
          <w:rFonts w:ascii="Times New Roman" w:hAnsi="Times New Roman" w:cs="Times New Roman"/>
          <w:sz w:val="24"/>
          <w:szCs w:val="24"/>
        </w:rPr>
        <w:t>In addition, the measure combined a range of different experientially avoidant behaviors, but did not provide adequate assessment to explore differential effects of specific forms of experiential avoidance, which research indicates have unique functions and contexts that moderate their efficacy (</w:t>
      </w:r>
      <w:proofErr w:type="spellStart"/>
      <w:r w:rsidR="00737D60" w:rsidRPr="00A01CFA">
        <w:rPr>
          <w:rFonts w:ascii="Times New Roman" w:hAnsi="Times New Roman" w:cs="Times New Roman"/>
          <w:sz w:val="24"/>
          <w:szCs w:val="24"/>
        </w:rPr>
        <w:t>Shafir</w:t>
      </w:r>
      <w:proofErr w:type="spellEnd"/>
      <w:r w:rsidR="00737D60" w:rsidRPr="00A01CFA">
        <w:rPr>
          <w:rFonts w:ascii="Times New Roman" w:hAnsi="Times New Roman" w:cs="Times New Roman"/>
          <w:sz w:val="24"/>
          <w:szCs w:val="24"/>
        </w:rPr>
        <w:t xml:space="preserve">, Schwartz, </w:t>
      </w:r>
      <w:proofErr w:type="spellStart"/>
      <w:r w:rsidR="00737D60" w:rsidRPr="00A01CFA">
        <w:rPr>
          <w:rFonts w:ascii="Times New Roman" w:hAnsi="Times New Roman" w:cs="Times New Roman"/>
          <w:sz w:val="24"/>
          <w:szCs w:val="24"/>
        </w:rPr>
        <w:t>Blechert</w:t>
      </w:r>
      <w:proofErr w:type="spellEnd"/>
      <w:r w:rsidR="00737D60" w:rsidRPr="00A01CFA">
        <w:rPr>
          <w:rFonts w:ascii="Times New Roman" w:hAnsi="Times New Roman" w:cs="Times New Roman"/>
          <w:sz w:val="24"/>
          <w:szCs w:val="24"/>
        </w:rPr>
        <w:t xml:space="preserve"> &amp; </w:t>
      </w:r>
      <w:proofErr w:type="spellStart"/>
      <w:r w:rsidR="00737D60" w:rsidRPr="00A01CFA">
        <w:rPr>
          <w:rFonts w:ascii="Times New Roman" w:hAnsi="Times New Roman" w:cs="Times New Roman"/>
          <w:sz w:val="24"/>
          <w:szCs w:val="24"/>
        </w:rPr>
        <w:t>Sheppes</w:t>
      </w:r>
      <w:proofErr w:type="spellEnd"/>
      <w:r w:rsidR="00737D60" w:rsidRPr="00A01CFA">
        <w:rPr>
          <w:rFonts w:ascii="Times New Roman" w:hAnsi="Times New Roman" w:cs="Times New Roman"/>
          <w:sz w:val="24"/>
          <w:szCs w:val="24"/>
        </w:rPr>
        <w:t>, 2015</w:t>
      </w:r>
      <w:r w:rsidR="00FD07A6">
        <w:rPr>
          <w:rFonts w:ascii="Times New Roman" w:hAnsi="Times New Roman" w:cs="Times New Roman"/>
          <w:sz w:val="24"/>
          <w:szCs w:val="24"/>
        </w:rPr>
        <w:t xml:space="preserve">). </w:t>
      </w:r>
      <w:r w:rsidR="002D7ABA">
        <w:rPr>
          <w:rFonts w:ascii="Times New Roman" w:hAnsi="Times New Roman" w:cs="Times New Roman"/>
          <w:sz w:val="24"/>
          <w:szCs w:val="24"/>
        </w:rPr>
        <w:t>Future research might replicat</w:t>
      </w:r>
      <w:r w:rsidR="00B5495B">
        <w:rPr>
          <w:rFonts w:ascii="Times New Roman" w:hAnsi="Times New Roman" w:cs="Times New Roman"/>
          <w:sz w:val="24"/>
          <w:szCs w:val="24"/>
        </w:rPr>
        <w:t>e</w:t>
      </w:r>
      <w:r w:rsidR="002D7ABA">
        <w:rPr>
          <w:rFonts w:ascii="Times New Roman" w:hAnsi="Times New Roman" w:cs="Times New Roman"/>
          <w:sz w:val="24"/>
          <w:szCs w:val="24"/>
        </w:rPr>
        <w:t xml:space="preserve"> these results with a further validated measure of experiential avoidance</w:t>
      </w:r>
      <w:r w:rsidR="00FD07A6">
        <w:rPr>
          <w:rFonts w:ascii="Times New Roman" w:hAnsi="Times New Roman" w:cs="Times New Roman"/>
          <w:sz w:val="24"/>
          <w:szCs w:val="24"/>
        </w:rPr>
        <w:t xml:space="preserve"> that provides more precise measurement of specific avoidant coping strategies</w:t>
      </w:r>
      <w:r w:rsidR="002D7ABA">
        <w:rPr>
          <w:rFonts w:ascii="Times New Roman" w:hAnsi="Times New Roman" w:cs="Times New Roman"/>
          <w:sz w:val="24"/>
          <w:szCs w:val="24"/>
        </w:rPr>
        <w:t>.</w:t>
      </w:r>
    </w:p>
    <w:p w14:paraId="56939049" w14:textId="18BAFEE4" w:rsidR="000D5387" w:rsidRDefault="000D5387" w:rsidP="003D6D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summary, this study </w:t>
      </w:r>
      <w:r w:rsidR="008D1314">
        <w:rPr>
          <w:rFonts w:ascii="Times New Roman" w:hAnsi="Times New Roman" w:cs="Times New Roman"/>
          <w:sz w:val="24"/>
          <w:szCs w:val="24"/>
        </w:rPr>
        <w:t xml:space="preserve">adds to the literature by identifying global </w:t>
      </w:r>
      <w:r w:rsidR="00561666">
        <w:rPr>
          <w:rFonts w:ascii="Times New Roman" w:hAnsi="Times New Roman" w:cs="Times New Roman"/>
          <w:sz w:val="24"/>
          <w:szCs w:val="24"/>
        </w:rPr>
        <w:t>experiential avoidance</w:t>
      </w:r>
      <w:r w:rsidR="008D1314">
        <w:rPr>
          <w:rFonts w:ascii="Times New Roman" w:hAnsi="Times New Roman" w:cs="Times New Roman"/>
          <w:sz w:val="24"/>
          <w:szCs w:val="24"/>
        </w:rPr>
        <w:t xml:space="preserve"> as a key individual characteristic that could moderate the degree to which engaging in experiential avoidance </w:t>
      </w:r>
      <w:r w:rsidR="000A1AA5">
        <w:rPr>
          <w:rFonts w:ascii="Times New Roman" w:hAnsi="Times New Roman" w:cs="Times New Roman"/>
          <w:sz w:val="24"/>
          <w:szCs w:val="24"/>
        </w:rPr>
        <w:t>in the moment</w:t>
      </w:r>
      <w:r w:rsidR="008D1314">
        <w:rPr>
          <w:rFonts w:ascii="Times New Roman" w:hAnsi="Times New Roman" w:cs="Times New Roman"/>
          <w:sz w:val="24"/>
          <w:szCs w:val="24"/>
        </w:rPr>
        <w:t xml:space="preserve"> leads to negative outcomes. Further research is needed to continue to examine more fine-grained, momentary relations between such psychological variables and mental health, particularly with attention to the contexts</w:t>
      </w:r>
      <w:r w:rsidR="0041456C">
        <w:rPr>
          <w:rFonts w:ascii="Times New Roman" w:hAnsi="Times New Roman" w:cs="Times New Roman"/>
          <w:sz w:val="24"/>
          <w:szCs w:val="24"/>
        </w:rPr>
        <w:t xml:space="preserve"> and individual characteristics</w:t>
      </w:r>
      <w:r w:rsidR="008D1314">
        <w:rPr>
          <w:rFonts w:ascii="Times New Roman" w:hAnsi="Times New Roman" w:cs="Times New Roman"/>
          <w:sz w:val="24"/>
          <w:szCs w:val="24"/>
        </w:rPr>
        <w:t xml:space="preserve"> that govern these relations. This research will serve to continue to test and refine </w:t>
      </w:r>
      <w:r w:rsidR="008D1314">
        <w:rPr>
          <w:rFonts w:ascii="Times New Roman" w:hAnsi="Times New Roman" w:cs="Times New Roman"/>
          <w:sz w:val="24"/>
          <w:szCs w:val="24"/>
        </w:rPr>
        <w:lastRenderedPageBreak/>
        <w:t xml:space="preserve">theoretical models at a deeper level, providing new insights to guide understanding of psychopathology and its amelioration. </w:t>
      </w:r>
      <w:r>
        <w:rPr>
          <w:rFonts w:ascii="Times New Roman" w:hAnsi="Times New Roman" w:cs="Times New Roman"/>
          <w:sz w:val="24"/>
          <w:szCs w:val="24"/>
        </w:rPr>
        <w:t xml:space="preserve"> </w:t>
      </w:r>
    </w:p>
    <w:p w14:paraId="251B5C4C" w14:textId="77777777" w:rsidR="007B511D" w:rsidRDefault="007B511D">
      <w:pPr>
        <w:rPr>
          <w:rFonts w:ascii="Times New Roman" w:hAnsi="Times New Roman" w:cs="Times New Roman"/>
          <w:sz w:val="24"/>
          <w:szCs w:val="24"/>
        </w:rPr>
      </w:pPr>
      <w:r>
        <w:rPr>
          <w:rFonts w:ascii="Times New Roman" w:hAnsi="Times New Roman" w:cs="Times New Roman"/>
          <w:sz w:val="24"/>
          <w:szCs w:val="24"/>
        </w:rPr>
        <w:br w:type="page"/>
      </w:r>
    </w:p>
    <w:p w14:paraId="3374B72D" w14:textId="77777777" w:rsidR="007B511D" w:rsidRDefault="007B511D" w:rsidP="007B511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D40B2F2" w14:textId="6293441E" w:rsidR="00A3629D" w:rsidRDefault="00A3629D" w:rsidP="007F2ABA">
      <w:pPr>
        <w:spacing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t>Aldao</w:t>
      </w:r>
      <w:proofErr w:type="spellEnd"/>
      <w:r w:rsidRPr="00BA4303">
        <w:rPr>
          <w:rFonts w:ascii="Times New Roman" w:hAnsi="Times New Roman" w:cs="Times New Roman"/>
          <w:sz w:val="24"/>
          <w:szCs w:val="24"/>
        </w:rPr>
        <w:t>, A., Nolen-</w:t>
      </w:r>
      <w:proofErr w:type="spellStart"/>
      <w:r w:rsidRPr="00BA4303">
        <w:rPr>
          <w:rFonts w:ascii="Times New Roman" w:hAnsi="Times New Roman" w:cs="Times New Roman"/>
          <w:sz w:val="24"/>
          <w:szCs w:val="24"/>
        </w:rPr>
        <w:t>Hoeksema</w:t>
      </w:r>
      <w:proofErr w:type="spellEnd"/>
      <w:r w:rsidRPr="00BA4303">
        <w:rPr>
          <w:rFonts w:ascii="Times New Roman" w:hAnsi="Times New Roman" w:cs="Times New Roman"/>
          <w:sz w:val="24"/>
          <w:szCs w:val="24"/>
        </w:rPr>
        <w:t xml:space="preserve">, S., &amp; </w:t>
      </w:r>
      <w:proofErr w:type="spellStart"/>
      <w:r w:rsidRPr="00BA4303">
        <w:rPr>
          <w:rFonts w:ascii="Times New Roman" w:hAnsi="Times New Roman" w:cs="Times New Roman"/>
          <w:sz w:val="24"/>
          <w:szCs w:val="24"/>
        </w:rPr>
        <w:t>Schweizer</w:t>
      </w:r>
      <w:proofErr w:type="spellEnd"/>
      <w:r w:rsidRPr="00BA4303">
        <w:rPr>
          <w:rFonts w:ascii="Times New Roman" w:hAnsi="Times New Roman" w:cs="Times New Roman"/>
          <w:sz w:val="24"/>
          <w:szCs w:val="24"/>
        </w:rPr>
        <w:t xml:space="preserve">, S. (2010). Emotion-regulation strategies across psychopathology: A meta-analytic review. </w:t>
      </w:r>
      <w:r w:rsidRPr="00BA4303">
        <w:rPr>
          <w:rFonts w:ascii="Times New Roman" w:hAnsi="Times New Roman" w:cs="Times New Roman"/>
          <w:i/>
          <w:sz w:val="24"/>
          <w:szCs w:val="24"/>
        </w:rPr>
        <w:t>Clinical Psychology Review, 30</w:t>
      </w:r>
      <w:r w:rsidRPr="00BA4303">
        <w:rPr>
          <w:rFonts w:ascii="Times New Roman" w:hAnsi="Times New Roman" w:cs="Times New Roman"/>
          <w:sz w:val="24"/>
          <w:szCs w:val="24"/>
        </w:rPr>
        <w:t>, 217-237.</w:t>
      </w:r>
    </w:p>
    <w:p w14:paraId="46A9125B" w14:textId="359B59AA" w:rsidR="009816A4" w:rsidRPr="00F9400E" w:rsidRDefault="009816A4" w:rsidP="007F2ABA">
      <w:pPr>
        <w:spacing w:line="480" w:lineRule="auto"/>
        <w:ind w:left="720" w:hanging="720"/>
        <w:contextualSpacing/>
        <w:rPr>
          <w:rFonts w:ascii="Times New Roman" w:eastAsia="Calibri" w:hAnsi="Times New Roman" w:cs="Times New Roman"/>
          <w:bCs/>
          <w:spacing w:val="-1"/>
          <w:sz w:val="24"/>
          <w:szCs w:val="24"/>
        </w:rPr>
      </w:pPr>
      <w:proofErr w:type="spellStart"/>
      <w:r w:rsidRPr="009816A4">
        <w:rPr>
          <w:rFonts w:ascii="Times New Roman" w:eastAsia="Calibri" w:hAnsi="Times New Roman" w:cs="Times New Roman"/>
          <w:bCs/>
          <w:spacing w:val="-1"/>
          <w:sz w:val="24"/>
          <w:szCs w:val="24"/>
        </w:rPr>
        <w:t>Aldao</w:t>
      </w:r>
      <w:proofErr w:type="spellEnd"/>
      <w:r w:rsidRPr="009816A4">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A., </w:t>
      </w:r>
      <w:proofErr w:type="spellStart"/>
      <w:r w:rsidRPr="009816A4">
        <w:rPr>
          <w:rFonts w:ascii="Times New Roman" w:eastAsia="Calibri" w:hAnsi="Times New Roman" w:cs="Times New Roman"/>
          <w:bCs/>
          <w:spacing w:val="-1"/>
          <w:sz w:val="24"/>
          <w:szCs w:val="24"/>
        </w:rPr>
        <w:t>Sheppes</w:t>
      </w:r>
      <w:proofErr w:type="spellEnd"/>
      <w:r>
        <w:rPr>
          <w:rFonts w:ascii="Times New Roman" w:eastAsia="Calibri" w:hAnsi="Times New Roman" w:cs="Times New Roman"/>
          <w:bCs/>
          <w:spacing w:val="-1"/>
          <w:sz w:val="24"/>
          <w:szCs w:val="24"/>
        </w:rPr>
        <w:t>, G.</w:t>
      </w:r>
      <w:r w:rsidRPr="009816A4">
        <w:rPr>
          <w:rFonts w:ascii="Times New Roman" w:eastAsia="Calibri" w:hAnsi="Times New Roman" w:cs="Times New Roman"/>
          <w:bCs/>
          <w:spacing w:val="-1"/>
          <w:sz w:val="24"/>
          <w:szCs w:val="24"/>
        </w:rPr>
        <w:t xml:space="preserve"> &amp; Gross,</w:t>
      </w:r>
      <w:r>
        <w:rPr>
          <w:rFonts w:ascii="Times New Roman" w:eastAsia="Calibri" w:hAnsi="Times New Roman" w:cs="Times New Roman"/>
          <w:bCs/>
          <w:spacing w:val="-1"/>
          <w:sz w:val="24"/>
          <w:szCs w:val="24"/>
        </w:rPr>
        <w:t xml:space="preserve"> J.J.</w:t>
      </w:r>
      <w:r w:rsidRPr="009816A4">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w:t>
      </w:r>
      <w:r w:rsidRPr="009816A4">
        <w:rPr>
          <w:rFonts w:ascii="Times New Roman" w:eastAsia="Calibri" w:hAnsi="Times New Roman" w:cs="Times New Roman"/>
          <w:bCs/>
          <w:spacing w:val="-1"/>
          <w:sz w:val="24"/>
          <w:szCs w:val="24"/>
        </w:rPr>
        <w:t>2015</w:t>
      </w:r>
      <w:r>
        <w:rPr>
          <w:rFonts w:ascii="Times New Roman" w:eastAsia="Calibri" w:hAnsi="Times New Roman" w:cs="Times New Roman"/>
          <w:bCs/>
          <w:spacing w:val="-1"/>
          <w:sz w:val="24"/>
          <w:szCs w:val="24"/>
        </w:rPr>
        <w:t xml:space="preserve">). Emotion regulation flexibility. </w:t>
      </w:r>
      <w:r>
        <w:rPr>
          <w:rFonts w:ascii="Times New Roman" w:eastAsia="Calibri" w:hAnsi="Times New Roman" w:cs="Times New Roman"/>
          <w:bCs/>
          <w:i/>
          <w:spacing w:val="-1"/>
          <w:sz w:val="24"/>
          <w:szCs w:val="24"/>
        </w:rPr>
        <w:t>Cognitive Therapy and Research, 39</w:t>
      </w:r>
      <w:r>
        <w:rPr>
          <w:rFonts w:ascii="Times New Roman" w:eastAsia="Calibri" w:hAnsi="Times New Roman" w:cs="Times New Roman"/>
          <w:bCs/>
          <w:spacing w:val="-1"/>
          <w:sz w:val="24"/>
          <w:szCs w:val="24"/>
        </w:rPr>
        <w:t>, 263-278.</w:t>
      </w:r>
    </w:p>
    <w:p w14:paraId="186CB66D" w14:textId="24FB4285" w:rsidR="00BA4303" w:rsidRDefault="00BA4303" w:rsidP="00BA4303">
      <w:pPr>
        <w:spacing w:line="480" w:lineRule="auto"/>
        <w:ind w:left="720" w:hanging="720"/>
        <w:contextualSpacing/>
        <w:rPr>
          <w:rFonts w:ascii="Times New Roman" w:hAnsi="Times New Roman" w:cs="Times New Roman"/>
          <w:sz w:val="24"/>
          <w:szCs w:val="24"/>
        </w:rPr>
      </w:pPr>
      <w:r w:rsidRPr="00BA4303">
        <w:rPr>
          <w:rStyle w:val="il"/>
          <w:rFonts w:ascii="Times New Roman" w:hAnsi="Times New Roman" w:cs="Times New Roman"/>
          <w:sz w:val="24"/>
          <w:szCs w:val="24"/>
        </w:rPr>
        <w:t>Bardeen</w:t>
      </w:r>
      <w:r w:rsidR="003F3644">
        <w:rPr>
          <w:rFonts w:ascii="Times New Roman" w:hAnsi="Times New Roman" w:cs="Times New Roman"/>
          <w:sz w:val="24"/>
          <w:szCs w:val="24"/>
        </w:rPr>
        <w:t>, J.</w:t>
      </w:r>
      <w:r w:rsidRPr="00BA4303">
        <w:rPr>
          <w:rFonts w:ascii="Times New Roman" w:hAnsi="Times New Roman" w:cs="Times New Roman"/>
          <w:sz w:val="24"/>
          <w:szCs w:val="24"/>
        </w:rPr>
        <w:t>R.,</w:t>
      </w:r>
      <w:r w:rsidR="003F3644">
        <w:rPr>
          <w:rFonts w:ascii="Times New Roman" w:hAnsi="Times New Roman" w:cs="Times New Roman"/>
          <w:sz w:val="24"/>
          <w:szCs w:val="24"/>
        </w:rPr>
        <w:t xml:space="preserve"> &amp; Fergus, T.</w:t>
      </w:r>
      <w:r w:rsidRPr="00BA4303">
        <w:rPr>
          <w:rFonts w:ascii="Times New Roman" w:hAnsi="Times New Roman" w:cs="Times New Roman"/>
          <w:sz w:val="24"/>
          <w:szCs w:val="24"/>
        </w:rPr>
        <w:t xml:space="preserve">A. (2016). The interactive effect of cognitive fusion and experiential avoidance on anxiety, depression, stress and posttraumatic stress symptoms. </w:t>
      </w:r>
      <w:r w:rsidRPr="00BA4303">
        <w:rPr>
          <w:rFonts w:ascii="Times New Roman" w:hAnsi="Times New Roman" w:cs="Times New Roman"/>
          <w:i/>
          <w:iCs/>
          <w:sz w:val="24"/>
          <w:szCs w:val="24"/>
        </w:rPr>
        <w:t>Journal of Contextual Behavioral Science</w:t>
      </w:r>
      <w:r w:rsidRPr="00BA4303">
        <w:rPr>
          <w:rFonts w:ascii="Times New Roman" w:hAnsi="Times New Roman" w:cs="Times New Roman"/>
          <w:sz w:val="24"/>
          <w:szCs w:val="24"/>
        </w:rPr>
        <w:t xml:space="preserve">, </w:t>
      </w:r>
      <w:r w:rsidRPr="00BA4303">
        <w:rPr>
          <w:rFonts w:ascii="Times New Roman" w:hAnsi="Times New Roman" w:cs="Times New Roman"/>
          <w:i/>
          <w:iCs/>
          <w:sz w:val="24"/>
          <w:szCs w:val="24"/>
        </w:rPr>
        <w:t>5</w:t>
      </w:r>
      <w:r w:rsidRPr="00BA4303">
        <w:rPr>
          <w:rFonts w:ascii="Times New Roman" w:hAnsi="Times New Roman" w:cs="Times New Roman"/>
          <w:sz w:val="24"/>
          <w:szCs w:val="24"/>
        </w:rPr>
        <w:t>, 1–6.</w:t>
      </w:r>
    </w:p>
    <w:p w14:paraId="125AD19E" w14:textId="2E025908" w:rsidR="00A14ACA" w:rsidRPr="00A14ACA" w:rsidRDefault="00A14ACA" w:rsidP="00BA4303">
      <w:pPr>
        <w:spacing w:line="480" w:lineRule="auto"/>
        <w:ind w:left="720" w:hanging="720"/>
        <w:contextualSpacing/>
        <w:rPr>
          <w:rFonts w:ascii="Times New Roman" w:eastAsia="Calibri" w:hAnsi="Times New Roman" w:cs="Times New Roman"/>
          <w:bCs/>
          <w:spacing w:val="-1"/>
          <w:sz w:val="24"/>
          <w:szCs w:val="24"/>
        </w:rPr>
      </w:pPr>
      <w:proofErr w:type="spellStart"/>
      <w:r>
        <w:rPr>
          <w:rFonts w:ascii="Times New Roman" w:hAnsi="Times New Roman" w:cs="Times New Roman"/>
          <w:sz w:val="24"/>
          <w:szCs w:val="24"/>
        </w:rPr>
        <w:t>Beiter</w:t>
      </w:r>
      <w:proofErr w:type="spellEnd"/>
      <w:r>
        <w:rPr>
          <w:rFonts w:ascii="Times New Roman" w:hAnsi="Times New Roman" w:cs="Times New Roman"/>
          <w:sz w:val="24"/>
          <w:szCs w:val="24"/>
        </w:rPr>
        <w:t xml:space="preserve">, R., Nash, R., </w:t>
      </w:r>
      <w:proofErr w:type="spellStart"/>
      <w:r>
        <w:rPr>
          <w:rFonts w:ascii="Times New Roman" w:hAnsi="Times New Roman" w:cs="Times New Roman"/>
          <w:sz w:val="24"/>
          <w:szCs w:val="24"/>
        </w:rPr>
        <w:t>McCrady</w:t>
      </w:r>
      <w:proofErr w:type="spellEnd"/>
      <w:r>
        <w:rPr>
          <w:rFonts w:ascii="Times New Roman" w:hAnsi="Times New Roman" w:cs="Times New Roman"/>
          <w:sz w:val="24"/>
          <w:szCs w:val="24"/>
        </w:rPr>
        <w:t xml:space="preserve">, M., Rhoades, D., </w:t>
      </w:r>
      <w:proofErr w:type="spellStart"/>
      <w:r>
        <w:rPr>
          <w:rFonts w:ascii="Times New Roman" w:hAnsi="Times New Roman" w:cs="Times New Roman"/>
          <w:sz w:val="24"/>
          <w:szCs w:val="24"/>
        </w:rPr>
        <w:t>Lincomb</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Clarahan</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Sammut</w:t>
      </w:r>
      <w:proofErr w:type="spellEnd"/>
      <w:r>
        <w:rPr>
          <w:rFonts w:ascii="Times New Roman" w:hAnsi="Times New Roman" w:cs="Times New Roman"/>
          <w:sz w:val="24"/>
          <w:szCs w:val="24"/>
        </w:rPr>
        <w:t xml:space="preserve">, S. (2015). The prevalence and correlates of depression, anxiety, and stress in a sample of college students. </w:t>
      </w:r>
      <w:r>
        <w:rPr>
          <w:rFonts w:ascii="Times New Roman" w:hAnsi="Times New Roman" w:cs="Times New Roman"/>
          <w:i/>
          <w:sz w:val="24"/>
          <w:szCs w:val="24"/>
        </w:rPr>
        <w:t>Journal of Affective Disorders, 173</w:t>
      </w:r>
      <w:r>
        <w:rPr>
          <w:rFonts w:ascii="Times New Roman" w:hAnsi="Times New Roman" w:cs="Times New Roman"/>
          <w:sz w:val="24"/>
          <w:szCs w:val="24"/>
        </w:rPr>
        <w:t>, 90-96.</w:t>
      </w:r>
    </w:p>
    <w:p w14:paraId="587D2D73" w14:textId="6A7EAAD6" w:rsidR="009E1CAE" w:rsidRPr="00BA4303" w:rsidRDefault="009E1CAE" w:rsidP="007F2ABA">
      <w:pPr>
        <w:spacing w:line="480" w:lineRule="auto"/>
        <w:ind w:left="720" w:hanging="720"/>
        <w:contextualSpacing/>
        <w:rPr>
          <w:rFonts w:ascii="Times New Roman" w:eastAsia="Calibri" w:hAnsi="Times New Roman" w:cs="Times New Roman"/>
          <w:i/>
          <w:spacing w:val="-7"/>
          <w:sz w:val="24"/>
          <w:szCs w:val="24"/>
        </w:rPr>
      </w:pPr>
      <w:proofErr w:type="spellStart"/>
      <w:r w:rsidRPr="00BA4303">
        <w:rPr>
          <w:rFonts w:ascii="Times New Roman" w:eastAsia="Calibri" w:hAnsi="Times New Roman" w:cs="Times New Roman"/>
          <w:bCs/>
          <w:spacing w:val="-1"/>
          <w:sz w:val="24"/>
          <w:szCs w:val="24"/>
        </w:rPr>
        <w:t>Bluett</w:t>
      </w:r>
      <w:proofErr w:type="spellEnd"/>
      <w:r w:rsidRPr="00BA4303">
        <w:rPr>
          <w:rFonts w:ascii="Times New Roman" w:eastAsia="Calibri" w:hAnsi="Times New Roman" w:cs="Times New Roman"/>
          <w:bCs/>
          <w:spacing w:val="-1"/>
          <w:sz w:val="24"/>
          <w:szCs w:val="24"/>
        </w:rPr>
        <w:t>, E.J., Homan, K.J., Morrison, K.L., Lev</w:t>
      </w:r>
      <w:r w:rsidRPr="00BA4303">
        <w:rPr>
          <w:rFonts w:ascii="Times New Roman" w:eastAsia="Calibri" w:hAnsi="Times New Roman" w:cs="Times New Roman"/>
          <w:bCs/>
          <w:spacing w:val="1"/>
          <w:sz w:val="24"/>
          <w:szCs w:val="24"/>
        </w:rPr>
        <w:t>in</w:t>
      </w:r>
      <w:r w:rsidRPr="00BA4303">
        <w:rPr>
          <w:rFonts w:ascii="Times New Roman" w:eastAsia="Calibri" w:hAnsi="Times New Roman" w:cs="Times New Roman"/>
          <w:bCs/>
          <w:sz w:val="24"/>
          <w:szCs w:val="24"/>
        </w:rPr>
        <w:t>,</w:t>
      </w:r>
      <w:r w:rsidRPr="00BA4303">
        <w:rPr>
          <w:rFonts w:ascii="Times New Roman" w:eastAsia="Calibri" w:hAnsi="Times New Roman" w:cs="Times New Roman"/>
          <w:bCs/>
          <w:spacing w:val="-1"/>
          <w:sz w:val="24"/>
          <w:szCs w:val="24"/>
        </w:rPr>
        <w:t xml:space="preserve"> M</w:t>
      </w:r>
      <w:r w:rsidRPr="00BA4303">
        <w:rPr>
          <w:rFonts w:ascii="Times New Roman" w:eastAsia="Calibri" w:hAnsi="Times New Roman" w:cs="Times New Roman"/>
          <w:bCs/>
          <w:spacing w:val="1"/>
          <w:sz w:val="24"/>
          <w:szCs w:val="24"/>
        </w:rPr>
        <w:t>.E.</w:t>
      </w:r>
      <w:r w:rsidRPr="00BA4303">
        <w:rPr>
          <w:rFonts w:ascii="Times New Roman" w:eastAsia="Calibri" w:hAnsi="Times New Roman" w:cs="Times New Roman"/>
          <w:spacing w:val="-2"/>
          <w:sz w:val="24"/>
          <w:szCs w:val="24"/>
        </w:rPr>
        <w:t xml:space="preserve"> &amp; </w:t>
      </w:r>
      <w:r w:rsidRPr="00BA4303">
        <w:rPr>
          <w:rFonts w:ascii="Times New Roman" w:eastAsia="Calibri" w:hAnsi="Times New Roman" w:cs="Times New Roman"/>
          <w:bCs/>
          <w:spacing w:val="-1"/>
          <w:sz w:val="24"/>
          <w:szCs w:val="24"/>
        </w:rPr>
        <w:t xml:space="preserve">Twohig, M.P. </w:t>
      </w:r>
      <w:r w:rsidRPr="00BA4303">
        <w:rPr>
          <w:rFonts w:ascii="Times New Roman" w:eastAsia="Calibri" w:hAnsi="Times New Roman" w:cs="Times New Roman"/>
          <w:spacing w:val="-1"/>
          <w:sz w:val="24"/>
          <w:szCs w:val="24"/>
        </w:rPr>
        <w:t>(2014)</w:t>
      </w:r>
      <w:r w:rsidRPr="00BA4303">
        <w:rPr>
          <w:rFonts w:ascii="Times New Roman" w:eastAsia="Calibri" w:hAnsi="Times New Roman" w:cs="Times New Roman"/>
          <w:sz w:val="24"/>
          <w:szCs w:val="24"/>
        </w:rPr>
        <w:t>.</w:t>
      </w:r>
      <w:r w:rsidRPr="00BA4303">
        <w:rPr>
          <w:rFonts w:ascii="Times New Roman" w:eastAsia="Calibri" w:hAnsi="Times New Roman" w:cs="Times New Roman"/>
          <w:spacing w:val="-7"/>
          <w:sz w:val="24"/>
          <w:szCs w:val="24"/>
        </w:rPr>
        <w:t xml:space="preserve"> Acceptance and commitment therapy for anxiety disorders: A review.</w:t>
      </w:r>
      <w:r w:rsidRPr="00BA4303">
        <w:rPr>
          <w:rFonts w:ascii="Times New Roman" w:eastAsia="Calibri" w:hAnsi="Times New Roman" w:cs="Times New Roman"/>
          <w:i/>
          <w:spacing w:val="-7"/>
          <w:sz w:val="24"/>
          <w:szCs w:val="24"/>
        </w:rPr>
        <w:t xml:space="preserve"> Journal of Anxiety Disorders, 6, </w:t>
      </w:r>
      <w:r w:rsidRPr="00BA4303">
        <w:rPr>
          <w:rFonts w:ascii="Times New Roman" w:eastAsia="Calibri" w:hAnsi="Times New Roman" w:cs="Times New Roman"/>
          <w:spacing w:val="-7"/>
          <w:sz w:val="24"/>
          <w:szCs w:val="24"/>
        </w:rPr>
        <w:t>612-624</w:t>
      </w:r>
      <w:r w:rsidRPr="00BA4303">
        <w:rPr>
          <w:rFonts w:ascii="Times New Roman" w:eastAsia="Calibri" w:hAnsi="Times New Roman" w:cs="Times New Roman"/>
          <w:i/>
          <w:spacing w:val="-7"/>
          <w:sz w:val="24"/>
          <w:szCs w:val="24"/>
        </w:rPr>
        <w:t>.</w:t>
      </w:r>
    </w:p>
    <w:p w14:paraId="0560EE4B" w14:textId="77777777" w:rsidR="00A3629D" w:rsidRPr="00BA4303" w:rsidRDefault="009E1CAE" w:rsidP="007F2ABA">
      <w:pPr>
        <w:spacing w:after="0" w:line="480" w:lineRule="auto"/>
        <w:ind w:left="720" w:hanging="720"/>
        <w:contextualSpacing/>
        <w:rPr>
          <w:rFonts w:ascii="Times New Roman" w:hAnsi="Times New Roman" w:cs="Times New Roman"/>
          <w:sz w:val="24"/>
          <w:szCs w:val="24"/>
        </w:rPr>
      </w:pPr>
      <w:r w:rsidRPr="00BA4303">
        <w:rPr>
          <w:rFonts w:ascii="Times New Roman" w:hAnsi="Times New Roman" w:cs="Times New Roman"/>
          <w:sz w:val="24"/>
          <w:szCs w:val="24"/>
        </w:rPr>
        <w:t xml:space="preserve">Bond, F.W., Hayes, S.C., Baer, R.A., Carpenter, K., </w:t>
      </w:r>
      <w:proofErr w:type="spellStart"/>
      <w:r w:rsidRPr="00BA4303">
        <w:rPr>
          <w:rFonts w:ascii="Times New Roman" w:hAnsi="Times New Roman" w:cs="Times New Roman"/>
          <w:sz w:val="24"/>
          <w:szCs w:val="24"/>
        </w:rPr>
        <w:t>Orcutt</w:t>
      </w:r>
      <w:proofErr w:type="spellEnd"/>
      <w:r w:rsidRPr="00BA4303">
        <w:rPr>
          <w:rFonts w:ascii="Times New Roman" w:hAnsi="Times New Roman" w:cs="Times New Roman"/>
          <w:sz w:val="24"/>
          <w:szCs w:val="24"/>
        </w:rPr>
        <w:t xml:space="preserve">, H.K., Waltz, T., &amp; </w:t>
      </w:r>
      <w:proofErr w:type="spellStart"/>
      <w:r w:rsidRPr="00BA4303">
        <w:rPr>
          <w:rFonts w:ascii="Times New Roman" w:hAnsi="Times New Roman" w:cs="Times New Roman"/>
          <w:sz w:val="24"/>
          <w:szCs w:val="24"/>
        </w:rPr>
        <w:t>Zettle</w:t>
      </w:r>
      <w:proofErr w:type="spellEnd"/>
      <w:r w:rsidRPr="00BA4303">
        <w:rPr>
          <w:rFonts w:ascii="Times New Roman" w:hAnsi="Times New Roman" w:cs="Times New Roman"/>
          <w:sz w:val="24"/>
          <w:szCs w:val="24"/>
        </w:rPr>
        <w:t xml:space="preserve">, R.D. (2011). Preliminary psychometric properties of the Acceptance and Action Questionnaire-II: A revised measure of psychological flexibility and acceptance. </w:t>
      </w:r>
      <w:r w:rsidRPr="00BA4303">
        <w:rPr>
          <w:rFonts w:ascii="Times New Roman" w:hAnsi="Times New Roman" w:cs="Times New Roman"/>
          <w:i/>
          <w:iCs/>
          <w:sz w:val="24"/>
          <w:szCs w:val="24"/>
        </w:rPr>
        <w:t>Behavior Therapy, 42</w:t>
      </w:r>
      <w:r w:rsidRPr="00BA4303">
        <w:rPr>
          <w:rFonts w:ascii="Times New Roman" w:hAnsi="Times New Roman" w:cs="Times New Roman"/>
          <w:sz w:val="24"/>
          <w:szCs w:val="24"/>
        </w:rPr>
        <w:t>, 676-688</w:t>
      </w:r>
      <w:r w:rsidRPr="00BA4303">
        <w:rPr>
          <w:rFonts w:ascii="Times New Roman" w:hAnsi="Times New Roman" w:cs="Times New Roman"/>
          <w:i/>
          <w:iCs/>
          <w:sz w:val="24"/>
          <w:szCs w:val="24"/>
        </w:rPr>
        <w:t>.</w:t>
      </w:r>
      <w:r w:rsidR="00A3629D" w:rsidRPr="00BA4303">
        <w:rPr>
          <w:rFonts w:ascii="Times New Roman" w:hAnsi="Times New Roman" w:cs="Times New Roman"/>
          <w:sz w:val="24"/>
          <w:szCs w:val="24"/>
        </w:rPr>
        <w:t xml:space="preserve"> </w:t>
      </w:r>
    </w:p>
    <w:p w14:paraId="5545671F" w14:textId="2F1058D5" w:rsidR="009E1CAE" w:rsidRPr="00BA4303" w:rsidRDefault="00A3629D" w:rsidP="007F2ABA">
      <w:pPr>
        <w:spacing w:after="0"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t>Chowla</w:t>
      </w:r>
      <w:proofErr w:type="spellEnd"/>
      <w:r w:rsidRPr="00BA4303">
        <w:rPr>
          <w:rFonts w:ascii="Times New Roman" w:hAnsi="Times New Roman" w:cs="Times New Roman"/>
          <w:sz w:val="24"/>
          <w:szCs w:val="24"/>
        </w:rPr>
        <w:t xml:space="preserve">, N &amp; </w:t>
      </w:r>
      <w:proofErr w:type="spellStart"/>
      <w:r w:rsidRPr="00BA4303">
        <w:rPr>
          <w:rFonts w:ascii="Times New Roman" w:hAnsi="Times New Roman" w:cs="Times New Roman"/>
          <w:sz w:val="24"/>
          <w:szCs w:val="24"/>
        </w:rPr>
        <w:t>Ostafin</w:t>
      </w:r>
      <w:proofErr w:type="spellEnd"/>
      <w:r w:rsidRPr="00BA4303">
        <w:rPr>
          <w:rFonts w:ascii="Times New Roman" w:hAnsi="Times New Roman" w:cs="Times New Roman"/>
          <w:sz w:val="24"/>
          <w:szCs w:val="24"/>
        </w:rPr>
        <w:t xml:space="preserve">, B. (2007). Experiential avoidance as a functional dimensional approach to psychopathology: An empirical review. </w:t>
      </w:r>
      <w:r w:rsidRPr="00BA4303">
        <w:rPr>
          <w:rFonts w:ascii="Times New Roman" w:hAnsi="Times New Roman" w:cs="Times New Roman"/>
          <w:i/>
          <w:sz w:val="24"/>
          <w:szCs w:val="24"/>
        </w:rPr>
        <w:t xml:space="preserve">Journal of Clinical Psychology, 63, </w:t>
      </w:r>
      <w:r w:rsidRPr="00BA4303">
        <w:rPr>
          <w:rFonts w:ascii="Times New Roman" w:hAnsi="Times New Roman" w:cs="Times New Roman"/>
          <w:sz w:val="24"/>
          <w:szCs w:val="24"/>
        </w:rPr>
        <w:t>871–890.</w:t>
      </w:r>
    </w:p>
    <w:p w14:paraId="212CBF78" w14:textId="13C08D11" w:rsidR="00BA4303" w:rsidRPr="00BA4303" w:rsidRDefault="003F3644" w:rsidP="00BA4303">
      <w:pPr>
        <w:spacing w:after="0" w:line="480" w:lineRule="auto"/>
        <w:ind w:left="720" w:hanging="720"/>
        <w:contextualSpacing/>
        <w:rPr>
          <w:rFonts w:ascii="Times New Roman" w:hAnsi="Times New Roman" w:cs="Times New Roman"/>
          <w:i/>
          <w:iCs/>
          <w:sz w:val="24"/>
          <w:szCs w:val="24"/>
        </w:rPr>
      </w:pPr>
      <w:r>
        <w:rPr>
          <w:rFonts w:ascii="Times New Roman" w:hAnsi="Times New Roman" w:cs="Times New Roman"/>
          <w:sz w:val="24"/>
          <w:szCs w:val="24"/>
        </w:rPr>
        <w:t>Fergus, T.</w:t>
      </w:r>
      <w:r w:rsidR="00BA4303" w:rsidRPr="00BA4303">
        <w:rPr>
          <w:rFonts w:ascii="Times New Roman" w:hAnsi="Times New Roman" w:cs="Times New Roman"/>
          <w:sz w:val="24"/>
          <w:szCs w:val="24"/>
        </w:rPr>
        <w:t xml:space="preserve">A., </w:t>
      </w:r>
      <w:r w:rsidR="00BA4303" w:rsidRPr="00BA4303">
        <w:rPr>
          <w:rStyle w:val="il"/>
          <w:rFonts w:ascii="Times New Roman" w:hAnsi="Times New Roman" w:cs="Times New Roman"/>
          <w:sz w:val="24"/>
          <w:szCs w:val="24"/>
        </w:rPr>
        <w:t>Bardeen</w:t>
      </w:r>
      <w:r>
        <w:rPr>
          <w:rFonts w:ascii="Times New Roman" w:hAnsi="Times New Roman" w:cs="Times New Roman"/>
          <w:sz w:val="24"/>
          <w:szCs w:val="24"/>
        </w:rPr>
        <w:t xml:space="preserve">, J.R., &amp; </w:t>
      </w:r>
      <w:proofErr w:type="spellStart"/>
      <w:r>
        <w:rPr>
          <w:rFonts w:ascii="Times New Roman" w:hAnsi="Times New Roman" w:cs="Times New Roman"/>
          <w:sz w:val="24"/>
          <w:szCs w:val="24"/>
        </w:rPr>
        <w:t>Orcutt</w:t>
      </w:r>
      <w:proofErr w:type="spellEnd"/>
      <w:r>
        <w:rPr>
          <w:rFonts w:ascii="Times New Roman" w:hAnsi="Times New Roman" w:cs="Times New Roman"/>
          <w:sz w:val="24"/>
          <w:szCs w:val="24"/>
        </w:rPr>
        <w:t>, H.</w:t>
      </w:r>
      <w:r w:rsidR="00BA4303" w:rsidRPr="00BA4303">
        <w:rPr>
          <w:rFonts w:ascii="Times New Roman" w:hAnsi="Times New Roman" w:cs="Times New Roman"/>
          <w:sz w:val="24"/>
          <w:szCs w:val="24"/>
        </w:rPr>
        <w:t xml:space="preserve">K. (2013). Experiential avoidance and negative emotional experiences: The moderating role of expectancies about emotion regulation strategies. </w:t>
      </w:r>
      <w:r w:rsidR="00BA4303" w:rsidRPr="00BA4303">
        <w:rPr>
          <w:rFonts w:ascii="Times New Roman" w:hAnsi="Times New Roman" w:cs="Times New Roman"/>
          <w:i/>
          <w:iCs/>
          <w:sz w:val="24"/>
          <w:szCs w:val="24"/>
        </w:rPr>
        <w:t>Cognitive Therapy and Research</w:t>
      </w:r>
      <w:r w:rsidR="00BA4303" w:rsidRPr="00BA4303">
        <w:rPr>
          <w:rFonts w:ascii="Times New Roman" w:hAnsi="Times New Roman" w:cs="Times New Roman"/>
          <w:sz w:val="24"/>
          <w:szCs w:val="24"/>
        </w:rPr>
        <w:t xml:space="preserve">, </w:t>
      </w:r>
      <w:r w:rsidR="00BA4303" w:rsidRPr="00BA4303">
        <w:rPr>
          <w:rFonts w:ascii="Times New Roman" w:hAnsi="Times New Roman" w:cs="Times New Roman"/>
          <w:i/>
          <w:iCs/>
          <w:sz w:val="24"/>
          <w:szCs w:val="24"/>
        </w:rPr>
        <w:t>37</w:t>
      </w:r>
      <w:r w:rsidR="00BA4303" w:rsidRPr="00BA4303">
        <w:rPr>
          <w:rFonts w:ascii="Times New Roman" w:hAnsi="Times New Roman" w:cs="Times New Roman"/>
          <w:sz w:val="24"/>
          <w:szCs w:val="24"/>
        </w:rPr>
        <w:t>, 352–362.</w:t>
      </w:r>
    </w:p>
    <w:p w14:paraId="2F1FE4B5" w14:textId="025A73D0" w:rsidR="00EF72A4" w:rsidRDefault="00EF72A4" w:rsidP="007F2ABA">
      <w:pPr>
        <w:spacing w:after="0"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lastRenderedPageBreak/>
        <w:t>Gloster</w:t>
      </w:r>
      <w:proofErr w:type="spellEnd"/>
      <w:r w:rsidRPr="00BA4303">
        <w:rPr>
          <w:rFonts w:ascii="Times New Roman" w:hAnsi="Times New Roman" w:cs="Times New Roman"/>
          <w:sz w:val="24"/>
          <w:szCs w:val="24"/>
        </w:rPr>
        <w:t xml:space="preserve">, A.T., </w:t>
      </w:r>
      <w:proofErr w:type="spellStart"/>
      <w:r w:rsidRPr="00BA4303">
        <w:rPr>
          <w:rFonts w:ascii="Times New Roman" w:hAnsi="Times New Roman" w:cs="Times New Roman"/>
          <w:sz w:val="24"/>
          <w:szCs w:val="24"/>
        </w:rPr>
        <w:t>Klotsche</w:t>
      </w:r>
      <w:proofErr w:type="spellEnd"/>
      <w:r w:rsidRPr="00BA4303">
        <w:rPr>
          <w:rFonts w:ascii="Times New Roman" w:hAnsi="Times New Roman" w:cs="Times New Roman"/>
          <w:sz w:val="24"/>
          <w:szCs w:val="24"/>
        </w:rPr>
        <w:t xml:space="preserve">, J., </w:t>
      </w:r>
      <w:proofErr w:type="spellStart"/>
      <w:r w:rsidRPr="00BA4303">
        <w:rPr>
          <w:rFonts w:ascii="Times New Roman" w:hAnsi="Times New Roman" w:cs="Times New Roman"/>
          <w:sz w:val="24"/>
          <w:szCs w:val="24"/>
        </w:rPr>
        <w:t>Chaker</w:t>
      </w:r>
      <w:proofErr w:type="spellEnd"/>
      <w:r w:rsidRPr="00BA4303">
        <w:rPr>
          <w:rFonts w:ascii="Times New Roman" w:hAnsi="Times New Roman" w:cs="Times New Roman"/>
          <w:sz w:val="24"/>
          <w:szCs w:val="24"/>
        </w:rPr>
        <w:t xml:space="preserve">, S., Hummel, K.V. &amp; Hoyer, J. (2011). Assessing psychological flexibility: What does it add above and beyond existing constructs? </w:t>
      </w:r>
      <w:r w:rsidRPr="00BA4303">
        <w:rPr>
          <w:rFonts w:ascii="Times New Roman" w:hAnsi="Times New Roman" w:cs="Times New Roman"/>
          <w:i/>
          <w:sz w:val="24"/>
          <w:szCs w:val="24"/>
        </w:rPr>
        <w:t>Psychological Assessment, 23</w:t>
      </w:r>
      <w:r w:rsidRPr="00BA4303">
        <w:rPr>
          <w:rFonts w:ascii="Times New Roman" w:hAnsi="Times New Roman" w:cs="Times New Roman"/>
          <w:sz w:val="24"/>
          <w:szCs w:val="24"/>
        </w:rPr>
        <w:t>, 970-982.</w:t>
      </w:r>
    </w:p>
    <w:p w14:paraId="63199660" w14:textId="67AADA56" w:rsidR="00C63B64" w:rsidRPr="00BA4303" w:rsidRDefault="00C63B64" w:rsidP="007F2ABA">
      <w:pPr>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Hahn, E.A., Beaumont, J.L., </w:t>
      </w:r>
      <w:proofErr w:type="spellStart"/>
      <w:r w:rsidRPr="00CF57B9">
        <w:rPr>
          <w:rFonts w:ascii="Times New Roman" w:hAnsi="Times New Roman" w:cs="Times New Roman"/>
          <w:sz w:val="24"/>
          <w:szCs w:val="24"/>
        </w:rPr>
        <w:t>Pilkonis</w:t>
      </w:r>
      <w:proofErr w:type="spellEnd"/>
      <w:r w:rsidRPr="00CF57B9">
        <w:rPr>
          <w:rFonts w:ascii="Times New Roman" w:hAnsi="Times New Roman" w:cs="Times New Roman"/>
          <w:sz w:val="24"/>
          <w:szCs w:val="24"/>
        </w:rPr>
        <w:t xml:space="preserve">, P.A., Garcia, S.F., </w:t>
      </w:r>
      <w:proofErr w:type="spellStart"/>
      <w:r w:rsidRPr="00CF57B9">
        <w:rPr>
          <w:rFonts w:ascii="Times New Roman" w:hAnsi="Times New Roman" w:cs="Times New Roman"/>
          <w:sz w:val="24"/>
          <w:szCs w:val="24"/>
        </w:rPr>
        <w:t>Magasi</w:t>
      </w:r>
      <w:proofErr w:type="spellEnd"/>
      <w:r w:rsidRPr="00CF57B9">
        <w:rPr>
          <w:rFonts w:ascii="Times New Roman" w:hAnsi="Times New Roman" w:cs="Times New Roman"/>
          <w:sz w:val="24"/>
          <w:szCs w:val="24"/>
        </w:rPr>
        <w:t xml:space="preserve">, S., </w:t>
      </w:r>
      <w:proofErr w:type="spellStart"/>
      <w:r w:rsidRPr="00CF57B9">
        <w:rPr>
          <w:rFonts w:ascii="Times New Roman" w:hAnsi="Times New Roman" w:cs="Times New Roman"/>
          <w:sz w:val="24"/>
          <w:szCs w:val="24"/>
        </w:rPr>
        <w:t>DeWalt</w:t>
      </w:r>
      <w:proofErr w:type="spellEnd"/>
      <w:r w:rsidRPr="00CF57B9">
        <w:rPr>
          <w:rFonts w:ascii="Times New Roman" w:hAnsi="Times New Roman" w:cs="Times New Roman"/>
          <w:sz w:val="24"/>
          <w:szCs w:val="24"/>
        </w:rPr>
        <w:t xml:space="preserve">, D.A. &amp; </w:t>
      </w:r>
      <w:proofErr w:type="spellStart"/>
      <w:r w:rsidRPr="00CF57B9">
        <w:rPr>
          <w:rFonts w:ascii="Times New Roman" w:hAnsi="Times New Roman" w:cs="Times New Roman"/>
          <w:sz w:val="24"/>
          <w:szCs w:val="24"/>
        </w:rPr>
        <w:t>Cella</w:t>
      </w:r>
      <w:proofErr w:type="spellEnd"/>
      <w:r w:rsidRPr="00CF57B9">
        <w:rPr>
          <w:rFonts w:ascii="Times New Roman" w:hAnsi="Times New Roman" w:cs="Times New Roman"/>
          <w:sz w:val="24"/>
          <w:szCs w:val="24"/>
        </w:rPr>
        <w:t xml:space="preserve">, D. (2016). The PROMIS satisfaction with social participation measures demonstrate responsiveness in diverse clinical populations. </w:t>
      </w:r>
      <w:r w:rsidRPr="00CF57B9">
        <w:rPr>
          <w:rFonts w:ascii="Times New Roman" w:hAnsi="Times New Roman" w:cs="Times New Roman"/>
          <w:i/>
          <w:sz w:val="24"/>
          <w:szCs w:val="24"/>
        </w:rPr>
        <w:t>Journal of Clinical Epidemiology, 73</w:t>
      </w:r>
      <w:r w:rsidRPr="00CF57B9">
        <w:rPr>
          <w:rFonts w:ascii="Times New Roman" w:hAnsi="Times New Roman" w:cs="Times New Roman"/>
          <w:sz w:val="24"/>
          <w:szCs w:val="24"/>
        </w:rPr>
        <w:t>, 135-141.</w:t>
      </w:r>
    </w:p>
    <w:p w14:paraId="081A1293" w14:textId="77777777" w:rsidR="00EF72A4" w:rsidRPr="00BA4303" w:rsidRDefault="00EF72A4" w:rsidP="007F2ABA">
      <w:pPr>
        <w:spacing w:after="0" w:line="480" w:lineRule="auto"/>
        <w:ind w:left="720" w:hanging="720"/>
        <w:contextualSpacing/>
        <w:rPr>
          <w:rFonts w:ascii="Times New Roman" w:eastAsia="Calibri" w:hAnsi="Times New Roman" w:cs="Times New Roman"/>
          <w:color w:val="000000"/>
          <w:sz w:val="24"/>
          <w:szCs w:val="24"/>
        </w:rPr>
      </w:pPr>
      <w:r w:rsidRPr="00BA4303">
        <w:rPr>
          <w:rFonts w:ascii="Times New Roman" w:hAnsi="Times New Roman" w:cs="Times New Roman"/>
          <w:sz w:val="24"/>
          <w:szCs w:val="24"/>
        </w:rPr>
        <w:t xml:space="preserve">Hayes, S.C., </w:t>
      </w:r>
      <w:proofErr w:type="spellStart"/>
      <w:r w:rsidRPr="00BA4303">
        <w:rPr>
          <w:rFonts w:ascii="Times New Roman" w:hAnsi="Times New Roman" w:cs="Times New Roman"/>
          <w:sz w:val="24"/>
          <w:szCs w:val="24"/>
        </w:rPr>
        <w:t>Strosahl</w:t>
      </w:r>
      <w:proofErr w:type="spellEnd"/>
      <w:r w:rsidRPr="00BA4303">
        <w:rPr>
          <w:rFonts w:ascii="Times New Roman" w:hAnsi="Times New Roman" w:cs="Times New Roman"/>
          <w:sz w:val="24"/>
          <w:szCs w:val="24"/>
        </w:rPr>
        <w:t xml:space="preserve">, K.D., &amp; Wilson, K.G. (2012). </w:t>
      </w:r>
      <w:r w:rsidRPr="00BA4303">
        <w:rPr>
          <w:rFonts w:ascii="Times New Roman" w:hAnsi="Times New Roman" w:cs="Times New Roman"/>
          <w:i/>
          <w:sz w:val="24"/>
          <w:szCs w:val="24"/>
        </w:rPr>
        <w:t>Acceptance and commitment therapy: The process and practice of mindful change (2nd ed.)</w:t>
      </w:r>
      <w:r w:rsidRPr="00BA4303">
        <w:rPr>
          <w:rFonts w:ascii="Times New Roman" w:hAnsi="Times New Roman" w:cs="Times New Roman"/>
          <w:sz w:val="24"/>
          <w:szCs w:val="24"/>
        </w:rPr>
        <w:t>. Guilford Press, New York, NY.</w:t>
      </w:r>
    </w:p>
    <w:p w14:paraId="6C703426" w14:textId="6E86345F" w:rsidR="00CB24D8" w:rsidRPr="00BA4303" w:rsidRDefault="003F3644" w:rsidP="007F2ABA">
      <w:pPr>
        <w:pStyle w:val="BodyText"/>
        <w:spacing w:line="480" w:lineRule="auto"/>
        <w:contextualSpacing/>
        <w:rPr>
          <w:color w:val="000000"/>
          <w:szCs w:val="24"/>
        </w:rPr>
      </w:pPr>
      <w:r>
        <w:rPr>
          <w:color w:val="000000"/>
          <w:szCs w:val="24"/>
        </w:rPr>
        <w:t>Hayes, S.C., Wilson, K.</w:t>
      </w:r>
      <w:r w:rsidR="00CB24D8" w:rsidRPr="00BA4303">
        <w:rPr>
          <w:color w:val="000000"/>
          <w:szCs w:val="24"/>
        </w:rPr>
        <w:t>G</w:t>
      </w:r>
      <w:r>
        <w:rPr>
          <w:color w:val="000000"/>
          <w:szCs w:val="24"/>
        </w:rPr>
        <w:t xml:space="preserve">., Gifford, E.V., </w:t>
      </w:r>
      <w:proofErr w:type="spellStart"/>
      <w:r>
        <w:rPr>
          <w:color w:val="000000"/>
          <w:szCs w:val="24"/>
        </w:rPr>
        <w:t>Follette</w:t>
      </w:r>
      <w:proofErr w:type="spellEnd"/>
      <w:r>
        <w:rPr>
          <w:color w:val="000000"/>
          <w:szCs w:val="24"/>
        </w:rPr>
        <w:t>, V.</w:t>
      </w:r>
      <w:r w:rsidR="00CB24D8" w:rsidRPr="00BA4303">
        <w:rPr>
          <w:color w:val="000000"/>
          <w:szCs w:val="24"/>
        </w:rPr>
        <w:t xml:space="preserve">M., &amp; </w:t>
      </w:r>
      <w:proofErr w:type="spellStart"/>
      <w:r w:rsidR="00CB24D8" w:rsidRPr="00BA4303">
        <w:rPr>
          <w:color w:val="000000"/>
          <w:szCs w:val="24"/>
        </w:rPr>
        <w:t>Strosahl</w:t>
      </w:r>
      <w:proofErr w:type="spellEnd"/>
      <w:r w:rsidR="00CB24D8" w:rsidRPr="00BA4303">
        <w:rPr>
          <w:color w:val="000000"/>
          <w:szCs w:val="24"/>
        </w:rPr>
        <w:t xml:space="preserve">, K. (1996). Experiential </w:t>
      </w:r>
    </w:p>
    <w:p w14:paraId="6ACFBBDE" w14:textId="77777777" w:rsidR="00BA4303" w:rsidRPr="00BA4303" w:rsidRDefault="00CB24D8" w:rsidP="00BA4303">
      <w:pPr>
        <w:pStyle w:val="BodyText"/>
        <w:spacing w:line="480" w:lineRule="auto"/>
        <w:ind w:left="720"/>
        <w:contextualSpacing/>
        <w:rPr>
          <w:color w:val="000000"/>
          <w:szCs w:val="24"/>
        </w:rPr>
      </w:pPr>
      <w:r w:rsidRPr="00BA4303">
        <w:rPr>
          <w:color w:val="000000"/>
          <w:szCs w:val="24"/>
        </w:rPr>
        <w:t xml:space="preserve">avoidance and behavioral disorders: A functional dimensional approach to diagnosis and treatment. </w:t>
      </w:r>
      <w:r w:rsidRPr="00BA4303">
        <w:rPr>
          <w:i/>
          <w:iCs/>
          <w:color w:val="000000"/>
          <w:szCs w:val="24"/>
        </w:rPr>
        <w:t>Journal of Consulting and Clinical Psychology, 64</w:t>
      </w:r>
      <w:r w:rsidRPr="00BA4303">
        <w:rPr>
          <w:color w:val="000000"/>
          <w:szCs w:val="24"/>
        </w:rPr>
        <w:t>(6), 1152-1168.</w:t>
      </w:r>
    </w:p>
    <w:p w14:paraId="7AF235FF" w14:textId="4B4F802D" w:rsidR="00BA4303" w:rsidRPr="00BA4303" w:rsidRDefault="00BA4303" w:rsidP="00BA4303">
      <w:pPr>
        <w:pStyle w:val="BodyText"/>
        <w:spacing w:line="480" w:lineRule="auto"/>
        <w:ind w:left="720" w:hanging="720"/>
        <w:contextualSpacing/>
        <w:rPr>
          <w:color w:val="000000"/>
          <w:szCs w:val="24"/>
        </w:rPr>
      </w:pPr>
      <w:proofErr w:type="spellStart"/>
      <w:r w:rsidRPr="00BA4303">
        <w:rPr>
          <w:szCs w:val="24"/>
        </w:rPr>
        <w:t>Hershenberg</w:t>
      </w:r>
      <w:proofErr w:type="spellEnd"/>
      <w:r w:rsidRPr="00BA4303">
        <w:rPr>
          <w:szCs w:val="24"/>
        </w:rPr>
        <w:t xml:space="preserve">, R., </w:t>
      </w:r>
      <w:proofErr w:type="spellStart"/>
      <w:r w:rsidRPr="00BA4303">
        <w:rPr>
          <w:szCs w:val="24"/>
        </w:rPr>
        <w:t>Mavandadi</w:t>
      </w:r>
      <w:proofErr w:type="spellEnd"/>
      <w:r w:rsidRPr="00BA4303">
        <w:rPr>
          <w:szCs w:val="24"/>
        </w:rPr>
        <w:t xml:space="preserve">, S., Wright, E., &amp; </w:t>
      </w:r>
      <w:proofErr w:type="spellStart"/>
      <w:r w:rsidRPr="00BA4303">
        <w:rPr>
          <w:szCs w:val="24"/>
        </w:rPr>
        <w:t>Thase</w:t>
      </w:r>
      <w:proofErr w:type="spellEnd"/>
      <w:r w:rsidRPr="00BA4303">
        <w:rPr>
          <w:szCs w:val="24"/>
        </w:rPr>
        <w:t xml:space="preserve">, M.E. (2017). Anhedonia in the daily lives of depressed Veterans: A pilot report on experiential avoidance as a moderator of emotional reactivity. </w:t>
      </w:r>
      <w:r w:rsidRPr="00BA4303">
        <w:rPr>
          <w:i/>
          <w:iCs/>
          <w:szCs w:val="24"/>
        </w:rPr>
        <w:t>Journal of Affective Disorders</w:t>
      </w:r>
      <w:r w:rsidRPr="00BA4303">
        <w:rPr>
          <w:szCs w:val="24"/>
        </w:rPr>
        <w:t xml:space="preserve">, </w:t>
      </w:r>
      <w:r w:rsidRPr="00BA4303">
        <w:rPr>
          <w:i/>
          <w:iCs/>
          <w:szCs w:val="24"/>
        </w:rPr>
        <w:t>208</w:t>
      </w:r>
      <w:r w:rsidRPr="00BA4303">
        <w:rPr>
          <w:szCs w:val="24"/>
        </w:rPr>
        <w:t>, 414–417.</w:t>
      </w:r>
    </w:p>
    <w:p w14:paraId="6D8FB2A4" w14:textId="408823BA" w:rsidR="00BA4303" w:rsidRPr="00BA4303" w:rsidRDefault="003F3644" w:rsidP="00BA4303">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Kashdan</w:t>
      </w:r>
      <w:proofErr w:type="spellEnd"/>
      <w:r>
        <w:rPr>
          <w:rFonts w:ascii="Times New Roman" w:hAnsi="Times New Roman" w:cs="Times New Roman"/>
          <w:sz w:val="24"/>
          <w:szCs w:val="24"/>
        </w:rPr>
        <w:t>, T.B., Barrios, V., Forsyth, J.P., &amp; Steger, M.</w:t>
      </w:r>
      <w:r w:rsidR="00BA4303" w:rsidRPr="00BA4303">
        <w:rPr>
          <w:rFonts w:ascii="Times New Roman" w:hAnsi="Times New Roman" w:cs="Times New Roman"/>
          <w:sz w:val="24"/>
          <w:szCs w:val="24"/>
        </w:rPr>
        <w:t xml:space="preserve">F. (2006). Experiential avoidance as a generalized psychological vulnerability: Comparisons with coping and emotion regulation strategies. </w:t>
      </w:r>
      <w:proofErr w:type="spellStart"/>
      <w:r w:rsidR="00BA4303" w:rsidRPr="00BA4303">
        <w:rPr>
          <w:rFonts w:ascii="Times New Roman" w:hAnsi="Times New Roman" w:cs="Times New Roman"/>
          <w:i/>
          <w:iCs/>
          <w:sz w:val="24"/>
          <w:szCs w:val="24"/>
        </w:rPr>
        <w:t>Behaviour</w:t>
      </w:r>
      <w:proofErr w:type="spellEnd"/>
      <w:r w:rsidR="00BA4303" w:rsidRPr="00BA4303">
        <w:rPr>
          <w:rFonts w:ascii="Times New Roman" w:hAnsi="Times New Roman" w:cs="Times New Roman"/>
          <w:i/>
          <w:iCs/>
          <w:sz w:val="24"/>
          <w:szCs w:val="24"/>
        </w:rPr>
        <w:t xml:space="preserve"> Research and Therapy</w:t>
      </w:r>
      <w:r w:rsidR="00BA4303" w:rsidRPr="00BA4303">
        <w:rPr>
          <w:rFonts w:ascii="Times New Roman" w:hAnsi="Times New Roman" w:cs="Times New Roman"/>
          <w:sz w:val="24"/>
          <w:szCs w:val="24"/>
        </w:rPr>
        <w:t xml:space="preserve">, </w:t>
      </w:r>
      <w:r w:rsidR="00BA4303" w:rsidRPr="00BA4303">
        <w:rPr>
          <w:rFonts w:ascii="Times New Roman" w:hAnsi="Times New Roman" w:cs="Times New Roman"/>
          <w:i/>
          <w:iCs/>
          <w:sz w:val="24"/>
          <w:szCs w:val="24"/>
        </w:rPr>
        <w:t>44</w:t>
      </w:r>
      <w:r w:rsidR="00BA4303" w:rsidRPr="00BA4303">
        <w:rPr>
          <w:rFonts w:ascii="Times New Roman" w:hAnsi="Times New Roman" w:cs="Times New Roman"/>
          <w:sz w:val="24"/>
          <w:szCs w:val="24"/>
        </w:rPr>
        <w:t>, 1301–1320.</w:t>
      </w:r>
    </w:p>
    <w:p w14:paraId="095E806A" w14:textId="31995876" w:rsidR="009E1CAE" w:rsidRDefault="009E1CAE" w:rsidP="007F2ABA">
      <w:pPr>
        <w:spacing w:after="0"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t>Kashdan</w:t>
      </w:r>
      <w:proofErr w:type="spellEnd"/>
      <w:r w:rsidRPr="00BA4303">
        <w:rPr>
          <w:rFonts w:ascii="Times New Roman" w:hAnsi="Times New Roman" w:cs="Times New Roman"/>
          <w:sz w:val="24"/>
          <w:szCs w:val="24"/>
        </w:rPr>
        <w:t xml:space="preserve">, T.B., Goodman, F.R., </w:t>
      </w:r>
      <w:proofErr w:type="spellStart"/>
      <w:r w:rsidRPr="00BA4303">
        <w:rPr>
          <w:rFonts w:ascii="Times New Roman" w:hAnsi="Times New Roman" w:cs="Times New Roman"/>
          <w:sz w:val="24"/>
          <w:szCs w:val="24"/>
        </w:rPr>
        <w:t>Machell</w:t>
      </w:r>
      <w:proofErr w:type="spellEnd"/>
      <w:r w:rsidRPr="00BA4303">
        <w:rPr>
          <w:rFonts w:ascii="Times New Roman" w:hAnsi="Times New Roman" w:cs="Times New Roman"/>
          <w:sz w:val="24"/>
          <w:szCs w:val="24"/>
        </w:rPr>
        <w:t xml:space="preserve">, K.A., </w:t>
      </w:r>
      <w:proofErr w:type="spellStart"/>
      <w:r w:rsidRPr="00BA4303">
        <w:rPr>
          <w:rFonts w:ascii="Times New Roman" w:hAnsi="Times New Roman" w:cs="Times New Roman"/>
          <w:sz w:val="24"/>
          <w:szCs w:val="24"/>
        </w:rPr>
        <w:t>Kleiman</w:t>
      </w:r>
      <w:proofErr w:type="spellEnd"/>
      <w:r w:rsidRPr="00BA4303">
        <w:rPr>
          <w:rFonts w:ascii="Times New Roman" w:hAnsi="Times New Roman" w:cs="Times New Roman"/>
          <w:sz w:val="24"/>
          <w:szCs w:val="24"/>
        </w:rPr>
        <w:t xml:space="preserve">, E.M., </w:t>
      </w:r>
      <w:proofErr w:type="spellStart"/>
      <w:r w:rsidRPr="00BA4303">
        <w:rPr>
          <w:rFonts w:ascii="Times New Roman" w:hAnsi="Times New Roman" w:cs="Times New Roman"/>
          <w:sz w:val="24"/>
          <w:szCs w:val="24"/>
        </w:rPr>
        <w:t>Monfort</w:t>
      </w:r>
      <w:proofErr w:type="spellEnd"/>
      <w:r w:rsidRPr="00BA4303">
        <w:rPr>
          <w:rFonts w:ascii="Times New Roman" w:hAnsi="Times New Roman" w:cs="Times New Roman"/>
          <w:sz w:val="24"/>
          <w:szCs w:val="24"/>
        </w:rPr>
        <w:t xml:space="preserve">, S.S., </w:t>
      </w:r>
      <w:proofErr w:type="spellStart"/>
      <w:r w:rsidRPr="00BA4303">
        <w:rPr>
          <w:rFonts w:ascii="Times New Roman" w:hAnsi="Times New Roman" w:cs="Times New Roman"/>
          <w:sz w:val="24"/>
          <w:szCs w:val="24"/>
        </w:rPr>
        <w:t>Ciarrochi</w:t>
      </w:r>
      <w:proofErr w:type="spellEnd"/>
      <w:r w:rsidRPr="00BA4303">
        <w:rPr>
          <w:rFonts w:ascii="Times New Roman" w:hAnsi="Times New Roman" w:cs="Times New Roman"/>
          <w:sz w:val="24"/>
          <w:szCs w:val="24"/>
        </w:rPr>
        <w:t xml:space="preserve">, J., &amp; </w:t>
      </w:r>
      <w:proofErr w:type="spellStart"/>
      <w:r w:rsidRPr="00BA4303">
        <w:rPr>
          <w:rFonts w:ascii="Times New Roman" w:hAnsi="Times New Roman" w:cs="Times New Roman"/>
          <w:sz w:val="24"/>
          <w:szCs w:val="24"/>
        </w:rPr>
        <w:t>Nezlek</w:t>
      </w:r>
      <w:proofErr w:type="spellEnd"/>
      <w:r w:rsidRPr="00BA4303">
        <w:rPr>
          <w:rFonts w:ascii="Times New Roman" w:hAnsi="Times New Roman" w:cs="Times New Roman"/>
          <w:sz w:val="24"/>
          <w:szCs w:val="24"/>
        </w:rPr>
        <w:t xml:space="preserve">, J.B. (2014). A contextual approach to experiential avoidance and social anxiety: Evidence from an experimental interaction and daily interactions of people with social anxiety disorder. </w:t>
      </w:r>
      <w:r w:rsidRPr="00C463F0">
        <w:rPr>
          <w:rFonts w:ascii="Times New Roman" w:hAnsi="Times New Roman" w:cs="Times New Roman"/>
          <w:i/>
          <w:sz w:val="24"/>
          <w:szCs w:val="24"/>
        </w:rPr>
        <w:t>Emotion, 14</w:t>
      </w:r>
      <w:r w:rsidRPr="00BA4303">
        <w:rPr>
          <w:rFonts w:ascii="Times New Roman" w:hAnsi="Times New Roman" w:cs="Times New Roman"/>
          <w:sz w:val="24"/>
          <w:szCs w:val="24"/>
        </w:rPr>
        <w:t>, 769-781.</w:t>
      </w:r>
    </w:p>
    <w:p w14:paraId="62E3711F" w14:textId="4A778C53" w:rsidR="00164160" w:rsidRPr="00164160" w:rsidRDefault="00164160" w:rsidP="007F2ABA">
      <w:pPr>
        <w:spacing w:after="0" w:line="480" w:lineRule="auto"/>
        <w:ind w:left="720" w:hanging="720"/>
        <w:contextualSpacing/>
        <w:rPr>
          <w:rFonts w:ascii="Times New Roman" w:hAnsi="Times New Roman" w:cs="Times New Roman"/>
          <w:sz w:val="24"/>
          <w:szCs w:val="24"/>
        </w:rPr>
      </w:pPr>
      <w:r w:rsidRPr="00164160">
        <w:rPr>
          <w:rFonts w:ascii="Times New Roman" w:hAnsi="Times New Roman" w:cs="Times New Roman"/>
          <w:sz w:val="24"/>
          <w:szCs w:val="24"/>
        </w:rPr>
        <w:lastRenderedPageBreak/>
        <w:t xml:space="preserve">Levin, M.E., Hayes, S.C. &amp; </w:t>
      </w:r>
      <w:proofErr w:type="spellStart"/>
      <w:r w:rsidRPr="00164160">
        <w:rPr>
          <w:rFonts w:ascii="Times New Roman" w:hAnsi="Times New Roman" w:cs="Times New Roman"/>
          <w:sz w:val="24"/>
          <w:szCs w:val="24"/>
        </w:rPr>
        <w:t>Vilardaga</w:t>
      </w:r>
      <w:proofErr w:type="spellEnd"/>
      <w:r w:rsidRPr="00164160">
        <w:rPr>
          <w:rFonts w:ascii="Times New Roman" w:hAnsi="Times New Roman" w:cs="Times New Roman"/>
          <w:sz w:val="24"/>
          <w:szCs w:val="24"/>
        </w:rPr>
        <w:t xml:space="preserve">, R. (2012). Acceptance and Commitment Therapy: </w:t>
      </w:r>
      <w:r w:rsidRPr="00164160">
        <w:rPr>
          <w:rFonts w:ascii="Times New Roman" w:hAnsi="Times New Roman" w:cs="Times New Roman"/>
          <w:color w:val="000000"/>
          <w:sz w:val="24"/>
          <w:szCs w:val="24"/>
        </w:rPr>
        <w:t>Applying an iterative translational research strategy in behavior analysis</w:t>
      </w:r>
      <w:r w:rsidRPr="00164160">
        <w:rPr>
          <w:rFonts w:ascii="Times New Roman" w:hAnsi="Times New Roman" w:cs="Times New Roman"/>
          <w:sz w:val="24"/>
          <w:szCs w:val="24"/>
        </w:rPr>
        <w:t xml:space="preserve">. In G. Madden, G. P. Handley, &amp; W. </w:t>
      </w:r>
      <w:proofErr w:type="spellStart"/>
      <w:r w:rsidRPr="00164160">
        <w:rPr>
          <w:rFonts w:ascii="Times New Roman" w:hAnsi="Times New Roman" w:cs="Times New Roman"/>
          <w:sz w:val="24"/>
          <w:szCs w:val="24"/>
        </w:rPr>
        <w:t>Dube</w:t>
      </w:r>
      <w:proofErr w:type="spellEnd"/>
      <w:r w:rsidRPr="00164160">
        <w:rPr>
          <w:rFonts w:ascii="Times New Roman" w:hAnsi="Times New Roman" w:cs="Times New Roman"/>
          <w:sz w:val="24"/>
          <w:szCs w:val="24"/>
        </w:rPr>
        <w:t xml:space="preserve"> (</w:t>
      </w:r>
      <w:proofErr w:type="spellStart"/>
      <w:r w:rsidRPr="00164160">
        <w:rPr>
          <w:rFonts w:ascii="Times New Roman" w:hAnsi="Times New Roman" w:cs="Times New Roman"/>
          <w:sz w:val="24"/>
          <w:szCs w:val="24"/>
        </w:rPr>
        <w:t>Eds</w:t>
      </w:r>
      <w:proofErr w:type="spellEnd"/>
      <w:r w:rsidRPr="00164160">
        <w:rPr>
          <w:rFonts w:ascii="Times New Roman" w:hAnsi="Times New Roman" w:cs="Times New Roman"/>
          <w:sz w:val="24"/>
          <w:szCs w:val="24"/>
        </w:rPr>
        <w:t xml:space="preserve">). </w:t>
      </w:r>
      <w:r w:rsidRPr="00164160">
        <w:rPr>
          <w:rFonts w:ascii="Times New Roman" w:hAnsi="Times New Roman" w:cs="Times New Roman"/>
          <w:i/>
          <w:iCs/>
          <w:sz w:val="24"/>
          <w:szCs w:val="24"/>
        </w:rPr>
        <w:t>APA Handbook of Behavior Analysis</w:t>
      </w:r>
      <w:r w:rsidRPr="00164160">
        <w:rPr>
          <w:rFonts w:ascii="Times New Roman" w:hAnsi="Times New Roman" w:cs="Times New Roman"/>
          <w:sz w:val="24"/>
          <w:szCs w:val="24"/>
        </w:rPr>
        <w:t xml:space="preserve"> (Vol 2) (pp. 455-479). Washington, DC: American Psychological Association.</w:t>
      </w:r>
    </w:p>
    <w:p w14:paraId="70FF9B62" w14:textId="05076FF9" w:rsidR="00CB24D8" w:rsidRDefault="00CB24D8" w:rsidP="007F2ABA">
      <w:pPr>
        <w:pStyle w:val="BodyText"/>
        <w:spacing w:line="480" w:lineRule="auto"/>
        <w:ind w:left="720" w:hanging="720"/>
        <w:contextualSpacing/>
        <w:rPr>
          <w:rFonts w:eastAsia="Calibri"/>
          <w:i/>
          <w:szCs w:val="24"/>
        </w:rPr>
      </w:pPr>
      <w:r w:rsidRPr="00BA4303">
        <w:rPr>
          <w:rFonts w:eastAsia="Calibri"/>
          <w:bCs/>
          <w:spacing w:val="-1"/>
          <w:szCs w:val="24"/>
        </w:rPr>
        <w:t>Lev</w:t>
      </w:r>
      <w:r w:rsidRPr="00BA4303">
        <w:rPr>
          <w:rFonts w:eastAsia="Calibri"/>
          <w:bCs/>
          <w:spacing w:val="1"/>
          <w:szCs w:val="24"/>
        </w:rPr>
        <w:t>in</w:t>
      </w:r>
      <w:r w:rsidRPr="00BA4303">
        <w:rPr>
          <w:rFonts w:eastAsia="Calibri"/>
          <w:bCs/>
          <w:szCs w:val="24"/>
        </w:rPr>
        <w:t>,</w:t>
      </w:r>
      <w:r w:rsidRPr="00BA4303">
        <w:rPr>
          <w:rFonts w:eastAsia="Calibri"/>
          <w:bCs/>
          <w:spacing w:val="-1"/>
          <w:szCs w:val="24"/>
        </w:rPr>
        <w:t xml:space="preserve"> M</w:t>
      </w:r>
      <w:r w:rsidRPr="00BA4303">
        <w:rPr>
          <w:rFonts w:eastAsia="Calibri"/>
          <w:bCs/>
          <w:spacing w:val="1"/>
          <w:szCs w:val="24"/>
        </w:rPr>
        <w:t>.E.</w:t>
      </w:r>
      <w:r w:rsidRPr="00BA4303">
        <w:rPr>
          <w:rFonts w:eastAsia="Calibri"/>
          <w:szCs w:val="24"/>
        </w:rPr>
        <w:t>,</w:t>
      </w:r>
      <w:r w:rsidRPr="00BA4303">
        <w:rPr>
          <w:rFonts w:eastAsia="Calibri"/>
          <w:spacing w:val="-3"/>
          <w:szCs w:val="24"/>
        </w:rPr>
        <w:t xml:space="preserve"> </w:t>
      </w:r>
      <w:proofErr w:type="spellStart"/>
      <w:r w:rsidRPr="00BA4303">
        <w:rPr>
          <w:rFonts w:eastAsia="Calibri"/>
          <w:spacing w:val="1"/>
          <w:szCs w:val="24"/>
        </w:rPr>
        <w:t>M</w:t>
      </w:r>
      <w:r w:rsidRPr="00BA4303">
        <w:rPr>
          <w:rFonts w:eastAsia="Calibri"/>
          <w:szCs w:val="24"/>
        </w:rPr>
        <w:t>a</w:t>
      </w:r>
      <w:r w:rsidRPr="00BA4303">
        <w:rPr>
          <w:rFonts w:eastAsia="Calibri"/>
          <w:spacing w:val="-1"/>
          <w:szCs w:val="24"/>
        </w:rPr>
        <w:t>c</w:t>
      </w:r>
      <w:r w:rsidRPr="00BA4303">
        <w:rPr>
          <w:rFonts w:eastAsia="Calibri"/>
          <w:szCs w:val="24"/>
        </w:rPr>
        <w:t>La</w:t>
      </w:r>
      <w:r w:rsidRPr="00BA4303">
        <w:rPr>
          <w:rFonts w:eastAsia="Calibri"/>
          <w:spacing w:val="1"/>
          <w:szCs w:val="24"/>
        </w:rPr>
        <w:t>ne</w:t>
      </w:r>
      <w:proofErr w:type="spellEnd"/>
      <w:r w:rsidRPr="00BA4303">
        <w:rPr>
          <w:rFonts w:eastAsia="Calibri"/>
          <w:szCs w:val="24"/>
        </w:rPr>
        <w:t>,</w:t>
      </w:r>
      <w:r w:rsidRPr="00BA4303">
        <w:rPr>
          <w:rFonts w:eastAsia="Calibri"/>
          <w:spacing w:val="-7"/>
          <w:szCs w:val="24"/>
        </w:rPr>
        <w:t xml:space="preserve"> </w:t>
      </w:r>
      <w:r w:rsidRPr="00BA4303">
        <w:rPr>
          <w:rFonts w:eastAsia="Calibri"/>
          <w:spacing w:val="-1"/>
          <w:szCs w:val="24"/>
        </w:rPr>
        <w:t>C.</w:t>
      </w:r>
      <w:r w:rsidRPr="00BA4303">
        <w:rPr>
          <w:rFonts w:eastAsia="Calibri"/>
          <w:szCs w:val="24"/>
        </w:rPr>
        <w:t xml:space="preserve">, </w:t>
      </w:r>
      <w:proofErr w:type="spellStart"/>
      <w:r w:rsidRPr="00BA4303">
        <w:rPr>
          <w:rFonts w:eastAsia="Calibri"/>
          <w:spacing w:val="1"/>
          <w:szCs w:val="24"/>
        </w:rPr>
        <w:t>D</w:t>
      </w:r>
      <w:r w:rsidRPr="00BA4303">
        <w:rPr>
          <w:rFonts w:eastAsia="Calibri"/>
          <w:szCs w:val="24"/>
        </w:rPr>
        <w:t>a</w:t>
      </w:r>
      <w:r w:rsidRPr="00BA4303">
        <w:rPr>
          <w:rFonts w:eastAsia="Calibri"/>
          <w:spacing w:val="1"/>
          <w:szCs w:val="24"/>
        </w:rPr>
        <w:t>f</w:t>
      </w:r>
      <w:r w:rsidRPr="00BA4303">
        <w:rPr>
          <w:rFonts w:eastAsia="Calibri"/>
          <w:spacing w:val="-2"/>
          <w:szCs w:val="24"/>
        </w:rPr>
        <w:t>l</w:t>
      </w:r>
      <w:r w:rsidRPr="00BA4303">
        <w:rPr>
          <w:rFonts w:eastAsia="Calibri"/>
          <w:spacing w:val="1"/>
          <w:szCs w:val="24"/>
        </w:rPr>
        <w:t>o</w:t>
      </w:r>
      <w:r w:rsidRPr="00BA4303">
        <w:rPr>
          <w:rFonts w:eastAsia="Calibri"/>
          <w:szCs w:val="24"/>
        </w:rPr>
        <w:t>s</w:t>
      </w:r>
      <w:proofErr w:type="spellEnd"/>
      <w:r w:rsidRPr="00BA4303">
        <w:rPr>
          <w:rFonts w:eastAsia="Calibri"/>
          <w:szCs w:val="24"/>
        </w:rPr>
        <w:t>, S</w:t>
      </w:r>
      <w:r w:rsidRPr="00BA4303">
        <w:rPr>
          <w:rFonts w:eastAsia="Calibri"/>
          <w:spacing w:val="-1"/>
          <w:szCs w:val="24"/>
        </w:rPr>
        <w:t>.</w:t>
      </w:r>
      <w:r w:rsidRPr="00BA4303">
        <w:rPr>
          <w:rFonts w:eastAsia="Calibri"/>
          <w:szCs w:val="24"/>
        </w:rPr>
        <w:t>,</w:t>
      </w:r>
      <w:r w:rsidRPr="00BA4303">
        <w:rPr>
          <w:rFonts w:eastAsia="Calibri"/>
          <w:spacing w:val="-2"/>
          <w:szCs w:val="24"/>
        </w:rPr>
        <w:t xml:space="preserve"> </w:t>
      </w:r>
      <w:r w:rsidRPr="00BA4303">
        <w:rPr>
          <w:rFonts w:eastAsia="Calibri"/>
          <w:spacing w:val="1"/>
          <w:szCs w:val="24"/>
        </w:rPr>
        <w:t>P</w:t>
      </w:r>
      <w:r w:rsidRPr="00BA4303">
        <w:rPr>
          <w:rFonts w:eastAsia="Calibri"/>
          <w:szCs w:val="24"/>
        </w:rPr>
        <w:t>is</w:t>
      </w:r>
      <w:r w:rsidRPr="00BA4303">
        <w:rPr>
          <w:rFonts w:eastAsia="Calibri"/>
          <w:spacing w:val="1"/>
          <w:szCs w:val="24"/>
        </w:rPr>
        <w:t>to</w:t>
      </w:r>
      <w:r w:rsidRPr="00BA4303">
        <w:rPr>
          <w:rFonts w:eastAsia="Calibri"/>
          <w:spacing w:val="-2"/>
          <w:szCs w:val="24"/>
        </w:rPr>
        <w:t>r</w:t>
      </w:r>
      <w:r w:rsidRPr="00BA4303">
        <w:rPr>
          <w:rFonts w:eastAsia="Calibri"/>
          <w:spacing w:val="1"/>
          <w:szCs w:val="24"/>
        </w:rPr>
        <w:t>e</w:t>
      </w:r>
      <w:r w:rsidRPr="00BA4303">
        <w:rPr>
          <w:rFonts w:eastAsia="Calibri"/>
          <w:szCs w:val="24"/>
        </w:rPr>
        <w:t>llo,</w:t>
      </w:r>
      <w:r w:rsidRPr="00BA4303">
        <w:rPr>
          <w:rFonts w:eastAsia="Calibri"/>
          <w:spacing w:val="-6"/>
          <w:szCs w:val="24"/>
        </w:rPr>
        <w:t xml:space="preserve"> </w:t>
      </w:r>
      <w:r w:rsidRPr="00BA4303">
        <w:rPr>
          <w:rFonts w:eastAsia="Calibri"/>
          <w:szCs w:val="24"/>
        </w:rPr>
        <w:t>J</w:t>
      </w:r>
      <w:r w:rsidRPr="00BA4303">
        <w:rPr>
          <w:rFonts w:eastAsia="Calibri"/>
          <w:spacing w:val="-1"/>
          <w:szCs w:val="24"/>
        </w:rPr>
        <w:t>.</w:t>
      </w:r>
      <w:r w:rsidRPr="00BA4303">
        <w:rPr>
          <w:rFonts w:eastAsia="Calibri"/>
          <w:szCs w:val="24"/>
        </w:rPr>
        <w:t>,</w:t>
      </w:r>
      <w:r w:rsidRPr="00BA4303">
        <w:rPr>
          <w:rFonts w:eastAsia="Calibri"/>
          <w:spacing w:val="-2"/>
          <w:szCs w:val="24"/>
        </w:rPr>
        <w:t xml:space="preserve"> </w:t>
      </w:r>
      <w:r w:rsidRPr="00BA4303">
        <w:rPr>
          <w:rFonts w:eastAsia="Calibri"/>
          <w:spacing w:val="-1"/>
          <w:szCs w:val="24"/>
        </w:rPr>
        <w:t>H</w:t>
      </w:r>
      <w:r w:rsidRPr="00BA4303">
        <w:rPr>
          <w:rFonts w:eastAsia="Calibri"/>
          <w:szCs w:val="24"/>
        </w:rPr>
        <w:t>a</w:t>
      </w:r>
      <w:r w:rsidRPr="00BA4303">
        <w:rPr>
          <w:rFonts w:eastAsia="Calibri"/>
          <w:spacing w:val="-1"/>
          <w:szCs w:val="24"/>
        </w:rPr>
        <w:t>y</w:t>
      </w:r>
      <w:r w:rsidRPr="00BA4303">
        <w:rPr>
          <w:rFonts w:eastAsia="Calibri"/>
          <w:spacing w:val="1"/>
          <w:szCs w:val="24"/>
        </w:rPr>
        <w:t>e</w:t>
      </w:r>
      <w:r w:rsidRPr="00BA4303">
        <w:rPr>
          <w:rFonts w:eastAsia="Calibri"/>
          <w:szCs w:val="24"/>
        </w:rPr>
        <w:t>s,</w:t>
      </w:r>
      <w:r w:rsidRPr="00BA4303">
        <w:rPr>
          <w:rFonts w:eastAsia="Calibri"/>
          <w:spacing w:val="-3"/>
          <w:szCs w:val="24"/>
        </w:rPr>
        <w:t xml:space="preserve"> </w:t>
      </w:r>
      <w:r w:rsidRPr="00BA4303">
        <w:rPr>
          <w:rFonts w:eastAsia="Calibri"/>
          <w:szCs w:val="24"/>
        </w:rPr>
        <w:t>S</w:t>
      </w:r>
      <w:r w:rsidRPr="00BA4303">
        <w:rPr>
          <w:rFonts w:eastAsia="Calibri"/>
          <w:spacing w:val="-1"/>
          <w:szCs w:val="24"/>
        </w:rPr>
        <w:t>.C.</w:t>
      </w:r>
      <w:r w:rsidRPr="00BA4303">
        <w:rPr>
          <w:rFonts w:eastAsia="Calibri"/>
          <w:szCs w:val="24"/>
        </w:rPr>
        <w:t>, Se</w:t>
      </w:r>
      <w:r w:rsidRPr="00BA4303">
        <w:rPr>
          <w:rFonts w:eastAsia="Calibri"/>
          <w:spacing w:val="1"/>
          <w:szCs w:val="24"/>
        </w:rPr>
        <w:t>e</w:t>
      </w:r>
      <w:r w:rsidRPr="00BA4303">
        <w:rPr>
          <w:rFonts w:eastAsia="Calibri"/>
          <w:szCs w:val="24"/>
        </w:rPr>
        <w:t>le</w:t>
      </w:r>
      <w:r w:rsidRPr="00BA4303">
        <w:rPr>
          <w:rFonts w:eastAsia="Calibri"/>
          <w:spacing w:val="-1"/>
          <w:szCs w:val="24"/>
        </w:rPr>
        <w:t>y</w:t>
      </w:r>
      <w:r w:rsidRPr="00BA4303">
        <w:rPr>
          <w:rFonts w:eastAsia="Calibri"/>
          <w:szCs w:val="24"/>
        </w:rPr>
        <w:t>,</w:t>
      </w:r>
      <w:r w:rsidRPr="00BA4303">
        <w:rPr>
          <w:rFonts w:eastAsia="Calibri"/>
          <w:spacing w:val="-2"/>
          <w:szCs w:val="24"/>
        </w:rPr>
        <w:t xml:space="preserve"> </w:t>
      </w:r>
      <w:r w:rsidRPr="00BA4303">
        <w:rPr>
          <w:rFonts w:eastAsia="Calibri"/>
          <w:szCs w:val="24"/>
        </w:rPr>
        <w:t>J. &amp;</w:t>
      </w:r>
      <w:r w:rsidRPr="00BA4303">
        <w:rPr>
          <w:rFonts w:eastAsia="Calibri"/>
          <w:spacing w:val="-2"/>
          <w:szCs w:val="24"/>
        </w:rPr>
        <w:t xml:space="preserve"> </w:t>
      </w:r>
      <w:proofErr w:type="spellStart"/>
      <w:r w:rsidRPr="00BA4303">
        <w:rPr>
          <w:rFonts w:eastAsia="Calibri"/>
          <w:spacing w:val="-1"/>
          <w:szCs w:val="24"/>
        </w:rPr>
        <w:t>B</w:t>
      </w:r>
      <w:r w:rsidRPr="00BA4303">
        <w:rPr>
          <w:rFonts w:eastAsia="Calibri"/>
          <w:szCs w:val="24"/>
        </w:rPr>
        <w:t>igla</w:t>
      </w:r>
      <w:r w:rsidRPr="00BA4303">
        <w:rPr>
          <w:rFonts w:eastAsia="Calibri"/>
          <w:spacing w:val="1"/>
          <w:szCs w:val="24"/>
        </w:rPr>
        <w:t>n</w:t>
      </w:r>
      <w:proofErr w:type="spellEnd"/>
      <w:r w:rsidRPr="00BA4303">
        <w:rPr>
          <w:rFonts w:eastAsia="Calibri"/>
          <w:szCs w:val="24"/>
        </w:rPr>
        <w:t>,</w:t>
      </w:r>
      <w:r w:rsidRPr="00BA4303">
        <w:rPr>
          <w:rFonts w:eastAsia="Calibri"/>
          <w:spacing w:val="-1"/>
          <w:szCs w:val="24"/>
        </w:rPr>
        <w:t xml:space="preserve"> </w:t>
      </w:r>
      <w:r w:rsidRPr="00BA4303">
        <w:rPr>
          <w:rFonts w:eastAsia="Calibri"/>
          <w:szCs w:val="24"/>
        </w:rPr>
        <w:t xml:space="preserve">A. </w:t>
      </w:r>
      <w:r w:rsidRPr="00BA4303">
        <w:rPr>
          <w:rFonts w:eastAsia="Calibri"/>
          <w:spacing w:val="-1"/>
          <w:szCs w:val="24"/>
        </w:rPr>
        <w:t>(</w:t>
      </w:r>
      <w:r w:rsidRPr="00BA4303">
        <w:rPr>
          <w:rFonts w:eastAsia="Calibri"/>
          <w:szCs w:val="24"/>
        </w:rPr>
        <w:t>2014</w:t>
      </w:r>
      <w:r w:rsidRPr="00BA4303">
        <w:rPr>
          <w:rFonts w:eastAsia="Calibri"/>
          <w:spacing w:val="-1"/>
          <w:szCs w:val="24"/>
        </w:rPr>
        <w:t>)</w:t>
      </w:r>
      <w:r w:rsidRPr="00BA4303">
        <w:rPr>
          <w:rFonts w:eastAsia="Calibri"/>
          <w:szCs w:val="24"/>
        </w:rPr>
        <w:t>.</w:t>
      </w:r>
      <w:r w:rsidRPr="00BA4303">
        <w:rPr>
          <w:rFonts w:eastAsia="Calibri"/>
          <w:spacing w:val="-7"/>
          <w:szCs w:val="24"/>
        </w:rPr>
        <w:t xml:space="preserve"> </w:t>
      </w:r>
      <w:r w:rsidRPr="00BA4303">
        <w:rPr>
          <w:rFonts w:eastAsia="Calibri"/>
          <w:szCs w:val="24"/>
        </w:rPr>
        <w:t>E</w:t>
      </w:r>
      <w:r w:rsidRPr="00BA4303">
        <w:rPr>
          <w:rFonts w:eastAsia="Calibri"/>
          <w:spacing w:val="-1"/>
          <w:szCs w:val="24"/>
        </w:rPr>
        <w:t>x</w:t>
      </w:r>
      <w:r w:rsidRPr="00BA4303">
        <w:rPr>
          <w:rFonts w:eastAsia="Calibri"/>
          <w:szCs w:val="24"/>
        </w:rPr>
        <w:t>ami</w:t>
      </w:r>
      <w:r w:rsidRPr="00BA4303">
        <w:rPr>
          <w:rFonts w:eastAsia="Calibri"/>
          <w:spacing w:val="1"/>
          <w:szCs w:val="24"/>
        </w:rPr>
        <w:t>n</w:t>
      </w:r>
      <w:r w:rsidRPr="00BA4303">
        <w:rPr>
          <w:rFonts w:eastAsia="Calibri"/>
          <w:spacing w:val="-2"/>
          <w:szCs w:val="24"/>
        </w:rPr>
        <w:t>i</w:t>
      </w:r>
      <w:r w:rsidRPr="00BA4303">
        <w:rPr>
          <w:rFonts w:eastAsia="Calibri"/>
          <w:spacing w:val="1"/>
          <w:szCs w:val="24"/>
        </w:rPr>
        <w:t>n</w:t>
      </w:r>
      <w:r w:rsidRPr="00BA4303">
        <w:rPr>
          <w:rFonts w:eastAsia="Calibri"/>
          <w:szCs w:val="24"/>
        </w:rPr>
        <w:t>g</w:t>
      </w:r>
      <w:r w:rsidRPr="00BA4303">
        <w:rPr>
          <w:rFonts w:eastAsia="Calibri"/>
          <w:spacing w:val="-3"/>
          <w:szCs w:val="24"/>
        </w:rPr>
        <w:t xml:space="preserve"> </w:t>
      </w:r>
      <w:r w:rsidRPr="00BA4303">
        <w:rPr>
          <w:rFonts w:eastAsia="Calibri"/>
          <w:spacing w:val="1"/>
          <w:szCs w:val="24"/>
        </w:rPr>
        <w:t>p</w:t>
      </w:r>
      <w:r w:rsidRPr="00BA4303">
        <w:rPr>
          <w:rFonts w:eastAsia="Calibri"/>
          <w:szCs w:val="24"/>
        </w:rPr>
        <w:t>s</w:t>
      </w:r>
      <w:r w:rsidRPr="00BA4303">
        <w:rPr>
          <w:rFonts w:eastAsia="Calibri"/>
          <w:spacing w:val="-1"/>
          <w:szCs w:val="24"/>
        </w:rPr>
        <w:t>yc</w:t>
      </w:r>
      <w:r w:rsidRPr="00BA4303">
        <w:rPr>
          <w:rFonts w:eastAsia="Calibri"/>
          <w:spacing w:val="1"/>
          <w:szCs w:val="24"/>
        </w:rPr>
        <w:t>ho</w:t>
      </w:r>
      <w:r w:rsidRPr="00BA4303">
        <w:rPr>
          <w:rFonts w:eastAsia="Calibri"/>
          <w:szCs w:val="24"/>
        </w:rPr>
        <w:t>l</w:t>
      </w:r>
      <w:r w:rsidRPr="00BA4303">
        <w:rPr>
          <w:rFonts w:eastAsia="Calibri"/>
          <w:spacing w:val="1"/>
          <w:szCs w:val="24"/>
        </w:rPr>
        <w:t>o</w:t>
      </w:r>
      <w:r w:rsidRPr="00BA4303">
        <w:rPr>
          <w:rFonts w:eastAsia="Calibri"/>
          <w:szCs w:val="24"/>
        </w:rPr>
        <w:t>gi</w:t>
      </w:r>
      <w:r w:rsidRPr="00BA4303">
        <w:rPr>
          <w:rFonts w:eastAsia="Calibri"/>
          <w:spacing w:val="-1"/>
          <w:szCs w:val="24"/>
        </w:rPr>
        <w:t>c</w:t>
      </w:r>
      <w:r w:rsidRPr="00BA4303">
        <w:rPr>
          <w:rFonts w:eastAsia="Calibri"/>
          <w:szCs w:val="24"/>
        </w:rPr>
        <w:t>al</w:t>
      </w:r>
      <w:r w:rsidRPr="00BA4303">
        <w:rPr>
          <w:rFonts w:eastAsia="Calibri"/>
          <w:spacing w:val="-2"/>
          <w:szCs w:val="24"/>
        </w:rPr>
        <w:t xml:space="preserve"> i</w:t>
      </w:r>
      <w:r w:rsidRPr="00BA4303">
        <w:rPr>
          <w:rFonts w:eastAsia="Calibri"/>
          <w:spacing w:val="1"/>
          <w:szCs w:val="24"/>
        </w:rPr>
        <w:t>nf</w:t>
      </w:r>
      <w:r w:rsidRPr="00BA4303">
        <w:rPr>
          <w:rFonts w:eastAsia="Calibri"/>
          <w:szCs w:val="24"/>
        </w:rPr>
        <w:t>le</w:t>
      </w:r>
      <w:r w:rsidRPr="00BA4303">
        <w:rPr>
          <w:rFonts w:eastAsia="Calibri"/>
          <w:spacing w:val="-1"/>
          <w:szCs w:val="24"/>
        </w:rPr>
        <w:t>x</w:t>
      </w:r>
      <w:r w:rsidRPr="00BA4303">
        <w:rPr>
          <w:rFonts w:eastAsia="Calibri"/>
          <w:spacing w:val="-2"/>
          <w:szCs w:val="24"/>
        </w:rPr>
        <w:t>i</w:t>
      </w:r>
      <w:r w:rsidRPr="00BA4303">
        <w:rPr>
          <w:rFonts w:eastAsia="Calibri"/>
          <w:spacing w:val="1"/>
          <w:szCs w:val="24"/>
        </w:rPr>
        <w:t>b</w:t>
      </w:r>
      <w:r w:rsidRPr="00BA4303">
        <w:rPr>
          <w:rFonts w:eastAsia="Calibri"/>
          <w:szCs w:val="24"/>
        </w:rPr>
        <w:t>ili</w:t>
      </w:r>
      <w:r w:rsidRPr="00BA4303">
        <w:rPr>
          <w:rFonts w:eastAsia="Calibri"/>
          <w:spacing w:val="1"/>
          <w:szCs w:val="24"/>
        </w:rPr>
        <w:t>t</w:t>
      </w:r>
      <w:r w:rsidRPr="00BA4303">
        <w:rPr>
          <w:rFonts w:eastAsia="Calibri"/>
          <w:szCs w:val="24"/>
        </w:rPr>
        <w:t>y</w:t>
      </w:r>
      <w:r w:rsidRPr="00BA4303">
        <w:rPr>
          <w:rFonts w:eastAsia="Calibri"/>
          <w:spacing w:val="-3"/>
          <w:szCs w:val="24"/>
        </w:rPr>
        <w:t xml:space="preserve"> </w:t>
      </w:r>
      <w:r w:rsidRPr="00BA4303">
        <w:rPr>
          <w:rFonts w:eastAsia="Calibri"/>
          <w:szCs w:val="24"/>
        </w:rPr>
        <w:t>as</w:t>
      </w:r>
      <w:r w:rsidRPr="00BA4303">
        <w:rPr>
          <w:rFonts w:eastAsia="Calibri"/>
          <w:spacing w:val="1"/>
          <w:szCs w:val="24"/>
        </w:rPr>
        <w:t xml:space="preserve"> </w:t>
      </w:r>
      <w:r w:rsidRPr="00BA4303">
        <w:rPr>
          <w:rFonts w:eastAsia="Calibri"/>
          <w:szCs w:val="24"/>
        </w:rPr>
        <w:t>a</w:t>
      </w:r>
      <w:r w:rsidRPr="00BA4303">
        <w:rPr>
          <w:rFonts w:eastAsia="Calibri"/>
          <w:spacing w:val="-1"/>
          <w:szCs w:val="24"/>
        </w:rPr>
        <w:t xml:space="preserve"> </w:t>
      </w:r>
      <w:proofErr w:type="spellStart"/>
      <w:r w:rsidRPr="00BA4303">
        <w:rPr>
          <w:rFonts w:eastAsia="Calibri"/>
          <w:spacing w:val="1"/>
          <w:szCs w:val="24"/>
        </w:rPr>
        <w:t>t</w:t>
      </w:r>
      <w:r w:rsidRPr="00BA4303">
        <w:rPr>
          <w:rFonts w:eastAsia="Calibri"/>
          <w:szCs w:val="24"/>
        </w:rPr>
        <w:t>ra</w:t>
      </w:r>
      <w:r w:rsidRPr="00BA4303">
        <w:rPr>
          <w:rFonts w:eastAsia="Calibri"/>
          <w:spacing w:val="1"/>
          <w:szCs w:val="24"/>
        </w:rPr>
        <w:t>n</w:t>
      </w:r>
      <w:r w:rsidRPr="00BA4303">
        <w:rPr>
          <w:rFonts w:eastAsia="Calibri"/>
          <w:spacing w:val="-3"/>
          <w:szCs w:val="24"/>
        </w:rPr>
        <w:t>s</w:t>
      </w:r>
      <w:r w:rsidRPr="00BA4303">
        <w:rPr>
          <w:rFonts w:eastAsia="Calibri"/>
          <w:spacing w:val="1"/>
          <w:szCs w:val="24"/>
        </w:rPr>
        <w:t>d</w:t>
      </w:r>
      <w:r w:rsidRPr="00BA4303">
        <w:rPr>
          <w:rFonts w:eastAsia="Calibri"/>
          <w:szCs w:val="24"/>
        </w:rPr>
        <w:t>iag</w:t>
      </w:r>
      <w:r w:rsidRPr="00BA4303">
        <w:rPr>
          <w:rFonts w:eastAsia="Calibri"/>
          <w:spacing w:val="-1"/>
          <w:szCs w:val="24"/>
        </w:rPr>
        <w:t>n</w:t>
      </w:r>
      <w:r w:rsidRPr="00BA4303">
        <w:rPr>
          <w:rFonts w:eastAsia="Calibri"/>
          <w:spacing w:val="1"/>
          <w:szCs w:val="24"/>
        </w:rPr>
        <w:t>o</w:t>
      </w:r>
      <w:r w:rsidRPr="00BA4303">
        <w:rPr>
          <w:rFonts w:eastAsia="Calibri"/>
          <w:szCs w:val="24"/>
        </w:rPr>
        <w:t>s</w:t>
      </w:r>
      <w:r w:rsidRPr="00BA4303">
        <w:rPr>
          <w:rFonts w:eastAsia="Calibri"/>
          <w:spacing w:val="1"/>
          <w:szCs w:val="24"/>
        </w:rPr>
        <w:t>t</w:t>
      </w:r>
      <w:r w:rsidRPr="00BA4303">
        <w:rPr>
          <w:rFonts w:eastAsia="Calibri"/>
          <w:szCs w:val="24"/>
        </w:rPr>
        <w:t>ic</w:t>
      </w:r>
      <w:proofErr w:type="spellEnd"/>
      <w:r w:rsidRPr="00BA4303">
        <w:rPr>
          <w:rFonts w:eastAsia="Calibri"/>
          <w:spacing w:val="-2"/>
          <w:szCs w:val="24"/>
        </w:rPr>
        <w:t xml:space="preserve"> </w:t>
      </w:r>
      <w:r w:rsidRPr="00BA4303">
        <w:rPr>
          <w:rFonts w:eastAsia="Calibri"/>
          <w:szCs w:val="24"/>
        </w:rPr>
        <w:t xml:space="preserve">process across psychological disorders. </w:t>
      </w:r>
      <w:r w:rsidRPr="00BA4303">
        <w:rPr>
          <w:rFonts w:eastAsia="Calibri"/>
          <w:i/>
          <w:szCs w:val="24"/>
        </w:rPr>
        <w:t>Journal of Contextual Behavioral Science, 3</w:t>
      </w:r>
      <w:r w:rsidRPr="00BA4303">
        <w:rPr>
          <w:rFonts w:eastAsia="Calibri"/>
          <w:szCs w:val="24"/>
        </w:rPr>
        <w:t>, 155-163</w:t>
      </w:r>
      <w:r w:rsidRPr="00BA4303">
        <w:rPr>
          <w:rFonts w:eastAsia="Calibri"/>
          <w:i/>
          <w:szCs w:val="24"/>
        </w:rPr>
        <w:t>.</w:t>
      </w:r>
    </w:p>
    <w:p w14:paraId="09710ECB" w14:textId="77777777" w:rsidR="009E1CAE" w:rsidRPr="00BA4303" w:rsidRDefault="009E1CAE" w:rsidP="007F2ABA">
      <w:pPr>
        <w:adjustRightInd w:val="0"/>
        <w:spacing w:after="0" w:line="480" w:lineRule="auto"/>
        <w:contextualSpacing/>
        <w:rPr>
          <w:rFonts w:ascii="Times New Roman" w:hAnsi="Times New Roman" w:cs="Times New Roman"/>
          <w:i/>
          <w:sz w:val="24"/>
          <w:szCs w:val="24"/>
        </w:rPr>
      </w:pPr>
      <w:proofErr w:type="spellStart"/>
      <w:r w:rsidRPr="00BA4303">
        <w:rPr>
          <w:rFonts w:ascii="Times New Roman" w:hAnsi="Times New Roman" w:cs="Times New Roman"/>
          <w:sz w:val="24"/>
          <w:szCs w:val="24"/>
        </w:rPr>
        <w:t>Lovibond</w:t>
      </w:r>
      <w:proofErr w:type="spellEnd"/>
      <w:r w:rsidRPr="00BA4303">
        <w:rPr>
          <w:rFonts w:ascii="Times New Roman" w:hAnsi="Times New Roman" w:cs="Times New Roman"/>
          <w:sz w:val="24"/>
          <w:szCs w:val="24"/>
        </w:rPr>
        <w:t xml:space="preserve">, S. H. &amp; </w:t>
      </w:r>
      <w:proofErr w:type="spellStart"/>
      <w:r w:rsidRPr="00BA4303">
        <w:rPr>
          <w:rFonts w:ascii="Times New Roman" w:hAnsi="Times New Roman" w:cs="Times New Roman"/>
          <w:sz w:val="24"/>
          <w:szCs w:val="24"/>
        </w:rPr>
        <w:t>Lovibond</w:t>
      </w:r>
      <w:proofErr w:type="spellEnd"/>
      <w:r w:rsidRPr="00BA4303">
        <w:rPr>
          <w:rFonts w:ascii="Times New Roman" w:hAnsi="Times New Roman" w:cs="Times New Roman"/>
          <w:sz w:val="24"/>
          <w:szCs w:val="24"/>
        </w:rPr>
        <w:t xml:space="preserve">, P. F. (1995). </w:t>
      </w:r>
      <w:r w:rsidRPr="00BA4303">
        <w:rPr>
          <w:rFonts w:ascii="Times New Roman" w:hAnsi="Times New Roman" w:cs="Times New Roman"/>
          <w:i/>
          <w:sz w:val="24"/>
          <w:szCs w:val="24"/>
        </w:rPr>
        <w:t xml:space="preserve">Manual for the Depression Anxiety Stress Scales, </w:t>
      </w:r>
    </w:p>
    <w:p w14:paraId="515142A2" w14:textId="35F56741" w:rsidR="009E1CAE" w:rsidRPr="00BA4303" w:rsidRDefault="009E1CAE" w:rsidP="007F2ABA">
      <w:pPr>
        <w:adjustRightInd w:val="0"/>
        <w:spacing w:after="0" w:line="480" w:lineRule="auto"/>
        <w:ind w:firstLine="720"/>
        <w:contextualSpacing/>
        <w:rPr>
          <w:rFonts w:ascii="Times New Roman" w:hAnsi="Times New Roman" w:cs="Times New Roman"/>
          <w:sz w:val="24"/>
          <w:szCs w:val="24"/>
        </w:rPr>
      </w:pPr>
      <w:r w:rsidRPr="00BA4303">
        <w:rPr>
          <w:rFonts w:ascii="Times New Roman" w:hAnsi="Times New Roman" w:cs="Times New Roman"/>
          <w:i/>
          <w:sz w:val="24"/>
          <w:szCs w:val="24"/>
        </w:rPr>
        <w:t>(2nd ed.)</w:t>
      </w:r>
      <w:r w:rsidRPr="00BA4303">
        <w:rPr>
          <w:rFonts w:ascii="Times New Roman" w:hAnsi="Times New Roman" w:cs="Times New Roman"/>
          <w:sz w:val="24"/>
          <w:szCs w:val="24"/>
        </w:rPr>
        <w:t>. Sydney: Psychology Foundation of Australia.</w:t>
      </w:r>
    </w:p>
    <w:p w14:paraId="08B13723" w14:textId="669BBF28" w:rsidR="00C463F0" w:rsidRDefault="00C463F0" w:rsidP="00C463F0">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Moore, T.M., Seavey, A., Ritter, K., McNulty, J.K., Gordon, K.C. &amp; Stuart, G.L. (2014). Ecological momentary assessment of the effects of craving and </w:t>
      </w:r>
      <w:proofErr w:type="spellStart"/>
      <w:r>
        <w:rPr>
          <w:rFonts w:ascii="Times New Roman" w:hAnsi="Times New Roman" w:cs="Times New Roman"/>
          <w:sz w:val="24"/>
          <w:szCs w:val="24"/>
        </w:rPr>
        <w:t>affect</w:t>
      </w:r>
      <w:proofErr w:type="spellEnd"/>
      <w:r>
        <w:rPr>
          <w:rFonts w:ascii="Times New Roman" w:hAnsi="Times New Roman" w:cs="Times New Roman"/>
          <w:sz w:val="24"/>
          <w:szCs w:val="24"/>
        </w:rPr>
        <w:t xml:space="preserve"> on risk for relapse during substance abuse treatment. </w:t>
      </w:r>
      <w:r>
        <w:rPr>
          <w:rFonts w:ascii="Times New Roman" w:hAnsi="Times New Roman" w:cs="Times New Roman"/>
          <w:i/>
          <w:sz w:val="24"/>
          <w:szCs w:val="24"/>
        </w:rPr>
        <w:t>Psychology of Addictive Behaviors, 28</w:t>
      </w:r>
      <w:r>
        <w:rPr>
          <w:rFonts w:ascii="Times New Roman" w:hAnsi="Times New Roman" w:cs="Times New Roman"/>
          <w:sz w:val="24"/>
          <w:szCs w:val="24"/>
        </w:rPr>
        <w:t>, 619-624.</w:t>
      </w:r>
    </w:p>
    <w:p w14:paraId="00015B85" w14:textId="43EC5497" w:rsidR="00A01CFA" w:rsidRDefault="00A01CFA" w:rsidP="00C463F0">
      <w:pPr>
        <w:spacing w:after="0" w:line="480" w:lineRule="auto"/>
        <w:ind w:left="720" w:hanging="720"/>
        <w:contextualSpacing/>
        <w:rPr>
          <w:rFonts w:ascii="Times New Roman" w:hAnsi="Times New Roman" w:cs="Times New Roman"/>
          <w:sz w:val="24"/>
          <w:szCs w:val="24"/>
        </w:rPr>
      </w:pPr>
      <w:proofErr w:type="spellStart"/>
      <w:r w:rsidRPr="00A01CFA">
        <w:rPr>
          <w:rFonts w:ascii="Times New Roman" w:hAnsi="Times New Roman" w:cs="Times New Roman"/>
          <w:sz w:val="24"/>
          <w:szCs w:val="24"/>
        </w:rPr>
        <w:t>Shafir</w:t>
      </w:r>
      <w:proofErr w:type="spellEnd"/>
      <w:r w:rsidRPr="00A01CFA">
        <w:rPr>
          <w:rFonts w:ascii="Times New Roman" w:hAnsi="Times New Roman" w:cs="Times New Roman"/>
          <w:sz w:val="24"/>
          <w:szCs w:val="24"/>
        </w:rPr>
        <w:t xml:space="preserve">, R., Schwartz, N., </w:t>
      </w:r>
      <w:proofErr w:type="spellStart"/>
      <w:r w:rsidRPr="00A01CFA">
        <w:rPr>
          <w:rFonts w:ascii="Times New Roman" w:hAnsi="Times New Roman" w:cs="Times New Roman"/>
          <w:sz w:val="24"/>
          <w:szCs w:val="24"/>
        </w:rPr>
        <w:t>Blechert</w:t>
      </w:r>
      <w:proofErr w:type="spellEnd"/>
      <w:r w:rsidRPr="00A01CFA">
        <w:rPr>
          <w:rFonts w:ascii="Times New Roman" w:hAnsi="Times New Roman" w:cs="Times New Roman"/>
          <w:sz w:val="24"/>
          <w:szCs w:val="24"/>
        </w:rPr>
        <w:t xml:space="preserve">, J. &amp; </w:t>
      </w:r>
      <w:proofErr w:type="spellStart"/>
      <w:r w:rsidRPr="00A01CFA">
        <w:rPr>
          <w:rFonts w:ascii="Times New Roman" w:hAnsi="Times New Roman" w:cs="Times New Roman"/>
          <w:sz w:val="24"/>
          <w:szCs w:val="24"/>
        </w:rPr>
        <w:t>Sheppes</w:t>
      </w:r>
      <w:proofErr w:type="spellEnd"/>
      <w:r w:rsidRPr="00A01CFA">
        <w:rPr>
          <w:rFonts w:ascii="Times New Roman" w:hAnsi="Times New Roman" w:cs="Times New Roman"/>
          <w:sz w:val="24"/>
          <w:szCs w:val="24"/>
        </w:rPr>
        <w:t xml:space="preserve">, G. (2015). Emotional intensity influences pre-implementation and implementation of distraction and reappraisal. </w:t>
      </w:r>
      <w:r w:rsidRPr="00E54F47">
        <w:rPr>
          <w:rFonts w:ascii="Times New Roman" w:hAnsi="Times New Roman" w:cs="Times New Roman"/>
          <w:i/>
          <w:sz w:val="24"/>
          <w:szCs w:val="24"/>
        </w:rPr>
        <w:t>Social Cognitive and Affective Neuroscience, 10</w:t>
      </w:r>
      <w:r w:rsidRPr="00A01CFA">
        <w:rPr>
          <w:rFonts w:ascii="Times New Roman" w:hAnsi="Times New Roman" w:cs="Times New Roman"/>
          <w:sz w:val="24"/>
          <w:szCs w:val="24"/>
        </w:rPr>
        <w:t>, 1329-1337.</w:t>
      </w:r>
    </w:p>
    <w:p w14:paraId="6EE6AB0A" w14:textId="77777777" w:rsidR="007A79F6" w:rsidRPr="004C520F" w:rsidRDefault="007A79F6" w:rsidP="007A79F6">
      <w:pPr>
        <w:spacing w:after="0" w:line="480" w:lineRule="auto"/>
        <w:rPr>
          <w:rFonts w:ascii="Times New Roman" w:hAnsi="Times New Roman" w:cs="Times New Roman"/>
          <w:sz w:val="24"/>
          <w:szCs w:val="24"/>
        </w:rPr>
      </w:pPr>
      <w:proofErr w:type="spellStart"/>
      <w:r w:rsidRPr="004C520F">
        <w:rPr>
          <w:rFonts w:ascii="Times New Roman" w:hAnsi="Times New Roman" w:cs="Times New Roman"/>
          <w:sz w:val="24"/>
          <w:szCs w:val="24"/>
        </w:rPr>
        <w:t>Smout</w:t>
      </w:r>
      <w:proofErr w:type="spellEnd"/>
      <w:r w:rsidRPr="004C520F">
        <w:rPr>
          <w:rFonts w:ascii="Times New Roman" w:hAnsi="Times New Roman" w:cs="Times New Roman"/>
          <w:sz w:val="24"/>
          <w:szCs w:val="24"/>
        </w:rPr>
        <w:t xml:space="preserve">, M., Davies, M., Burns, N., &amp; Christie, A. (2014). Development of the valuing </w:t>
      </w:r>
    </w:p>
    <w:p w14:paraId="41278BF1" w14:textId="73127723" w:rsidR="007A79F6" w:rsidRDefault="007A79F6" w:rsidP="00E54F47">
      <w:pPr>
        <w:spacing w:after="0" w:line="480" w:lineRule="auto"/>
        <w:ind w:firstLine="720"/>
        <w:rPr>
          <w:rFonts w:ascii="Times New Roman" w:hAnsi="Times New Roman" w:cs="Times New Roman"/>
          <w:sz w:val="24"/>
          <w:szCs w:val="24"/>
        </w:rPr>
      </w:pPr>
      <w:r w:rsidRPr="004C520F">
        <w:rPr>
          <w:rFonts w:ascii="Times New Roman" w:hAnsi="Times New Roman" w:cs="Times New Roman"/>
          <w:sz w:val="24"/>
          <w:szCs w:val="24"/>
        </w:rPr>
        <w:t xml:space="preserve">questionnaire (VQ). </w:t>
      </w:r>
      <w:r w:rsidRPr="004C520F">
        <w:rPr>
          <w:rFonts w:ascii="Times New Roman" w:hAnsi="Times New Roman" w:cs="Times New Roman"/>
          <w:i/>
          <w:iCs/>
          <w:sz w:val="24"/>
          <w:szCs w:val="24"/>
        </w:rPr>
        <w:t>Journal of Contextual Behavioral Science</w:t>
      </w:r>
      <w:r w:rsidRPr="004C520F">
        <w:rPr>
          <w:rFonts w:ascii="Times New Roman" w:hAnsi="Times New Roman" w:cs="Times New Roman"/>
          <w:sz w:val="24"/>
          <w:szCs w:val="24"/>
        </w:rPr>
        <w:t xml:space="preserve">, </w:t>
      </w:r>
      <w:r w:rsidRPr="004C520F">
        <w:rPr>
          <w:rFonts w:ascii="Times New Roman" w:hAnsi="Times New Roman" w:cs="Times New Roman"/>
          <w:i/>
          <w:iCs/>
          <w:sz w:val="24"/>
          <w:szCs w:val="24"/>
        </w:rPr>
        <w:t>3</w:t>
      </w:r>
      <w:r w:rsidRPr="004C520F">
        <w:rPr>
          <w:rFonts w:ascii="Times New Roman" w:hAnsi="Times New Roman" w:cs="Times New Roman"/>
          <w:sz w:val="24"/>
          <w:szCs w:val="24"/>
        </w:rPr>
        <w:t>, 164-172.</w:t>
      </w:r>
    </w:p>
    <w:p w14:paraId="3185971A" w14:textId="051B7056" w:rsidR="00BA4303" w:rsidRPr="00BA4303" w:rsidRDefault="00CB24D8" w:rsidP="00BA4303">
      <w:pPr>
        <w:spacing w:after="0"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t>Spinhoven</w:t>
      </w:r>
      <w:proofErr w:type="spellEnd"/>
      <w:r w:rsidRPr="00BA4303">
        <w:rPr>
          <w:rFonts w:ascii="Times New Roman" w:hAnsi="Times New Roman" w:cs="Times New Roman"/>
          <w:sz w:val="24"/>
          <w:szCs w:val="24"/>
        </w:rPr>
        <w:t xml:space="preserve">, P., </w:t>
      </w:r>
      <w:proofErr w:type="spellStart"/>
      <w:r w:rsidRPr="00BA4303">
        <w:rPr>
          <w:rFonts w:ascii="Times New Roman" w:hAnsi="Times New Roman" w:cs="Times New Roman"/>
          <w:sz w:val="24"/>
          <w:szCs w:val="24"/>
        </w:rPr>
        <w:t>Drost</w:t>
      </w:r>
      <w:proofErr w:type="spellEnd"/>
      <w:r w:rsidRPr="00BA4303">
        <w:rPr>
          <w:rFonts w:ascii="Times New Roman" w:hAnsi="Times New Roman" w:cs="Times New Roman"/>
          <w:sz w:val="24"/>
          <w:szCs w:val="24"/>
        </w:rPr>
        <w:t xml:space="preserve">, J., de </w:t>
      </w:r>
      <w:proofErr w:type="spellStart"/>
      <w:r w:rsidRPr="00BA4303">
        <w:rPr>
          <w:rFonts w:ascii="Times New Roman" w:hAnsi="Times New Roman" w:cs="Times New Roman"/>
          <w:sz w:val="24"/>
          <w:szCs w:val="24"/>
        </w:rPr>
        <w:t>Rooij</w:t>
      </w:r>
      <w:proofErr w:type="spellEnd"/>
      <w:r w:rsidRPr="00BA4303">
        <w:rPr>
          <w:rFonts w:ascii="Times New Roman" w:hAnsi="Times New Roman" w:cs="Times New Roman"/>
          <w:sz w:val="24"/>
          <w:szCs w:val="24"/>
        </w:rPr>
        <w:t xml:space="preserve">, M., van </w:t>
      </w:r>
      <w:proofErr w:type="spellStart"/>
      <w:r w:rsidRPr="00BA4303">
        <w:rPr>
          <w:rFonts w:ascii="Times New Roman" w:hAnsi="Times New Roman" w:cs="Times New Roman"/>
          <w:sz w:val="24"/>
          <w:szCs w:val="24"/>
        </w:rPr>
        <w:t>Hemert</w:t>
      </w:r>
      <w:proofErr w:type="spellEnd"/>
      <w:r w:rsidRPr="00BA4303">
        <w:rPr>
          <w:rFonts w:ascii="Times New Roman" w:hAnsi="Times New Roman" w:cs="Times New Roman"/>
          <w:sz w:val="24"/>
          <w:szCs w:val="24"/>
        </w:rPr>
        <w:t xml:space="preserve">, A.M. &amp; </w:t>
      </w:r>
      <w:proofErr w:type="spellStart"/>
      <w:r w:rsidRPr="00BA4303">
        <w:rPr>
          <w:rFonts w:ascii="Times New Roman" w:hAnsi="Times New Roman" w:cs="Times New Roman"/>
          <w:sz w:val="24"/>
          <w:szCs w:val="24"/>
        </w:rPr>
        <w:t>Penninx</w:t>
      </w:r>
      <w:proofErr w:type="spellEnd"/>
      <w:r w:rsidRPr="00BA4303">
        <w:rPr>
          <w:rFonts w:ascii="Times New Roman" w:hAnsi="Times New Roman" w:cs="Times New Roman"/>
          <w:sz w:val="24"/>
          <w:szCs w:val="24"/>
        </w:rPr>
        <w:t xml:space="preserve">, B.W. (2014). A longitudinal study of experiential avoidance in emotional disorders. </w:t>
      </w:r>
      <w:r w:rsidRPr="00BA4303">
        <w:rPr>
          <w:rFonts w:ascii="Times New Roman" w:hAnsi="Times New Roman" w:cs="Times New Roman"/>
          <w:i/>
          <w:sz w:val="24"/>
          <w:szCs w:val="24"/>
        </w:rPr>
        <w:t>Behavior Therapy, 45</w:t>
      </w:r>
      <w:r w:rsidR="00BA4303" w:rsidRPr="00BA4303">
        <w:rPr>
          <w:rFonts w:ascii="Times New Roman" w:hAnsi="Times New Roman" w:cs="Times New Roman"/>
          <w:sz w:val="24"/>
          <w:szCs w:val="24"/>
        </w:rPr>
        <w:t>, 840-850.</w:t>
      </w:r>
    </w:p>
    <w:p w14:paraId="7AC9BE3A" w14:textId="29C4883D" w:rsidR="00BA4303" w:rsidRPr="00BA4303" w:rsidRDefault="00BA4303" w:rsidP="00BA4303">
      <w:pPr>
        <w:spacing w:after="0"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t>Udachina</w:t>
      </w:r>
      <w:proofErr w:type="spellEnd"/>
      <w:r w:rsidRPr="00BA4303">
        <w:rPr>
          <w:rFonts w:ascii="Times New Roman" w:hAnsi="Times New Roman" w:cs="Times New Roman"/>
          <w:sz w:val="24"/>
          <w:szCs w:val="24"/>
        </w:rPr>
        <w:t xml:space="preserve">, A., </w:t>
      </w:r>
      <w:proofErr w:type="spellStart"/>
      <w:r w:rsidRPr="00BA4303">
        <w:rPr>
          <w:rFonts w:ascii="Times New Roman" w:hAnsi="Times New Roman" w:cs="Times New Roman"/>
          <w:sz w:val="24"/>
          <w:szCs w:val="24"/>
        </w:rPr>
        <w:t>Thewissen</w:t>
      </w:r>
      <w:proofErr w:type="spellEnd"/>
      <w:r w:rsidRPr="00BA4303">
        <w:rPr>
          <w:rFonts w:ascii="Times New Roman" w:hAnsi="Times New Roman" w:cs="Times New Roman"/>
          <w:sz w:val="24"/>
          <w:szCs w:val="24"/>
        </w:rPr>
        <w:t xml:space="preserve">, V., </w:t>
      </w:r>
      <w:proofErr w:type="spellStart"/>
      <w:r w:rsidRPr="00BA4303">
        <w:rPr>
          <w:rFonts w:ascii="Times New Roman" w:hAnsi="Times New Roman" w:cs="Times New Roman"/>
          <w:sz w:val="24"/>
          <w:szCs w:val="24"/>
        </w:rPr>
        <w:t>Myin-Germeys</w:t>
      </w:r>
      <w:proofErr w:type="spellEnd"/>
      <w:r w:rsidRPr="00BA4303">
        <w:rPr>
          <w:rFonts w:ascii="Times New Roman" w:hAnsi="Times New Roman" w:cs="Times New Roman"/>
          <w:sz w:val="24"/>
          <w:szCs w:val="24"/>
        </w:rPr>
        <w:t>, I., Fitzpatrick</w:t>
      </w:r>
      <w:r w:rsidR="003F3644">
        <w:rPr>
          <w:rFonts w:ascii="Times New Roman" w:hAnsi="Times New Roman" w:cs="Times New Roman"/>
          <w:sz w:val="24"/>
          <w:szCs w:val="24"/>
        </w:rPr>
        <w:t xml:space="preserve">, S., </w:t>
      </w:r>
      <w:proofErr w:type="spellStart"/>
      <w:r w:rsidR="003F3644">
        <w:rPr>
          <w:rFonts w:ascii="Times New Roman" w:hAnsi="Times New Roman" w:cs="Times New Roman"/>
          <w:sz w:val="24"/>
          <w:szCs w:val="24"/>
        </w:rPr>
        <w:t>O’kane</w:t>
      </w:r>
      <w:proofErr w:type="spellEnd"/>
      <w:r w:rsidR="003F3644">
        <w:rPr>
          <w:rFonts w:ascii="Times New Roman" w:hAnsi="Times New Roman" w:cs="Times New Roman"/>
          <w:sz w:val="24"/>
          <w:szCs w:val="24"/>
        </w:rPr>
        <w:t xml:space="preserve">, A., &amp; </w:t>
      </w:r>
      <w:proofErr w:type="spellStart"/>
      <w:r w:rsidR="003F3644">
        <w:rPr>
          <w:rFonts w:ascii="Times New Roman" w:hAnsi="Times New Roman" w:cs="Times New Roman"/>
          <w:sz w:val="24"/>
          <w:szCs w:val="24"/>
        </w:rPr>
        <w:t>Bentall</w:t>
      </w:r>
      <w:proofErr w:type="spellEnd"/>
      <w:r w:rsidR="003F3644">
        <w:rPr>
          <w:rFonts w:ascii="Times New Roman" w:hAnsi="Times New Roman" w:cs="Times New Roman"/>
          <w:sz w:val="24"/>
          <w:szCs w:val="24"/>
        </w:rPr>
        <w:t>, R.</w:t>
      </w:r>
      <w:r w:rsidRPr="00BA4303">
        <w:rPr>
          <w:rFonts w:ascii="Times New Roman" w:hAnsi="Times New Roman" w:cs="Times New Roman"/>
          <w:sz w:val="24"/>
          <w:szCs w:val="24"/>
        </w:rPr>
        <w:t>P. (2009). Understanding the relationships between self</w:t>
      </w:r>
      <w:r w:rsidR="00A533E8">
        <w:rPr>
          <w:rFonts w:ascii="Times New Roman" w:hAnsi="Times New Roman" w:cs="Times New Roman"/>
          <w:sz w:val="24"/>
          <w:szCs w:val="24"/>
        </w:rPr>
        <w:t>-esteem, experiential avoidance</w:t>
      </w:r>
      <w:r w:rsidRPr="00BA4303">
        <w:rPr>
          <w:rFonts w:ascii="Times New Roman" w:hAnsi="Times New Roman" w:cs="Times New Roman"/>
          <w:sz w:val="24"/>
          <w:szCs w:val="24"/>
        </w:rPr>
        <w:t xml:space="preserve">, and </w:t>
      </w:r>
      <w:r w:rsidRPr="00BA4303">
        <w:rPr>
          <w:rFonts w:ascii="Times New Roman" w:hAnsi="Times New Roman" w:cs="Times New Roman"/>
          <w:sz w:val="24"/>
          <w:szCs w:val="24"/>
        </w:rPr>
        <w:lastRenderedPageBreak/>
        <w:t xml:space="preserve">paranoia: Structural equation modelling and experience sampling studies. </w:t>
      </w:r>
      <w:r w:rsidRPr="00BA4303">
        <w:rPr>
          <w:rFonts w:ascii="Times New Roman" w:hAnsi="Times New Roman" w:cs="Times New Roman"/>
          <w:i/>
          <w:iCs/>
          <w:sz w:val="24"/>
          <w:szCs w:val="24"/>
        </w:rPr>
        <w:t>The Journal of Nervous and Mental Disease</w:t>
      </w:r>
      <w:r w:rsidRPr="00BA4303">
        <w:rPr>
          <w:rFonts w:ascii="Times New Roman" w:hAnsi="Times New Roman" w:cs="Times New Roman"/>
          <w:sz w:val="24"/>
          <w:szCs w:val="24"/>
        </w:rPr>
        <w:t xml:space="preserve">, </w:t>
      </w:r>
      <w:r w:rsidRPr="00BA4303">
        <w:rPr>
          <w:rFonts w:ascii="Times New Roman" w:hAnsi="Times New Roman" w:cs="Times New Roman"/>
          <w:i/>
          <w:iCs/>
          <w:sz w:val="24"/>
          <w:szCs w:val="24"/>
        </w:rPr>
        <w:t>197</w:t>
      </w:r>
      <w:r w:rsidRPr="00BA4303">
        <w:rPr>
          <w:rFonts w:ascii="Times New Roman" w:hAnsi="Times New Roman" w:cs="Times New Roman"/>
          <w:sz w:val="24"/>
          <w:szCs w:val="24"/>
        </w:rPr>
        <w:t xml:space="preserve">, 661–668. </w:t>
      </w:r>
    </w:p>
    <w:p w14:paraId="28BD21E3" w14:textId="22FF6578" w:rsidR="00BA4303" w:rsidRPr="00BA4303" w:rsidRDefault="00BA4303" w:rsidP="00BA4303">
      <w:pPr>
        <w:spacing w:after="0" w:line="480" w:lineRule="auto"/>
        <w:ind w:left="720" w:hanging="720"/>
        <w:contextualSpacing/>
        <w:rPr>
          <w:rFonts w:ascii="Times New Roman" w:hAnsi="Times New Roman" w:cs="Times New Roman"/>
          <w:sz w:val="24"/>
          <w:szCs w:val="24"/>
        </w:rPr>
      </w:pPr>
      <w:proofErr w:type="spellStart"/>
      <w:r w:rsidRPr="00BA4303">
        <w:rPr>
          <w:rFonts w:ascii="Times New Roman" w:hAnsi="Times New Roman" w:cs="Times New Roman"/>
          <w:sz w:val="24"/>
          <w:szCs w:val="24"/>
        </w:rPr>
        <w:t>Udachina</w:t>
      </w:r>
      <w:proofErr w:type="spellEnd"/>
      <w:r w:rsidRPr="00BA4303">
        <w:rPr>
          <w:rFonts w:ascii="Times New Roman" w:hAnsi="Times New Roman" w:cs="Times New Roman"/>
          <w:sz w:val="24"/>
          <w:szCs w:val="24"/>
        </w:rPr>
        <w:t xml:space="preserve">, A., Varese, F., </w:t>
      </w:r>
      <w:proofErr w:type="spellStart"/>
      <w:r w:rsidR="003F3644">
        <w:rPr>
          <w:rFonts w:ascii="Times New Roman" w:hAnsi="Times New Roman" w:cs="Times New Roman"/>
          <w:sz w:val="24"/>
          <w:szCs w:val="24"/>
        </w:rPr>
        <w:t>Myin-Germeys</w:t>
      </w:r>
      <w:proofErr w:type="spellEnd"/>
      <w:r w:rsidR="003F3644">
        <w:rPr>
          <w:rFonts w:ascii="Times New Roman" w:hAnsi="Times New Roman" w:cs="Times New Roman"/>
          <w:sz w:val="24"/>
          <w:szCs w:val="24"/>
        </w:rPr>
        <w:t xml:space="preserve">, I., &amp; </w:t>
      </w:r>
      <w:proofErr w:type="spellStart"/>
      <w:r w:rsidR="003F3644">
        <w:rPr>
          <w:rFonts w:ascii="Times New Roman" w:hAnsi="Times New Roman" w:cs="Times New Roman"/>
          <w:sz w:val="24"/>
          <w:szCs w:val="24"/>
        </w:rPr>
        <w:t>Bentall</w:t>
      </w:r>
      <w:proofErr w:type="spellEnd"/>
      <w:r w:rsidR="003F3644">
        <w:rPr>
          <w:rFonts w:ascii="Times New Roman" w:hAnsi="Times New Roman" w:cs="Times New Roman"/>
          <w:sz w:val="24"/>
          <w:szCs w:val="24"/>
        </w:rPr>
        <w:t>, R.</w:t>
      </w:r>
      <w:r w:rsidRPr="00BA4303">
        <w:rPr>
          <w:rFonts w:ascii="Times New Roman" w:hAnsi="Times New Roman" w:cs="Times New Roman"/>
          <w:sz w:val="24"/>
          <w:szCs w:val="24"/>
        </w:rPr>
        <w:t xml:space="preserve">P. (2014). The role of experiential avoidance in paranoid delusions: An experience sampling study. </w:t>
      </w:r>
      <w:r w:rsidRPr="00BA4303">
        <w:rPr>
          <w:rFonts w:ascii="Times New Roman" w:hAnsi="Times New Roman" w:cs="Times New Roman"/>
          <w:i/>
          <w:iCs/>
          <w:sz w:val="24"/>
          <w:szCs w:val="24"/>
        </w:rPr>
        <w:t>British Journal of Clinical Psychology</w:t>
      </w:r>
      <w:r w:rsidRPr="00BA4303">
        <w:rPr>
          <w:rFonts w:ascii="Times New Roman" w:hAnsi="Times New Roman" w:cs="Times New Roman"/>
          <w:sz w:val="24"/>
          <w:szCs w:val="24"/>
        </w:rPr>
        <w:t xml:space="preserve">, </w:t>
      </w:r>
      <w:r w:rsidRPr="00BA4303">
        <w:rPr>
          <w:rFonts w:ascii="Times New Roman" w:hAnsi="Times New Roman" w:cs="Times New Roman"/>
          <w:i/>
          <w:iCs/>
          <w:sz w:val="24"/>
          <w:szCs w:val="24"/>
        </w:rPr>
        <w:t>53</w:t>
      </w:r>
      <w:r w:rsidRPr="00BA4303">
        <w:rPr>
          <w:rFonts w:ascii="Times New Roman" w:hAnsi="Times New Roman" w:cs="Times New Roman"/>
          <w:sz w:val="24"/>
          <w:szCs w:val="24"/>
        </w:rPr>
        <w:t>, 422–432.</w:t>
      </w:r>
    </w:p>
    <w:p w14:paraId="36AEE202" w14:textId="77777777" w:rsidR="009E1CAE" w:rsidRPr="00BA4303" w:rsidRDefault="009E1CAE" w:rsidP="007F2ABA">
      <w:pPr>
        <w:spacing w:after="0" w:line="480" w:lineRule="auto"/>
        <w:ind w:left="720" w:hanging="720"/>
        <w:contextualSpacing/>
        <w:rPr>
          <w:rFonts w:ascii="Times New Roman" w:eastAsia="Times New Roman" w:hAnsi="Times New Roman" w:cs="Times New Roman"/>
          <w:sz w:val="24"/>
          <w:szCs w:val="24"/>
        </w:rPr>
      </w:pPr>
      <w:proofErr w:type="spellStart"/>
      <w:r w:rsidRPr="00BA4303">
        <w:rPr>
          <w:rFonts w:ascii="Times New Roman" w:hAnsi="Times New Roman" w:cs="Times New Roman"/>
          <w:sz w:val="24"/>
          <w:szCs w:val="24"/>
        </w:rPr>
        <w:t>Vilardaga</w:t>
      </w:r>
      <w:proofErr w:type="spellEnd"/>
      <w:r w:rsidRPr="00BA4303">
        <w:rPr>
          <w:rFonts w:ascii="Times New Roman" w:hAnsi="Times New Roman" w:cs="Times New Roman"/>
          <w:sz w:val="24"/>
          <w:szCs w:val="24"/>
        </w:rPr>
        <w:t xml:space="preserve">, R., Hayes, S.C., Atkins, D.C., </w:t>
      </w:r>
      <w:proofErr w:type="spellStart"/>
      <w:r w:rsidRPr="00BA4303">
        <w:rPr>
          <w:rFonts w:ascii="Times New Roman" w:hAnsi="Times New Roman" w:cs="Times New Roman"/>
          <w:sz w:val="24"/>
          <w:szCs w:val="24"/>
        </w:rPr>
        <w:t>Bresee</w:t>
      </w:r>
      <w:proofErr w:type="spellEnd"/>
      <w:r w:rsidRPr="00BA4303">
        <w:rPr>
          <w:rFonts w:ascii="Times New Roman" w:hAnsi="Times New Roman" w:cs="Times New Roman"/>
          <w:sz w:val="24"/>
          <w:szCs w:val="24"/>
        </w:rPr>
        <w:t xml:space="preserve">, C. &amp; </w:t>
      </w:r>
      <w:proofErr w:type="spellStart"/>
      <w:r w:rsidRPr="00BA4303">
        <w:rPr>
          <w:rFonts w:ascii="Times New Roman" w:hAnsi="Times New Roman" w:cs="Times New Roman"/>
          <w:sz w:val="24"/>
          <w:szCs w:val="24"/>
        </w:rPr>
        <w:t>Kambiz</w:t>
      </w:r>
      <w:proofErr w:type="spellEnd"/>
      <w:r w:rsidRPr="00BA4303">
        <w:rPr>
          <w:rFonts w:ascii="Times New Roman" w:hAnsi="Times New Roman" w:cs="Times New Roman"/>
          <w:sz w:val="24"/>
          <w:szCs w:val="24"/>
        </w:rPr>
        <w:t xml:space="preserve">, A. (2013). Comparing experiential acceptance and cognitive reappraisal as predictors of functional outcome in individuals with serious mental illness. </w:t>
      </w:r>
      <w:proofErr w:type="spellStart"/>
      <w:r w:rsidRPr="00BA4303">
        <w:rPr>
          <w:rFonts w:ascii="Times New Roman" w:hAnsi="Times New Roman" w:cs="Times New Roman"/>
          <w:i/>
          <w:sz w:val="24"/>
          <w:szCs w:val="24"/>
        </w:rPr>
        <w:t>Behaviour</w:t>
      </w:r>
      <w:proofErr w:type="spellEnd"/>
      <w:r w:rsidRPr="00BA4303">
        <w:rPr>
          <w:rFonts w:ascii="Times New Roman" w:hAnsi="Times New Roman" w:cs="Times New Roman"/>
          <w:i/>
          <w:sz w:val="24"/>
          <w:szCs w:val="24"/>
        </w:rPr>
        <w:t xml:space="preserve"> Research and Therapy, 51</w:t>
      </w:r>
      <w:r w:rsidRPr="00BA4303">
        <w:rPr>
          <w:rFonts w:ascii="Times New Roman" w:hAnsi="Times New Roman" w:cs="Times New Roman"/>
          <w:sz w:val="24"/>
          <w:szCs w:val="24"/>
        </w:rPr>
        <w:t>, 425-433.</w:t>
      </w:r>
    </w:p>
    <w:p w14:paraId="324303A3" w14:textId="169F4FB0" w:rsidR="00C463F0" w:rsidRPr="00C463F0" w:rsidRDefault="003F3644" w:rsidP="007F2ABA">
      <w:pPr>
        <w:widowControl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Watson, D., &amp; Clark, L.</w:t>
      </w:r>
      <w:r w:rsidR="00C463F0" w:rsidRPr="00C463F0">
        <w:rPr>
          <w:rFonts w:ascii="Times New Roman" w:hAnsi="Times New Roman" w:cs="Times New Roman"/>
          <w:sz w:val="24"/>
          <w:szCs w:val="24"/>
        </w:rPr>
        <w:t xml:space="preserve">A. (1994). </w:t>
      </w:r>
      <w:r w:rsidR="00C463F0" w:rsidRPr="00C463F0">
        <w:rPr>
          <w:rFonts w:ascii="Times New Roman" w:hAnsi="Times New Roman" w:cs="Times New Roman"/>
          <w:i/>
          <w:iCs/>
          <w:sz w:val="24"/>
          <w:szCs w:val="24"/>
        </w:rPr>
        <w:t>The PANAS-X: Manual for the positive and negative affect schedule—expanded form</w:t>
      </w:r>
      <w:r w:rsidR="00C463F0" w:rsidRPr="00C463F0">
        <w:rPr>
          <w:rFonts w:ascii="Times New Roman" w:hAnsi="Times New Roman" w:cs="Times New Roman"/>
          <w:sz w:val="24"/>
          <w:szCs w:val="24"/>
        </w:rPr>
        <w:t>. Iowa: University of Iowa.</w:t>
      </w:r>
    </w:p>
    <w:p w14:paraId="297B4AE3" w14:textId="17FCF9A3" w:rsidR="00C66F3A" w:rsidRPr="00C463F0" w:rsidRDefault="009E1CAE" w:rsidP="00C463F0">
      <w:pPr>
        <w:widowControl w:val="0"/>
        <w:spacing w:after="0" w:line="480" w:lineRule="auto"/>
        <w:ind w:left="720" w:hanging="720"/>
        <w:contextualSpacing/>
        <w:rPr>
          <w:rFonts w:ascii="Times New Roman" w:hAnsi="Times New Roman" w:cs="Times New Roman"/>
          <w:sz w:val="24"/>
          <w:szCs w:val="24"/>
        </w:rPr>
      </w:pPr>
      <w:r w:rsidRPr="00BA4303">
        <w:rPr>
          <w:rFonts w:ascii="Times New Roman" w:hAnsi="Times New Roman" w:cs="Times New Roman"/>
          <w:sz w:val="24"/>
          <w:szCs w:val="24"/>
        </w:rPr>
        <w:t xml:space="preserve">Watson, D., Clark, L.A. &amp; </w:t>
      </w:r>
      <w:proofErr w:type="spellStart"/>
      <w:r w:rsidRPr="00BA4303">
        <w:rPr>
          <w:rFonts w:ascii="Times New Roman" w:hAnsi="Times New Roman" w:cs="Times New Roman"/>
          <w:sz w:val="24"/>
          <w:szCs w:val="24"/>
        </w:rPr>
        <w:t>Tellegen</w:t>
      </w:r>
      <w:proofErr w:type="spellEnd"/>
      <w:r w:rsidRPr="00BA4303">
        <w:rPr>
          <w:rFonts w:ascii="Times New Roman" w:hAnsi="Times New Roman" w:cs="Times New Roman"/>
          <w:sz w:val="24"/>
          <w:szCs w:val="24"/>
        </w:rPr>
        <w:t xml:space="preserve">, A. (1988). Development and validation of brief measures of positive and negative affect: The PANAS scales. </w:t>
      </w:r>
      <w:r w:rsidRPr="00BA4303">
        <w:rPr>
          <w:rFonts w:ascii="Times New Roman" w:hAnsi="Times New Roman" w:cs="Times New Roman"/>
          <w:i/>
          <w:sz w:val="24"/>
          <w:szCs w:val="24"/>
        </w:rPr>
        <w:t>Journal of Personality and Social Psychology, 54</w:t>
      </w:r>
      <w:r w:rsidRPr="00BA4303">
        <w:rPr>
          <w:rFonts w:ascii="Times New Roman" w:hAnsi="Times New Roman" w:cs="Times New Roman"/>
          <w:sz w:val="24"/>
          <w:szCs w:val="24"/>
        </w:rPr>
        <w:t>, 1063-1070.</w:t>
      </w:r>
      <w:r w:rsidR="00C66F3A">
        <w:rPr>
          <w:rFonts w:ascii="Times New Roman" w:hAnsi="Times New Roman" w:cs="Times New Roman"/>
          <w:i/>
          <w:sz w:val="24"/>
          <w:szCs w:val="24"/>
        </w:rPr>
        <w:br w:type="page"/>
      </w:r>
    </w:p>
    <w:p w14:paraId="1DDDB95C" w14:textId="288673A5" w:rsidR="006E7342" w:rsidRDefault="00031679" w:rsidP="006E7342">
      <w:pPr>
        <w:rPr>
          <w:rFonts w:ascii="Times New Roman" w:hAnsi="Times New Roman" w:cs="Times New Roman"/>
          <w:i/>
          <w:sz w:val="24"/>
          <w:szCs w:val="24"/>
        </w:rPr>
      </w:pPr>
      <w:r>
        <w:rPr>
          <w:rFonts w:ascii="Times New Roman" w:hAnsi="Times New Roman" w:cs="Times New Roman"/>
          <w:i/>
          <w:sz w:val="24"/>
          <w:szCs w:val="24"/>
        </w:rPr>
        <w:lastRenderedPageBreak/>
        <w:t>Table 1</w:t>
      </w:r>
      <w:r w:rsidR="00190550">
        <w:rPr>
          <w:rFonts w:ascii="Times New Roman" w:hAnsi="Times New Roman" w:cs="Times New Roman"/>
          <w:i/>
          <w:sz w:val="24"/>
          <w:szCs w:val="24"/>
        </w:rPr>
        <w:t>. MLM results testing EMA scale validity.</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724"/>
        <w:gridCol w:w="1069"/>
        <w:gridCol w:w="1176"/>
        <w:gridCol w:w="1176"/>
        <w:gridCol w:w="1176"/>
        <w:gridCol w:w="1124"/>
        <w:gridCol w:w="1153"/>
      </w:tblGrid>
      <w:tr w:rsidR="0037100E" w14:paraId="3A1B20C8" w14:textId="77777777" w:rsidTr="00E54F47">
        <w:trPr>
          <w:trHeight w:val="273"/>
        </w:trPr>
        <w:tc>
          <w:tcPr>
            <w:tcW w:w="1752" w:type="dxa"/>
            <w:tcBorders>
              <w:bottom w:val="single" w:sz="4" w:space="0" w:color="auto"/>
            </w:tcBorders>
          </w:tcPr>
          <w:p w14:paraId="5E1CAE99" w14:textId="77777777" w:rsidR="0037100E" w:rsidRPr="00DB3998" w:rsidRDefault="0037100E" w:rsidP="006E7342">
            <w:pPr>
              <w:rPr>
                <w:rFonts w:ascii="Times New Roman" w:hAnsi="Times New Roman" w:cs="Times New Roman"/>
                <w:sz w:val="24"/>
                <w:szCs w:val="24"/>
              </w:rPr>
            </w:pPr>
            <w:r w:rsidRPr="00DB3998">
              <w:rPr>
                <w:rFonts w:ascii="Times New Roman" w:hAnsi="Times New Roman" w:cs="Times New Roman"/>
                <w:sz w:val="24"/>
                <w:szCs w:val="24"/>
              </w:rPr>
              <w:t>Momentary Variable</w:t>
            </w:r>
          </w:p>
        </w:tc>
        <w:tc>
          <w:tcPr>
            <w:tcW w:w="724" w:type="dxa"/>
            <w:tcBorders>
              <w:bottom w:val="single" w:sz="4" w:space="0" w:color="auto"/>
            </w:tcBorders>
          </w:tcPr>
          <w:p w14:paraId="0D631BEC" w14:textId="6EEF65C6"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Step</w:t>
            </w:r>
            <w:r w:rsidRPr="00DB3998">
              <w:rPr>
                <w:rFonts w:ascii="Times New Roman" w:hAnsi="Times New Roman" w:cs="Times New Roman"/>
                <w:sz w:val="24"/>
                <w:szCs w:val="24"/>
              </w:rPr>
              <w:t xml:space="preserve"> </w:t>
            </w:r>
          </w:p>
        </w:tc>
        <w:tc>
          <w:tcPr>
            <w:tcW w:w="1069" w:type="dxa"/>
            <w:tcBorders>
              <w:bottom w:val="single" w:sz="4" w:space="0" w:color="auto"/>
            </w:tcBorders>
          </w:tcPr>
          <w:p w14:paraId="1420F4C6" w14:textId="52809165" w:rsidR="0037100E" w:rsidRDefault="0037100E" w:rsidP="006E7342">
            <w:pPr>
              <w:rPr>
                <w:rFonts w:ascii="Times New Roman" w:hAnsi="Times New Roman" w:cs="Times New Roman"/>
                <w:sz w:val="24"/>
                <w:szCs w:val="24"/>
              </w:rPr>
            </w:pPr>
            <w:r w:rsidRPr="006D6662">
              <w:rPr>
                <w:rFonts w:ascii="Times New Roman" w:hAnsi="Times New Roman" w:cs="Times New Roman"/>
                <w:sz w:val="24"/>
                <w:szCs w:val="24"/>
              </w:rPr>
              <w:t xml:space="preserve">Intercept </w:t>
            </w:r>
            <w:r>
              <w:rPr>
                <w:rFonts w:ascii="Symbol" w:hAnsi="Symbol"/>
                <w:i/>
                <w:iCs/>
              </w:rPr>
              <w:t></w:t>
            </w:r>
          </w:p>
        </w:tc>
        <w:tc>
          <w:tcPr>
            <w:tcW w:w="1176" w:type="dxa"/>
            <w:tcBorders>
              <w:bottom w:val="single" w:sz="4" w:space="0" w:color="auto"/>
            </w:tcBorders>
          </w:tcPr>
          <w:p w14:paraId="159A39E6" w14:textId="1378960C" w:rsidR="0037100E" w:rsidRPr="006D6662" w:rsidRDefault="0037100E" w:rsidP="006E7342">
            <w:pPr>
              <w:rPr>
                <w:rFonts w:ascii="Times New Roman" w:hAnsi="Times New Roman" w:cs="Times New Roman"/>
                <w:sz w:val="24"/>
                <w:szCs w:val="24"/>
              </w:rPr>
            </w:pPr>
            <w:r>
              <w:rPr>
                <w:rFonts w:ascii="Times New Roman" w:hAnsi="Times New Roman" w:cs="Times New Roman"/>
                <w:sz w:val="24"/>
                <w:szCs w:val="24"/>
              </w:rPr>
              <w:t>SSR</w:t>
            </w:r>
            <w:r w:rsidRPr="006D6662">
              <w:rPr>
                <w:rFonts w:ascii="Times New Roman" w:hAnsi="Times New Roman" w:cs="Times New Roman"/>
                <w:sz w:val="24"/>
                <w:szCs w:val="24"/>
              </w:rPr>
              <w:t xml:space="preserve"> </w:t>
            </w:r>
            <w:r>
              <w:rPr>
                <w:rFonts w:ascii="Symbol" w:hAnsi="Symbol"/>
                <w:i/>
                <w:iCs/>
              </w:rPr>
              <w:t></w:t>
            </w:r>
          </w:p>
        </w:tc>
        <w:tc>
          <w:tcPr>
            <w:tcW w:w="1176" w:type="dxa"/>
            <w:tcBorders>
              <w:bottom w:val="single" w:sz="4" w:space="0" w:color="auto"/>
            </w:tcBorders>
          </w:tcPr>
          <w:p w14:paraId="0AC53AAD" w14:textId="4F8CBD56" w:rsidR="0037100E" w:rsidRPr="006D6662" w:rsidRDefault="0037100E" w:rsidP="006E7342">
            <w:pPr>
              <w:rPr>
                <w:rFonts w:ascii="Times New Roman" w:hAnsi="Times New Roman" w:cs="Times New Roman"/>
                <w:sz w:val="24"/>
                <w:szCs w:val="24"/>
              </w:rPr>
            </w:pPr>
            <w:r>
              <w:rPr>
                <w:rFonts w:ascii="Times New Roman" w:hAnsi="Times New Roman" w:cs="Times New Roman"/>
                <w:sz w:val="24"/>
                <w:szCs w:val="24"/>
              </w:rPr>
              <w:t>VQ-Pro</w:t>
            </w:r>
            <w:r w:rsidRPr="006D6662">
              <w:rPr>
                <w:rFonts w:ascii="Times New Roman" w:hAnsi="Times New Roman" w:cs="Times New Roman"/>
                <w:sz w:val="24"/>
                <w:szCs w:val="24"/>
              </w:rPr>
              <w:t xml:space="preserve"> </w:t>
            </w:r>
            <w:r>
              <w:rPr>
                <w:rFonts w:ascii="Symbol" w:hAnsi="Symbol"/>
                <w:i/>
                <w:iCs/>
              </w:rPr>
              <w:t></w:t>
            </w:r>
          </w:p>
        </w:tc>
        <w:tc>
          <w:tcPr>
            <w:tcW w:w="1176" w:type="dxa"/>
            <w:tcBorders>
              <w:bottom w:val="single" w:sz="4" w:space="0" w:color="auto"/>
            </w:tcBorders>
          </w:tcPr>
          <w:p w14:paraId="39E00558" w14:textId="72A3B5B6" w:rsidR="0037100E" w:rsidRPr="006D6662" w:rsidRDefault="0037100E" w:rsidP="006E7342">
            <w:pPr>
              <w:rPr>
                <w:rFonts w:ascii="Times New Roman" w:hAnsi="Times New Roman" w:cs="Times New Roman"/>
                <w:sz w:val="24"/>
                <w:szCs w:val="24"/>
              </w:rPr>
            </w:pPr>
            <w:r w:rsidRPr="006D6662">
              <w:rPr>
                <w:rFonts w:ascii="Times New Roman" w:hAnsi="Times New Roman" w:cs="Times New Roman"/>
                <w:sz w:val="24"/>
                <w:szCs w:val="24"/>
              </w:rPr>
              <w:t xml:space="preserve">AAQ-II </w:t>
            </w:r>
            <w:r>
              <w:rPr>
                <w:rFonts w:ascii="Symbol" w:hAnsi="Symbol"/>
                <w:i/>
                <w:iCs/>
              </w:rPr>
              <w:t></w:t>
            </w:r>
          </w:p>
        </w:tc>
        <w:tc>
          <w:tcPr>
            <w:tcW w:w="1124" w:type="dxa"/>
            <w:tcBorders>
              <w:bottom w:val="single" w:sz="4" w:space="0" w:color="auto"/>
            </w:tcBorders>
          </w:tcPr>
          <w:p w14:paraId="53955296" w14:textId="2FCCC119" w:rsidR="0037100E" w:rsidRPr="006D6662" w:rsidRDefault="0037100E" w:rsidP="006E7342">
            <w:pPr>
              <w:rPr>
                <w:rFonts w:ascii="Times New Roman" w:hAnsi="Times New Roman" w:cs="Times New Roman"/>
                <w:iCs/>
                <w:sz w:val="24"/>
                <w:szCs w:val="24"/>
              </w:rPr>
            </w:pPr>
            <w:r>
              <w:rPr>
                <w:rFonts w:ascii="Times New Roman" w:hAnsi="Times New Roman" w:cs="Times New Roman"/>
                <w:sz w:val="24"/>
                <w:szCs w:val="24"/>
              </w:rPr>
              <w:t>DASS</w:t>
            </w:r>
            <w:r w:rsidRPr="006D6662">
              <w:rPr>
                <w:rFonts w:ascii="Times New Roman" w:hAnsi="Times New Roman" w:cs="Times New Roman"/>
                <w:sz w:val="24"/>
                <w:szCs w:val="24"/>
              </w:rPr>
              <w:t xml:space="preserve"> </w:t>
            </w:r>
            <w:r>
              <w:rPr>
                <w:rFonts w:ascii="Symbol" w:hAnsi="Symbol"/>
                <w:i/>
                <w:iCs/>
              </w:rPr>
              <w:t></w:t>
            </w:r>
          </w:p>
        </w:tc>
        <w:tc>
          <w:tcPr>
            <w:tcW w:w="1153" w:type="dxa"/>
            <w:tcBorders>
              <w:bottom w:val="single" w:sz="4" w:space="0" w:color="auto"/>
            </w:tcBorders>
          </w:tcPr>
          <w:p w14:paraId="0338D2C0" w14:textId="0310E755" w:rsidR="0037100E" w:rsidRPr="006D6662" w:rsidRDefault="0037100E" w:rsidP="006E7342">
            <w:pPr>
              <w:rPr>
                <w:rFonts w:ascii="Times New Roman" w:hAnsi="Times New Roman" w:cs="Times New Roman"/>
                <w:sz w:val="24"/>
                <w:szCs w:val="24"/>
              </w:rPr>
            </w:pPr>
            <w:r w:rsidRPr="006D6662">
              <w:rPr>
                <w:rFonts w:ascii="Times New Roman" w:hAnsi="Times New Roman" w:cs="Times New Roman"/>
                <w:iCs/>
                <w:sz w:val="24"/>
                <w:szCs w:val="24"/>
              </w:rPr>
              <w:t>χ</w:t>
            </w:r>
            <w:r w:rsidRPr="006D6662">
              <w:rPr>
                <w:rFonts w:ascii="Times New Roman" w:hAnsi="Times New Roman" w:cs="Times New Roman"/>
                <w:i/>
                <w:iCs/>
                <w:sz w:val="24"/>
                <w:szCs w:val="24"/>
                <w:vertAlign w:val="superscript"/>
              </w:rPr>
              <w:t>2</w:t>
            </w:r>
          </w:p>
        </w:tc>
      </w:tr>
      <w:tr w:rsidR="0037100E" w14:paraId="472B62F1" w14:textId="77777777" w:rsidTr="00E54F47">
        <w:trPr>
          <w:trHeight w:val="264"/>
        </w:trPr>
        <w:tc>
          <w:tcPr>
            <w:tcW w:w="1752" w:type="dxa"/>
            <w:vMerge w:val="restart"/>
            <w:tcBorders>
              <w:top w:val="single" w:sz="4" w:space="0" w:color="auto"/>
            </w:tcBorders>
          </w:tcPr>
          <w:p w14:paraId="3DC570B3"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Experiential Avoidance</w:t>
            </w:r>
          </w:p>
        </w:tc>
        <w:tc>
          <w:tcPr>
            <w:tcW w:w="724" w:type="dxa"/>
            <w:tcBorders>
              <w:top w:val="single" w:sz="4" w:space="0" w:color="auto"/>
            </w:tcBorders>
          </w:tcPr>
          <w:p w14:paraId="5A8146E9" w14:textId="77777777" w:rsidR="0037100E" w:rsidRPr="00DB3998" w:rsidRDefault="0037100E" w:rsidP="006E7342">
            <w:pPr>
              <w:rPr>
                <w:rFonts w:ascii="Times New Roman" w:hAnsi="Times New Roman" w:cs="Times New Roman"/>
                <w:sz w:val="24"/>
                <w:szCs w:val="24"/>
              </w:rPr>
            </w:pPr>
            <w:r w:rsidRPr="00DB3998">
              <w:rPr>
                <w:rFonts w:ascii="Times New Roman" w:hAnsi="Times New Roman" w:cs="Times New Roman"/>
                <w:sz w:val="24"/>
                <w:szCs w:val="24"/>
              </w:rPr>
              <w:t>1</w:t>
            </w:r>
          </w:p>
        </w:tc>
        <w:tc>
          <w:tcPr>
            <w:tcW w:w="1069" w:type="dxa"/>
            <w:tcBorders>
              <w:top w:val="single" w:sz="4" w:space="0" w:color="auto"/>
            </w:tcBorders>
          </w:tcPr>
          <w:p w14:paraId="7084CB20" w14:textId="2BD97F6A" w:rsidR="0037100E" w:rsidRDefault="0037100E" w:rsidP="006E7342">
            <w:pPr>
              <w:rPr>
                <w:rFonts w:ascii="Times New Roman" w:hAnsi="Times New Roman" w:cs="Times New Roman"/>
                <w:sz w:val="24"/>
                <w:szCs w:val="24"/>
              </w:rPr>
            </w:pPr>
            <w:r>
              <w:rPr>
                <w:rFonts w:ascii="Times New Roman" w:hAnsi="Times New Roman" w:cs="Times New Roman"/>
                <w:sz w:val="24"/>
                <w:szCs w:val="24"/>
              </w:rPr>
              <w:t>1.93***</w:t>
            </w:r>
          </w:p>
        </w:tc>
        <w:tc>
          <w:tcPr>
            <w:tcW w:w="1176" w:type="dxa"/>
            <w:tcBorders>
              <w:top w:val="single" w:sz="4" w:space="0" w:color="auto"/>
            </w:tcBorders>
          </w:tcPr>
          <w:p w14:paraId="54094CBA" w14:textId="6E77398D" w:rsidR="0037100E" w:rsidRDefault="0037100E" w:rsidP="006E7342">
            <w:pPr>
              <w:rPr>
                <w:rFonts w:ascii="Times New Roman" w:hAnsi="Times New Roman" w:cs="Times New Roman"/>
                <w:sz w:val="24"/>
                <w:szCs w:val="24"/>
              </w:rPr>
            </w:pPr>
          </w:p>
        </w:tc>
        <w:tc>
          <w:tcPr>
            <w:tcW w:w="1176" w:type="dxa"/>
            <w:tcBorders>
              <w:top w:val="single" w:sz="4" w:space="0" w:color="auto"/>
            </w:tcBorders>
          </w:tcPr>
          <w:p w14:paraId="09463A92" w14:textId="77777777" w:rsidR="0037100E" w:rsidRDefault="0037100E" w:rsidP="006E7342">
            <w:pPr>
              <w:rPr>
                <w:rFonts w:ascii="Times New Roman" w:hAnsi="Times New Roman" w:cs="Times New Roman"/>
                <w:sz w:val="24"/>
                <w:szCs w:val="24"/>
              </w:rPr>
            </w:pPr>
          </w:p>
        </w:tc>
        <w:tc>
          <w:tcPr>
            <w:tcW w:w="1176" w:type="dxa"/>
            <w:tcBorders>
              <w:top w:val="single" w:sz="4" w:space="0" w:color="auto"/>
            </w:tcBorders>
          </w:tcPr>
          <w:p w14:paraId="611602A9" w14:textId="0CF4ED77" w:rsidR="0037100E" w:rsidRDefault="0037100E" w:rsidP="006E7342">
            <w:pPr>
              <w:rPr>
                <w:rFonts w:ascii="Times New Roman" w:hAnsi="Times New Roman" w:cs="Times New Roman"/>
                <w:sz w:val="24"/>
                <w:szCs w:val="24"/>
              </w:rPr>
            </w:pPr>
          </w:p>
        </w:tc>
        <w:tc>
          <w:tcPr>
            <w:tcW w:w="1124" w:type="dxa"/>
            <w:tcBorders>
              <w:top w:val="single" w:sz="4" w:space="0" w:color="auto"/>
            </w:tcBorders>
          </w:tcPr>
          <w:p w14:paraId="40373FAC" w14:textId="77777777" w:rsidR="0037100E" w:rsidRDefault="0037100E" w:rsidP="006E7342">
            <w:pPr>
              <w:rPr>
                <w:rFonts w:ascii="Times New Roman" w:hAnsi="Times New Roman" w:cs="Times New Roman"/>
                <w:sz w:val="24"/>
                <w:szCs w:val="24"/>
              </w:rPr>
            </w:pPr>
          </w:p>
        </w:tc>
        <w:tc>
          <w:tcPr>
            <w:tcW w:w="1153" w:type="dxa"/>
            <w:tcBorders>
              <w:top w:val="single" w:sz="4" w:space="0" w:color="auto"/>
            </w:tcBorders>
          </w:tcPr>
          <w:p w14:paraId="4700398F" w14:textId="74195721" w:rsidR="0037100E" w:rsidRDefault="0037100E" w:rsidP="006E7342">
            <w:pPr>
              <w:rPr>
                <w:rFonts w:ascii="Times New Roman" w:hAnsi="Times New Roman" w:cs="Times New Roman"/>
                <w:sz w:val="24"/>
                <w:szCs w:val="24"/>
              </w:rPr>
            </w:pPr>
          </w:p>
        </w:tc>
      </w:tr>
      <w:tr w:rsidR="0037100E" w14:paraId="43423148" w14:textId="77777777" w:rsidTr="00E54F47">
        <w:trPr>
          <w:trHeight w:val="283"/>
        </w:trPr>
        <w:tc>
          <w:tcPr>
            <w:tcW w:w="1752" w:type="dxa"/>
            <w:vMerge/>
          </w:tcPr>
          <w:p w14:paraId="667F8CAB" w14:textId="77777777" w:rsidR="0037100E" w:rsidRPr="00DB3998" w:rsidRDefault="0037100E" w:rsidP="0037100E">
            <w:pPr>
              <w:rPr>
                <w:rFonts w:ascii="Times New Roman" w:hAnsi="Times New Roman" w:cs="Times New Roman"/>
                <w:sz w:val="24"/>
                <w:szCs w:val="24"/>
              </w:rPr>
            </w:pPr>
          </w:p>
        </w:tc>
        <w:tc>
          <w:tcPr>
            <w:tcW w:w="724" w:type="dxa"/>
          </w:tcPr>
          <w:p w14:paraId="46446326" w14:textId="77777777" w:rsidR="0037100E" w:rsidRPr="00DB3998" w:rsidRDefault="0037100E" w:rsidP="0037100E">
            <w:pPr>
              <w:rPr>
                <w:rFonts w:ascii="Times New Roman" w:hAnsi="Times New Roman" w:cs="Times New Roman"/>
                <w:sz w:val="24"/>
                <w:szCs w:val="24"/>
              </w:rPr>
            </w:pPr>
            <w:r w:rsidRPr="00DB3998">
              <w:rPr>
                <w:rFonts w:ascii="Times New Roman" w:hAnsi="Times New Roman" w:cs="Times New Roman"/>
                <w:sz w:val="24"/>
                <w:szCs w:val="24"/>
              </w:rPr>
              <w:t>2</w:t>
            </w:r>
          </w:p>
        </w:tc>
        <w:tc>
          <w:tcPr>
            <w:tcW w:w="1069" w:type="dxa"/>
          </w:tcPr>
          <w:p w14:paraId="691ED8D5" w14:textId="669D2E18" w:rsidR="0037100E" w:rsidRDefault="0037100E" w:rsidP="0037100E">
            <w:pPr>
              <w:rPr>
                <w:rFonts w:ascii="Times New Roman" w:hAnsi="Times New Roman" w:cs="Times New Roman"/>
                <w:sz w:val="24"/>
                <w:szCs w:val="24"/>
              </w:rPr>
            </w:pPr>
            <w:r>
              <w:rPr>
                <w:rFonts w:ascii="Times New Roman" w:hAnsi="Times New Roman" w:cs="Times New Roman"/>
                <w:sz w:val="24"/>
                <w:szCs w:val="24"/>
              </w:rPr>
              <w:t>2.88***</w:t>
            </w:r>
          </w:p>
        </w:tc>
        <w:tc>
          <w:tcPr>
            <w:tcW w:w="1176" w:type="dxa"/>
          </w:tcPr>
          <w:p w14:paraId="0F5F1EFC" w14:textId="6B6A1A67"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-.02**</w:t>
            </w:r>
          </w:p>
        </w:tc>
        <w:tc>
          <w:tcPr>
            <w:tcW w:w="1176" w:type="dxa"/>
          </w:tcPr>
          <w:p w14:paraId="00F6D81C" w14:textId="4B9BED7D" w:rsidR="0037100E" w:rsidRPr="00DB3998" w:rsidRDefault="0037100E" w:rsidP="0037100E">
            <w:pPr>
              <w:rPr>
                <w:rFonts w:ascii="Times New Roman" w:hAnsi="Times New Roman" w:cs="Times New Roman"/>
                <w:sz w:val="24"/>
                <w:szCs w:val="24"/>
              </w:rPr>
            </w:pPr>
          </w:p>
        </w:tc>
        <w:tc>
          <w:tcPr>
            <w:tcW w:w="1176" w:type="dxa"/>
          </w:tcPr>
          <w:p w14:paraId="1F2C4361" w14:textId="77777777" w:rsidR="0037100E" w:rsidRPr="00DB3998" w:rsidRDefault="0037100E" w:rsidP="0037100E">
            <w:pPr>
              <w:rPr>
                <w:rFonts w:ascii="Times New Roman" w:hAnsi="Times New Roman" w:cs="Times New Roman"/>
                <w:sz w:val="24"/>
                <w:szCs w:val="24"/>
              </w:rPr>
            </w:pPr>
          </w:p>
        </w:tc>
        <w:tc>
          <w:tcPr>
            <w:tcW w:w="1124" w:type="dxa"/>
          </w:tcPr>
          <w:p w14:paraId="6B1249D2" w14:textId="00FE8BC8" w:rsidR="0037100E" w:rsidRPr="00DB3998" w:rsidRDefault="0037100E" w:rsidP="0037100E">
            <w:pPr>
              <w:rPr>
                <w:rFonts w:ascii="Times New Roman" w:hAnsi="Times New Roman" w:cs="Times New Roman"/>
                <w:sz w:val="24"/>
                <w:szCs w:val="24"/>
              </w:rPr>
            </w:pPr>
          </w:p>
        </w:tc>
        <w:tc>
          <w:tcPr>
            <w:tcW w:w="1153" w:type="dxa"/>
          </w:tcPr>
          <w:p w14:paraId="7D7EC225" w14:textId="56A8F330" w:rsidR="0037100E" w:rsidRPr="00DB3998" w:rsidRDefault="00436BEA" w:rsidP="0037100E">
            <w:pPr>
              <w:rPr>
                <w:rFonts w:ascii="Times New Roman" w:hAnsi="Times New Roman" w:cs="Times New Roman"/>
                <w:sz w:val="24"/>
                <w:szCs w:val="24"/>
              </w:rPr>
            </w:pPr>
            <w:r>
              <w:rPr>
                <w:rFonts w:ascii="Times New Roman" w:hAnsi="Times New Roman" w:cs="Times New Roman"/>
                <w:sz w:val="24"/>
                <w:szCs w:val="24"/>
              </w:rPr>
              <w:t>6.71**</w:t>
            </w:r>
          </w:p>
        </w:tc>
      </w:tr>
      <w:tr w:rsidR="0037100E" w14:paraId="102BAF8B" w14:textId="77777777" w:rsidTr="00E54F47">
        <w:trPr>
          <w:trHeight w:val="264"/>
        </w:trPr>
        <w:tc>
          <w:tcPr>
            <w:tcW w:w="1752" w:type="dxa"/>
          </w:tcPr>
          <w:p w14:paraId="5D696874" w14:textId="77777777" w:rsidR="0037100E" w:rsidRPr="00DB3998" w:rsidRDefault="0037100E" w:rsidP="0037100E">
            <w:pPr>
              <w:rPr>
                <w:rFonts w:ascii="Times New Roman" w:hAnsi="Times New Roman" w:cs="Times New Roman"/>
                <w:sz w:val="24"/>
                <w:szCs w:val="24"/>
              </w:rPr>
            </w:pPr>
          </w:p>
        </w:tc>
        <w:tc>
          <w:tcPr>
            <w:tcW w:w="724" w:type="dxa"/>
          </w:tcPr>
          <w:p w14:paraId="2FD9070E" w14:textId="77777777" w:rsidR="0037100E" w:rsidRPr="00DB3998" w:rsidRDefault="0037100E" w:rsidP="0037100E">
            <w:pPr>
              <w:rPr>
                <w:rFonts w:ascii="Times New Roman" w:hAnsi="Times New Roman" w:cs="Times New Roman"/>
                <w:sz w:val="24"/>
                <w:szCs w:val="24"/>
              </w:rPr>
            </w:pPr>
            <w:r w:rsidRPr="00DB3998">
              <w:rPr>
                <w:rFonts w:ascii="Times New Roman" w:hAnsi="Times New Roman" w:cs="Times New Roman"/>
                <w:sz w:val="24"/>
                <w:szCs w:val="24"/>
              </w:rPr>
              <w:t>3</w:t>
            </w:r>
          </w:p>
        </w:tc>
        <w:tc>
          <w:tcPr>
            <w:tcW w:w="1069" w:type="dxa"/>
          </w:tcPr>
          <w:p w14:paraId="1AEF4959" w14:textId="308874BC" w:rsidR="0037100E" w:rsidRDefault="0037100E" w:rsidP="0037100E">
            <w:pPr>
              <w:rPr>
                <w:rFonts w:ascii="Times New Roman" w:hAnsi="Times New Roman" w:cs="Times New Roman"/>
                <w:sz w:val="24"/>
                <w:szCs w:val="24"/>
              </w:rPr>
            </w:pPr>
            <w:r>
              <w:rPr>
                <w:rFonts w:ascii="Times New Roman" w:hAnsi="Times New Roman" w:cs="Times New Roman"/>
                <w:sz w:val="24"/>
                <w:szCs w:val="24"/>
              </w:rPr>
              <w:t>2.98***</w:t>
            </w:r>
          </w:p>
        </w:tc>
        <w:tc>
          <w:tcPr>
            <w:tcW w:w="1176" w:type="dxa"/>
          </w:tcPr>
          <w:p w14:paraId="2945C54F" w14:textId="6083D9D3"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-.02</w:t>
            </w:r>
            <w:r w:rsidRPr="006D6662">
              <w:rPr>
                <w:rFonts w:ascii="Times New Roman" w:hAnsi="Times New Roman" w:cs="Times New Roman"/>
                <w:sz w:val="24"/>
                <w:szCs w:val="24"/>
              </w:rPr>
              <w:t>†</w:t>
            </w:r>
          </w:p>
        </w:tc>
        <w:tc>
          <w:tcPr>
            <w:tcW w:w="1176" w:type="dxa"/>
          </w:tcPr>
          <w:p w14:paraId="1A1E3484" w14:textId="3D486FF5"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247A1627" w14:textId="3042010F" w:rsidR="0037100E" w:rsidRPr="00DB3998" w:rsidRDefault="0037100E" w:rsidP="0037100E">
            <w:pPr>
              <w:rPr>
                <w:rFonts w:ascii="Times New Roman" w:hAnsi="Times New Roman" w:cs="Times New Roman"/>
                <w:sz w:val="24"/>
                <w:szCs w:val="24"/>
              </w:rPr>
            </w:pPr>
          </w:p>
        </w:tc>
        <w:tc>
          <w:tcPr>
            <w:tcW w:w="1124" w:type="dxa"/>
          </w:tcPr>
          <w:p w14:paraId="199FFBD2" w14:textId="1C72D890" w:rsidR="0037100E" w:rsidRPr="00DB3998" w:rsidRDefault="0037100E" w:rsidP="0037100E">
            <w:pPr>
              <w:rPr>
                <w:rFonts w:ascii="Times New Roman" w:hAnsi="Times New Roman" w:cs="Times New Roman"/>
                <w:sz w:val="24"/>
                <w:szCs w:val="24"/>
              </w:rPr>
            </w:pPr>
          </w:p>
        </w:tc>
        <w:tc>
          <w:tcPr>
            <w:tcW w:w="1153" w:type="dxa"/>
          </w:tcPr>
          <w:p w14:paraId="0EA30CEA" w14:textId="1EFBF0F5"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.39</w:t>
            </w:r>
          </w:p>
        </w:tc>
      </w:tr>
      <w:tr w:rsidR="0037100E" w14:paraId="262770E2" w14:textId="77777777" w:rsidTr="00E54F47">
        <w:trPr>
          <w:trHeight w:val="273"/>
        </w:trPr>
        <w:tc>
          <w:tcPr>
            <w:tcW w:w="1752" w:type="dxa"/>
          </w:tcPr>
          <w:p w14:paraId="76FA2216" w14:textId="77777777" w:rsidR="0037100E" w:rsidRPr="00DB3998" w:rsidRDefault="0037100E" w:rsidP="0037100E">
            <w:pPr>
              <w:rPr>
                <w:rFonts w:ascii="Times New Roman" w:hAnsi="Times New Roman" w:cs="Times New Roman"/>
                <w:sz w:val="24"/>
                <w:szCs w:val="24"/>
              </w:rPr>
            </w:pPr>
          </w:p>
        </w:tc>
        <w:tc>
          <w:tcPr>
            <w:tcW w:w="724" w:type="dxa"/>
          </w:tcPr>
          <w:p w14:paraId="74FAA7D7" w14:textId="77777777" w:rsidR="0037100E" w:rsidRPr="00DB3998" w:rsidRDefault="0037100E" w:rsidP="0037100E">
            <w:pPr>
              <w:rPr>
                <w:rFonts w:ascii="Times New Roman" w:hAnsi="Times New Roman" w:cs="Times New Roman"/>
                <w:sz w:val="24"/>
                <w:szCs w:val="24"/>
              </w:rPr>
            </w:pPr>
            <w:r w:rsidRPr="00DB3998">
              <w:rPr>
                <w:rFonts w:ascii="Times New Roman" w:hAnsi="Times New Roman" w:cs="Times New Roman"/>
                <w:sz w:val="24"/>
                <w:szCs w:val="24"/>
              </w:rPr>
              <w:t>4</w:t>
            </w:r>
          </w:p>
        </w:tc>
        <w:tc>
          <w:tcPr>
            <w:tcW w:w="1069" w:type="dxa"/>
          </w:tcPr>
          <w:p w14:paraId="191531D8" w14:textId="55A0F415" w:rsidR="0037100E" w:rsidRDefault="0037100E" w:rsidP="0037100E">
            <w:pPr>
              <w:rPr>
                <w:rFonts w:ascii="Times New Roman" w:hAnsi="Times New Roman" w:cs="Times New Roman"/>
                <w:sz w:val="24"/>
                <w:szCs w:val="24"/>
              </w:rPr>
            </w:pPr>
            <w:r>
              <w:rPr>
                <w:rFonts w:ascii="Times New Roman" w:hAnsi="Times New Roman" w:cs="Times New Roman"/>
                <w:sz w:val="24"/>
                <w:szCs w:val="24"/>
              </w:rPr>
              <w:t>1.62*</w:t>
            </w:r>
          </w:p>
        </w:tc>
        <w:tc>
          <w:tcPr>
            <w:tcW w:w="1176" w:type="dxa"/>
          </w:tcPr>
          <w:p w14:paraId="7D5077E7" w14:textId="4257B082"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61CCA621" w14:textId="391B4C56"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64A57C14" w14:textId="674C424D"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.03**</w:t>
            </w:r>
          </w:p>
        </w:tc>
        <w:tc>
          <w:tcPr>
            <w:tcW w:w="1124" w:type="dxa"/>
          </w:tcPr>
          <w:p w14:paraId="097737E3" w14:textId="1211FAF0" w:rsidR="0037100E" w:rsidRPr="00DB3998" w:rsidRDefault="0037100E" w:rsidP="0037100E">
            <w:pPr>
              <w:rPr>
                <w:rFonts w:ascii="Times New Roman" w:hAnsi="Times New Roman" w:cs="Times New Roman"/>
                <w:sz w:val="24"/>
                <w:szCs w:val="24"/>
              </w:rPr>
            </w:pPr>
          </w:p>
        </w:tc>
        <w:tc>
          <w:tcPr>
            <w:tcW w:w="1153" w:type="dxa"/>
          </w:tcPr>
          <w:p w14:paraId="64D0F974" w14:textId="7398739D" w:rsidR="0037100E" w:rsidRPr="00DB3998" w:rsidRDefault="0037100E" w:rsidP="0037100E">
            <w:pPr>
              <w:rPr>
                <w:rFonts w:ascii="Times New Roman" w:hAnsi="Times New Roman" w:cs="Times New Roman"/>
                <w:sz w:val="24"/>
                <w:szCs w:val="24"/>
              </w:rPr>
            </w:pPr>
            <w:r>
              <w:rPr>
                <w:rFonts w:ascii="Times New Roman" w:hAnsi="Times New Roman" w:cs="Times New Roman"/>
                <w:sz w:val="24"/>
                <w:szCs w:val="24"/>
              </w:rPr>
              <w:t>7.55**</w:t>
            </w:r>
          </w:p>
        </w:tc>
      </w:tr>
      <w:tr w:rsidR="0037100E" w14:paraId="55658DA2" w14:textId="77777777" w:rsidTr="00E54F47">
        <w:trPr>
          <w:trHeight w:val="537"/>
        </w:trPr>
        <w:tc>
          <w:tcPr>
            <w:tcW w:w="1752" w:type="dxa"/>
          </w:tcPr>
          <w:p w14:paraId="522260AC" w14:textId="77777777" w:rsidR="0037100E" w:rsidRPr="00DB3998" w:rsidRDefault="0037100E" w:rsidP="0037100E">
            <w:pPr>
              <w:rPr>
                <w:rFonts w:ascii="Times New Roman" w:hAnsi="Times New Roman" w:cs="Times New Roman"/>
                <w:sz w:val="24"/>
                <w:szCs w:val="24"/>
              </w:rPr>
            </w:pPr>
          </w:p>
        </w:tc>
        <w:tc>
          <w:tcPr>
            <w:tcW w:w="724" w:type="dxa"/>
          </w:tcPr>
          <w:p w14:paraId="0BE386C5" w14:textId="77777777" w:rsidR="0037100E" w:rsidRDefault="0037100E" w:rsidP="0037100E">
            <w:pPr>
              <w:rPr>
                <w:rFonts w:ascii="Times New Roman" w:hAnsi="Times New Roman" w:cs="Times New Roman"/>
                <w:sz w:val="24"/>
                <w:szCs w:val="24"/>
              </w:rPr>
            </w:pPr>
            <w:r w:rsidRPr="00DB3998">
              <w:rPr>
                <w:rFonts w:ascii="Times New Roman" w:hAnsi="Times New Roman" w:cs="Times New Roman"/>
                <w:sz w:val="24"/>
                <w:szCs w:val="24"/>
              </w:rPr>
              <w:t>5</w:t>
            </w:r>
          </w:p>
          <w:p w14:paraId="32B5F6B4" w14:textId="77777777" w:rsidR="0037100E" w:rsidRPr="00DB3998" w:rsidRDefault="0037100E" w:rsidP="0037100E">
            <w:pPr>
              <w:rPr>
                <w:rFonts w:ascii="Times New Roman" w:hAnsi="Times New Roman" w:cs="Times New Roman"/>
                <w:sz w:val="24"/>
                <w:szCs w:val="24"/>
              </w:rPr>
            </w:pPr>
          </w:p>
        </w:tc>
        <w:tc>
          <w:tcPr>
            <w:tcW w:w="1069" w:type="dxa"/>
          </w:tcPr>
          <w:p w14:paraId="13FD3806" w14:textId="68095E49" w:rsidR="0037100E" w:rsidRDefault="0037100E" w:rsidP="00445ABA">
            <w:pPr>
              <w:rPr>
                <w:rFonts w:ascii="Times New Roman" w:hAnsi="Times New Roman" w:cs="Times New Roman"/>
                <w:sz w:val="24"/>
                <w:szCs w:val="24"/>
              </w:rPr>
            </w:pPr>
            <w:r>
              <w:rPr>
                <w:rFonts w:ascii="Times New Roman" w:hAnsi="Times New Roman" w:cs="Times New Roman"/>
                <w:sz w:val="24"/>
                <w:szCs w:val="24"/>
              </w:rPr>
              <w:t>1.32*</w:t>
            </w:r>
          </w:p>
        </w:tc>
        <w:tc>
          <w:tcPr>
            <w:tcW w:w="1176" w:type="dxa"/>
          </w:tcPr>
          <w:p w14:paraId="22530694" w14:textId="3A98409A" w:rsidR="0037100E" w:rsidRDefault="0037100E" w:rsidP="0037100E">
            <w:pPr>
              <w:rPr>
                <w:rFonts w:ascii="Times New Roman" w:hAnsi="Times New Roman" w:cs="Times New Roman"/>
                <w:sz w:val="24"/>
                <w:szCs w:val="24"/>
              </w:rPr>
            </w:pPr>
            <w:r>
              <w:rPr>
                <w:rFonts w:ascii="Times New Roman" w:hAnsi="Times New Roman" w:cs="Times New Roman"/>
                <w:sz w:val="24"/>
                <w:szCs w:val="24"/>
              </w:rPr>
              <w:t>-.004</w:t>
            </w:r>
          </w:p>
        </w:tc>
        <w:tc>
          <w:tcPr>
            <w:tcW w:w="1176" w:type="dxa"/>
          </w:tcPr>
          <w:p w14:paraId="4F50B82B" w14:textId="7DF32371" w:rsidR="0037100E" w:rsidRDefault="0037100E" w:rsidP="0037100E">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0573D595" w14:textId="73A39B89" w:rsidR="0037100E" w:rsidRDefault="0037100E" w:rsidP="0037100E">
            <w:pPr>
              <w:rPr>
                <w:rFonts w:ascii="Times New Roman" w:hAnsi="Times New Roman" w:cs="Times New Roman"/>
                <w:sz w:val="24"/>
                <w:szCs w:val="24"/>
              </w:rPr>
            </w:pPr>
            <w:r>
              <w:rPr>
                <w:rFonts w:ascii="Times New Roman" w:hAnsi="Times New Roman" w:cs="Times New Roman"/>
                <w:sz w:val="24"/>
                <w:szCs w:val="24"/>
              </w:rPr>
              <w:t>.02</w:t>
            </w:r>
          </w:p>
        </w:tc>
        <w:tc>
          <w:tcPr>
            <w:tcW w:w="1124" w:type="dxa"/>
          </w:tcPr>
          <w:p w14:paraId="64B6C2A9" w14:textId="6692CFC7" w:rsidR="0037100E" w:rsidRDefault="0037100E" w:rsidP="0037100E">
            <w:pPr>
              <w:rPr>
                <w:rFonts w:ascii="Times New Roman" w:hAnsi="Times New Roman" w:cs="Times New Roman"/>
                <w:sz w:val="24"/>
                <w:szCs w:val="24"/>
              </w:rPr>
            </w:pPr>
            <w:r>
              <w:rPr>
                <w:rFonts w:ascii="Times New Roman" w:hAnsi="Times New Roman" w:cs="Times New Roman"/>
                <w:sz w:val="24"/>
                <w:szCs w:val="24"/>
              </w:rPr>
              <w:t>.06</w:t>
            </w:r>
          </w:p>
        </w:tc>
        <w:tc>
          <w:tcPr>
            <w:tcW w:w="1153" w:type="dxa"/>
          </w:tcPr>
          <w:p w14:paraId="2A091126" w14:textId="2939EC9F" w:rsidR="0037100E" w:rsidRDefault="0037100E" w:rsidP="0037100E">
            <w:pPr>
              <w:rPr>
                <w:rFonts w:ascii="Times New Roman" w:hAnsi="Times New Roman" w:cs="Times New Roman"/>
                <w:sz w:val="24"/>
                <w:szCs w:val="24"/>
              </w:rPr>
            </w:pPr>
            <w:r>
              <w:rPr>
                <w:rFonts w:ascii="Times New Roman" w:hAnsi="Times New Roman" w:cs="Times New Roman"/>
                <w:sz w:val="24"/>
                <w:szCs w:val="24"/>
              </w:rPr>
              <w:t>2.51</w:t>
            </w:r>
          </w:p>
        </w:tc>
      </w:tr>
      <w:tr w:rsidR="00436BEA" w14:paraId="09F0F945" w14:textId="77777777" w:rsidTr="00E54F47">
        <w:trPr>
          <w:trHeight w:val="273"/>
        </w:trPr>
        <w:tc>
          <w:tcPr>
            <w:tcW w:w="1752" w:type="dxa"/>
            <w:vMerge w:val="restart"/>
          </w:tcPr>
          <w:p w14:paraId="33F7689A" w14:textId="77777777" w:rsidR="00436BEA"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Negative Affect</w:t>
            </w:r>
          </w:p>
        </w:tc>
        <w:tc>
          <w:tcPr>
            <w:tcW w:w="724" w:type="dxa"/>
          </w:tcPr>
          <w:p w14:paraId="3574B33D" w14:textId="77777777" w:rsidR="00436BEA"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1</w:t>
            </w:r>
          </w:p>
        </w:tc>
        <w:tc>
          <w:tcPr>
            <w:tcW w:w="1069" w:type="dxa"/>
          </w:tcPr>
          <w:p w14:paraId="6287CE16" w14:textId="1FEBC5FF" w:rsidR="00436BEA" w:rsidRDefault="00436BEA" w:rsidP="006E7342">
            <w:pPr>
              <w:rPr>
                <w:rFonts w:ascii="Times New Roman" w:hAnsi="Times New Roman" w:cs="Times New Roman"/>
                <w:sz w:val="24"/>
                <w:szCs w:val="24"/>
              </w:rPr>
            </w:pPr>
            <w:r>
              <w:rPr>
                <w:rFonts w:ascii="Times New Roman" w:hAnsi="Times New Roman" w:cs="Times New Roman"/>
                <w:sz w:val="24"/>
                <w:szCs w:val="24"/>
              </w:rPr>
              <w:t>.32***</w:t>
            </w:r>
          </w:p>
        </w:tc>
        <w:tc>
          <w:tcPr>
            <w:tcW w:w="1176" w:type="dxa"/>
          </w:tcPr>
          <w:p w14:paraId="608E439C" w14:textId="745B02D0" w:rsidR="00436BEA" w:rsidRDefault="00436BEA" w:rsidP="006E7342">
            <w:pPr>
              <w:rPr>
                <w:rFonts w:ascii="Times New Roman" w:hAnsi="Times New Roman" w:cs="Times New Roman"/>
                <w:sz w:val="24"/>
                <w:szCs w:val="24"/>
              </w:rPr>
            </w:pPr>
          </w:p>
        </w:tc>
        <w:tc>
          <w:tcPr>
            <w:tcW w:w="1176" w:type="dxa"/>
          </w:tcPr>
          <w:p w14:paraId="75334643" w14:textId="77777777" w:rsidR="00436BEA" w:rsidRDefault="00436BEA" w:rsidP="006E7342">
            <w:pPr>
              <w:rPr>
                <w:rFonts w:ascii="Times New Roman" w:hAnsi="Times New Roman" w:cs="Times New Roman"/>
                <w:sz w:val="24"/>
                <w:szCs w:val="24"/>
              </w:rPr>
            </w:pPr>
          </w:p>
        </w:tc>
        <w:tc>
          <w:tcPr>
            <w:tcW w:w="1176" w:type="dxa"/>
          </w:tcPr>
          <w:p w14:paraId="5F82A658" w14:textId="0A401647" w:rsidR="00436BEA" w:rsidRDefault="00436BEA" w:rsidP="006E7342">
            <w:pPr>
              <w:rPr>
                <w:rFonts w:ascii="Times New Roman" w:hAnsi="Times New Roman" w:cs="Times New Roman"/>
                <w:sz w:val="24"/>
                <w:szCs w:val="24"/>
              </w:rPr>
            </w:pPr>
          </w:p>
        </w:tc>
        <w:tc>
          <w:tcPr>
            <w:tcW w:w="1124" w:type="dxa"/>
          </w:tcPr>
          <w:p w14:paraId="66202381" w14:textId="77777777" w:rsidR="00436BEA" w:rsidRDefault="00436BEA" w:rsidP="006E7342">
            <w:pPr>
              <w:rPr>
                <w:rFonts w:ascii="Times New Roman" w:hAnsi="Times New Roman" w:cs="Times New Roman"/>
                <w:sz w:val="24"/>
                <w:szCs w:val="24"/>
              </w:rPr>
            </w:pPr>
          </w:p>
        </w:tc>
        <w:tc>
          <w:tcPr>
            <w:tcW w:w="1153" w:type="dxa"/>
          </w:tcPr>
          <w:p w14:paraId="10E4FE00" w14:textId="19DFF476" w:rsidR="00436BEA" w:rsidRDefault="00436BEA" w:rsidP="006E7342">
            <w:pPr>
              <w:rPr>
                <w:rFonts w:ascii="Times New Roman" w:hAnsi="Times New Roman" w:cs="Times New Roman"/>
                <w:sz w:val="24"/>
                <w:szCs w:val="24"/>
              </w:rPr>
            </w:pPr>
          </w:p>
        </w:tc>
      </w:tr>
      <w:tr w:rsidR="00436BEA" w14:paraId="5C7144F3" w14:textId="77777777" w:rsidTr="00E54F47">
        <w:trPr>
          <w:trHeight w:val="264"/>
        </w:trPr>
        <w:tc>
          <w:tcPr>
            <w:tcW w:w="1752" w:type="dxa"/>
            <w:vMerge/>
          </w:tcPr>
          <w:p w14:paraId="7C97939F" w14:textId="77777777" w:rsidR="00436BEA" w:rsidRPr="00DB3998" w:rsidRDefault="00436BEA" w:rsidP="006E7342">
            <w:pPr>
              <w:rPr>
                <w:rFonts w:ascii="Times New Roman" w:hAnsi="Times New Roman" w:cs="Times New Roman"/>
                <w:sz w:val="24"/>
                <w:szCs w:val="24"/>
              </w:rPr>
            </w:pPr>
          </w:p>
        </w:tc>
        <w:tc>
          <w:tcPr>
            <w:tcW w:w="724" w:type="dxa"/>
          </w:tcPr>
          <w:p w14:paraId="5E072682" w14:textId="77777777" w:rsidR="00436BEA"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2</w:t>
            </w:r>
          </w:p>
        </w:tc>
        <w:tc>
          <w:tcPr>
            <w:tcW w:w="1069" w:type="dxa"/>
          </w:tcPr>
          <w:p w14:paraId="297DD230" w14:textId="042529EF" w:rsidR="00436BEA"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.80***</w:t>
            </w:r>
          </w:p>
        </w:tc>
        <w:tc>
          <w:tcPr>
            <w:tcW w:w="1176" w:type="dxa"/>
          </w:tcPr>
          <w:p w14:paraId="30958C25" w14:textId="0BDD7ABC" w:rsidR="00436BEA"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77372650" w14:textId="77777777" w:rsidR="00436BEA" w:rsidRPr="00DB3998" w:rsidRDefault="00436BEA" w:rsidP="006E7342">
            <w:pPr>
              <w:rPr>
                <w:rFonts w:ascii="Times New Roman" w:hAnsi="Times New Roman" w:cs="Times New Roman"/>
                <w:sz w:val="24"/>
                <w:szCs w:val="24"/>
              </w:rPr>
            </w:pPr>
          </w:p>
        </w:tc>
        <w:tc>
          <w:tcPr>
            <w:tcW w:w="1176" w:type="dxa"/>
          </w:tcPr>
          <w:p w14:paraId="1E7DE1D6" w14:textId="77777777" w:rsidR="00436BEA" w:rsidRPr="00DB3998" w:rsidRDefault="00436BEA" w:rsidP="006E7342">
            <w:pPr>
              <w:rPr>
                <w:rFonts w:ascii="Times New Roman" w:hAnsi="Times New Roman" w:cs="Times New Roman"/>
                <w:sz w:val="24"/>
                <w:szCs w:val="24"/>
              </w:rPr>
            </w:pPr>
          </w:p>
        </w:tc>
        <w:tc>
          <w:tcPr>
            <w:tcW w:w="1124" w:type="dxa"/>
          </w:tcPr>
          <w:p w14:paraId="44AA85F3" w14:textId="112DFD2D" w:rsidR="00436BEA" w:rsidRPr="00DB3998" w:rsidRDefault="00436BEA" w:rsidP="006E7342">
            <w:pPr>
              <w:rPr>
                <w:rFonts w:ascii="Times New Roman" w:hAnsi="Times New Roman" w:cs="Times New Roman"/>
                <w:sz w:val="24"/>
                <w:szCs w:val="24"/>
              </w:rPr>
            </w:pPr>
          </w:p>
        </w:tc>
        <w:tc>
          <w:tcPr>
            <w:tcW w:w="1153" w:type="dxa"/>
          </w:tcPr>
          <w:p w14:paraId="260FD576" w14:textId="7D8C133C" w:rsidR="00436BEA"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15.28***</w:t>
            </w:r>
          </w:p>
        </w:tc>
      </w:tr>
      <w:tr w:rsidR="0037100E" w14:paraId="7DCB0FD3" w14:textId="77777777" w:rsidTr="00E54F47">
        <w:trPr>
          <w:trHeight w:val="273"/>
        </w:trPr>
        <w:tc>
          <w:tcPr>
            <w:tcW w:w="1752" w:type="dxa"/>
          </w:tcPr>
          <w:p w14:paraId="006F1604" w14:textId="77777777" w:rsidR="0037100E" w:rsidRPr="00DB3998" w:rsidRDefault="0037100E" w:rsidP="006E7342">
            <w:pPr>
              <w:rPr>
                <w:rFonts w:ascii="Times New Roman" w:hAnsi="Times New Roman" w:cs="Times New Roman"/>
                <w:sz w:val="24"/>
                <w:szCs w:val="24"/>
              </w:rPr>
            </w:pPr>
          </w:p>
        </w:tc>
        <w:tc>
          <w:tcPr>
            <w:tcW w:w="724" w:type="dxa"/>
          </w:tcPr>
          <w:p w14:paraId="40AC54F8"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3</w:t>
            </w:r>
          </w:p>
        </w:tc>
        <w:tc>
          <w:tcPr>
            <w:tcW w:w="1069" w:type="dxa"/>
          </w:tcPr>
          <w:p w14:paraId="0DFB3751" w14:textId="1564D5EC"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.87***</w:t>
            </w:r>
          </w:p>
        </w:tc>
        <w:tc>
          <w:tcPr>
            <w:tcW w:w="1176" w:type="dxa"/>
          </w:tcPr>
          <w:p w14:paraId="2BCDACE0" w14:textId="63CB27F4"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52AC71B1" w14:textId="1DDD2DC6"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626083C9" w14:textId="77777777" w:rsidR="0037100E" w:rsidRPr="00DB3998" w:rsidRDefault="0037100E" w:rsidP="006E7342">
            <w:pPr>
              <w:rPr>
                <w:rFonts w:ascii="Times New Roman" w:hAnsi="Times New Roman" w:cs="Times New Roman"/>
                <w:sz w:val="24"/>
                <w:szCs w:val="24"/>
              </w:rPr>
            </w:pPr>
          </w:p>
        </w:tc>
        <w:tc>
          <w:tcPr>
            <w:tcW w:w="1124" w:type="dxa"/>
          </w:tcPr>
          <w:p w14:paraId="52F4CAA9" w14:textId="77777777" w:rsidR="0037100E" w:rsidRPr="00DB3998" w:rsidRDefault="0037100E" w:rsidP="006E7342">
            <w:pPr>
              <w:rPr>
                <w:rFonts w:ascii="Times New Roman" w:hAnsi="Times New Roman" w:cs="Times New Roman"/>
                <w:sz w:val="24"/>
                <w:szCs w:val="24"/>
              </w:rPr>
            </w:pPr>
          </w:p>
        </w:tc>
        <w:tc>
          <w:tcPr>
            <w:tcW w:w="1153" w:type="dxa"/>
          </w:tcPr>
          <w:p w14:paraId="776FC0D7" w14:textId="54587C6F"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1.81</w:t>
            </w:r>
          </w:p>
        </w:tc>
      </w:tr>
      <w:tr w:rsidR="0037100E" w14:paraId="47078507" w14:textId="77777777" w:rsidTr="00E54F47">
        <w:trPr>
          <w:trHeight w:val="273"/>
        </w:trPr>
        <w:tc>
          <w:tcPr>
            <w:tcW w:w="1752" w:type="dxa"/>
          </w:tcPr>
          <w:p w14:paraId="722B05A3" w14:textId="77777777" w:rsidR="0037100E" w:rsidRPr="00DB3998" w:rsidRDefault="0037100E" w:rsidP="006E7342">
            <w:pPr>
              <w:rPr>
                <w:rFonts w:ascii="Times New Roman" w:hAnsi="Times New Roman" w:cs="Times New Roman"/>
                <w:sz w:val="24"/>
                <w:szCs w:val="24"/>
              </w:rPr>
            </w:pPr>
          </w:p>
        </w:tc>
        <w:tc>
          <w:tcPr>
            <w:tcW w:w="724" w:type="dxa"/>
          </w:tcPr>
          <w:p w14:paraId="7784454F"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4</w:t>
            </w:r>
          </w:p>
        </w:tc>
        <w:tc>
          <w:tcPr>
            <w:tcW w:w="1069" w:type="dxa"/>
          </w:tcPr>
          <w:p w14:paraId="1F64CA7D" w14:textId="161DB58D" w:rsidR="0037100E" w:rsidRDefault="00436BEA" w:rsidP="006E7342">
            <w:pPr>
              <w:rPr>
                <w:rFonts w:ascii="Times New Roman" w:hAnsi="Times New Roman" w:cs="Times New Roman"/>
                <w:sz w:val="24"/>
                <w:szCs w:val="24"/>
              </w:rPr>
            </w:pPr>
            <w:r>
              <w:rPr>
                <w:rFonts w:ascii="Times New Roman" w:hAnsi="Times New Roman" w:cs="Times New Roman"/>
                <w:sz w:val="24"/>
                <w:szCs w:val="24"/>
              </w:rPr>
              <w:t>.33</w:t>
            </w:r>
            <w:r w:rsidRPr="006D6662">
              <w:rPr>
                <w:rFonts w:ascii="Times New Roman" w:hAnsi="Times New Roman" w:cs="Times New Roman"/>
                <w:sz w:val="24"/>
                <w:szCs w:val="24"/>
              </w:rPr>
              <w:t>†</w:t>
            </w:r>
          </w:p>
        </w:tc>
        <w:tc>
          <w:tcPr>
            <w:tcW w:w="1176" w:type="dxa"/>
          </w:tcPr>
          <w:p w14:paraId="6D3B1272" w14:textId="6C0F3DDA"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-.01</w:t>
            </w:r>
          </w:p>
        </w:tc>
        <w:tc>
          <w:tcPr>
            <w:tcW w:w="1176" w:type="dxa"/>
          </w:tcPr>
          <w:p w14:paraId="572CFE5D" w14:textId="3F09B293"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-.001</w:t>
            </w:r>
          </w:p>
        </w:tc>
        <w:tc>
          <w:tcPr>
            <w:tcW w:w="1176" w:type="dxa"/>
          </w:tcPr>
          <w:p w14:paraId="1787AC0B" w14:textId="7063A7C6"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.01***</w:t>
            </w:r>
          </w:p>
        </w:tc>
        <w:tc>
          <w:tcPr>
            <w:tcW w:w="1124" w:type="dxa"/>
          </w:tcPr>
          <w:p w14:paraId="32F9CDDA" w14:textId="77777777" w:rsidR="0037100E" w:rsidRPr="00DB3998" w:rsidRDefault="0037100E" w:rsidP="006E7342">
            <w:pPr>
              <w:rPr>
                <w:rFonts w:ascii="Times New Roman" w:hAnsi="Times New Roman" w:cs="Times New Roman"/>
                <w:sz w:val="24"/>
                <w:szCs w:val="24"/>
              </w:rPr>
            </w:pPr>
          </w:p>
        </w:tc>
        <w:tc>
          <w:tcPr>
            <w:tcW w:w="1153" w:type="dxa"/>
          </w:tcPr>
          <w:p w14:paraId="399B71B4" w14:textId="4534017E" w:rsidR="0037100E" w:rsidRPr="00DB3998" w:rsidRDefault="00436BEA" w:rsidP="006E7342">
            <w:pPr>
              <w:rPr>
                <w:rFonts w:ascii="Times New Roman" w:hAnsi="Times New Roman" w:cs="Times New Roman"/>
                <w:sz w:val="24"/>
                <w:szCs w:val="24"/>
              </w:rPr>
            </w:pPr>
            <w:r>
              <w:rPr>
                <w:rFonts w:ascii="Times New Roman" w:hAnsi="Times New Roman" w:cs="Times New Roman"/>
                <w:sz w:val="24"/>
                <w:szCs w:val="24"/>
              </w:rPr>
              <w:t>12.09***</w:t>
            </w:r>
          </w:p>
        </w:tc>
      </w:tr>
      <w:tr w:rsidR="0037100E" w14:paraId="09972C9A" w14:textId="77777777" w:rsidTr="00E54F47">
        <w:trPr>
          <w:trHeight w:val="537"/>
        </w:trPr>
        <w:tc>
          <w:tcPr>
            <w:tcW w:w="1752" w:type="dxa"/>
          </w:tcPr>
          <w:p w14:paraId="0687392F" w14:textId="77777777" w:rsidR="0037100E" w:rsidRPr="00DB3998" w:rsidRDefault="0037100E" w:rsidP="006E7342">
            <w:pPr>
              <w:rPr>
                <w:rFonts w:ascii="Times New Roman" w:hAnsi="Times New Roman" w:cs="Times New Roman"/>
                <w:sz w:val="24"/>
                <w:szCs w:val="24"/>
              </w:rPr>
            </w:pPr>
          </w:p>
        </w:tc>
        <w:tc>
          <w:tcPr>
            <w:tcW w:w="724" w:type="dxa"/>
          </w:tcPr>
          <w:p w14:paraId="0CA9792C" w14:textId="77777777" w:rsidR="0037100E" w:rsidRDefault="0037100E" w:rsidP="006E7342">
            <w:pPr>
              <w:rPr>
                <w:rFonts w:ascii="Times New Roman" w:hAnsi="Times New Roman" w:cs="Times New Roman"/>
                <w:sz w:val="24"/>
                <w:szCs w:val="24"/>
              </w:rPr>
            </w:pPr>
            <w:r>
              <w:rPr>
                <w:rFonts w:ascii="Times New Roman" w:hAnsi="Times New Roman" w:cs="Times New Roman"/>
                <w:sz w:val="24"/>
                <w:szCs w:val="24"/>
              </w:rPr>
              <w:t>5</w:t>
            </w:r>
          </w:p>
          <w:p w14:paraId="5C9A5032" w14:textId="77777777" w:rsidR="0037100E" w:rsidRPr="00DB3998" w:rsidRDefault="0037100E" w:rsidP="006E7342">
            <w:pPr>
              <w:rPr>
                <w:rFonts w:ascii="Times New Roman" w:hAnsi="Times New Roman" w:cs="Times New Roman"/>
                <w:sz w:val="24"/>
                <w:szCs w:val="24"/>
              </w:rPr>
            </w:pPr>
          </w:p>
        </w:tc>
        <w:tc>
          <w:tcPr>
            <w:tcW w:w="1069" w:type="dxa"/>
          </w:tcPr>
          <w:p w14:paraId="64ED693D" w14:textId="76DF7402" w:rsidR="0037100E" w:rsidRDefault="00436BEA" w:rsidP="006E7342">
            <w:pPr>
              <w:rPr>
                <w:rFonts w:ascii="Times New Roman" w:hAnsi="Times New Roman" w:cs="Times New Roman"/>
                <w:sz w:val="24"/>
                <w:szCs w:val="24"/>
              </w:rPr>
            </w:pPr>
            <w:r>
              <w:rPr>
                <w:rFonts w:ascii="Times New Roman" w:hAnsi="Times New Roman" w:cs="Times New Roman"/>
                <w:sz w:val="24"/>
                <w:szCs w:val="24"/>
              </w:rPr>
              <w:t>.15</w:t>
            </w:r>
          </w:p>
        </w:tc>
        <w:tc>
          <w:tcPr>
            <w:tcW w:w="1176" w:type="dxa"/>
          </w:tcPr>
          <w:p w14:paraId="38711271" w14:textId="78B8CF16" w:rsidR="0037100E" w:rsidRDefault="0037100E" w:rsidP="006E7342">
            <w:pPr>
              <w:rPr>
                <w:rFonts w:ascii="Times New Roman" w:hAnsi="Times New Roman" w:cs="Times New Roman"/>
                <w:sz w:val="24"/>
                <w:szCs w:val="24"/>
              </w:rPr>
            </w:pPr>
            <w:r>
              <w:rPr>
                <w:rFonts w:ascii="Times New Roman" w:hAnsi="Times New Roman" w:cs="Times New Roman"/>
                <w:sz w:val="24"/>
                <w:szCs w:val="24"/>
              </w:rPr>
              <w:t>-.002</w:t>
            </w:r>
          </w:p>
        </w:tc>
        <w:tc>
          <w:tcPr>
            <w:tcW w:w="1176" w:type="dxa"/>
          </w:tcPr>
          <w:p w14:paraId="1A4A1665" w14:textId="5A1EBFF6" w:rsidR="0037100E" w:rsidRDefault="0037100E" w:rsidP="006E7342">
            <w:pPr>
              <w:rPr>
                <w:rFonts w:ascii="Times New Roman" w:hAnsi="Times New Roman" w:cs="Times New Roman"/>
                <w:sz w:val="24"/>
                <w:szCs w:val="24"/>
              </w:rPr>
            </w:pPr>
            <w:r>
              <w:rPr>
                <w:rFonts w:ascii="Times New Roman" w:hAnsi="Times New Roman" w:cs="Times New Roman"/>
                <w:sz w:val="24"/>
                <w:szCs w:val="24"/>
              </w:rPr>
              <w:t>.00</w:t>
            </w:r>
          </w:p>
        </w:tc>
        <w:tc>
          <w:tcPr>
            <w:tcW w:w="1176" w:type="dxa"/>
          </w:tcPr>
          <w:p w14:paraId="096C04DB" w14:textId="2FACCB75" w:rsidR="0037100E" w:rsidRDefault="0037100E" w:rsidP="006E7342">
            <w:pPr>
              <w:rPr>
                <w:rFonts w:ascii="Times New Roman" w:hAnsi="Times New Roman" w:cs="Times New Roman"/>
                <w:sz w:val="24"/>
                <w:szCs w:val="24"/>
              </w:rPr>
            </w:pPr>
            <w:r>
              <w:rPr>
                <w:rFonts w:ascii="Times New Roman" w:hAnsi="Times New Roman" w:cs="Times New Roman"/>
                <w:sz w:val="24"/>
                <w:szCs w:val="24"/>
              </w:rPr>
              <w:t>.004</w:t>
            </w:r>
          </w:p>
        </w:tc>
        <w:tc>
          <w:tcPr>
            <w:tcW w:w="1124" w:type="dxa"/>
          </w:tcPr>
          <w:p w14:paraId="1E9A55EE" w14:textId="15C76B9C" w:rsidR="0037100E" w:rsidRDefault="0037100E" w:rsidP="006E7342">
            <w:pPr>
              <w:rPr>
                <w:rFonts w:ascii="Times New Roman" w:hAnsi="Times New Roman" w:cs="Times New Roman"/>
                <w:sz w:val="24"/>
                <w:szCs w:val="24"/>
              </w:rPr>
            </w:pPr>
            <w:r>
              <w:rPr>
                <w:rFonts w:ascii="Times New Roman" w:hAnsi="Times New Roman" w:cs="Times New Roman"/>
                <w:sz w:val="24"/>
                <w:szCs w:val="24"/>
              </w:rPr>
              <w:t>.04**</w:t>
            </w:r>
          </w:p>
        </w:tc>
        <w:tc>
          <w:tcPr>
            <w:tcW w:w="1153" w:type="dxa"/>
          </w:tcPr>
          <w:p w14:paraId="2DE7EE27" w14:textId="2EFB711A" w:rsidR="0037100E" w:rsidRDefault="00436BEA" w:rsidP="006E7342">
            <w:pPr>
              <w:rPr>
                <w:rFonts w:ascii="Times New Roman" w:hAnsi="Times New Roman" w:cs="Times New Roman"/>
                <w:sz w:val="24"/>
                <w:szCs w:val="24"/>
              </w:rPr>
            </w:pPr>
            <w:r>
              <w:rPr>
                <w:rFonts w:ascii="Times New Roman" w:hAnsi="Times New Roman" w:cs="Times New Roman"/>
                <w:sz w:val="24"/>
                <w:szCs w:val="24"/>
              </w:rPr>
              <w:t>10.08**</w:t>
            </w:r>
          </w:p>
        </w:tc>
      </w:tr>
      <w:tr w:rsidR="0037100E" w14:paraId="334FCC9B" w14:textId="77777777" w:rsidTr="00E54F47">
        <w:trPr>
          <w:trHeight w:val="264"/>
        </w:trPr>
        <w:tc>
          <w:tcPr>
            <w:tcW w:w="1752" w:type="dxa"/>
          </w:tcPr>
          <w:p w14:paraId="0796D435" w14:textId="77777777" w:rsidR="0037100E" w:rsidRPr="00DB3998" w:rsidRDefault="0037100E" w:rsidP="006E7342">
            <w:pPr>
              <w:rPr>
                <w:rFonts w:ascii="Times New Roman" w:hAnsi="Times New Roman" w:cs="Times New Roman"/>
                <w:sz w:val="24"/>
                <w:szCs w:val="24"/>
              </w:rPr>
            </w:pPr>
            <w:r w:rsidRPr="006D6662">
              <w:rPr>
                <w:rFonts w:ascii="Times New Roman" w:hAnsi="Times New Roman" w:cs="Times New Roman"/>
                <w:sz w:val="24"/>
                <w:szCs w:val="24"/>
              </w:rPr>
              <w:t>Positive Affect</w:t>
            </w:r>
          </w:p>
        </w:tc>
        <w:tc>
          <w:tcPr>
            <w:tcW w:w="724" w:type="dxa"/>
          </w:tcPr>
          <w:p w14:paraId="4057BAF0"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1</w:t>
            </w:r>
          </w:p>
        </w:tc>
        <w:tc>
          <w:tcPr>
            <w:tcW w:w="1069" w:type="dxa"/>
          </w:tcPr>
          <w:p w14:paraId="14F1E2E9" w14:textId="284A2A0E"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3.11***</w:t>
            </w:r>
          </w:p>
        </w:tc>
        <w:tc>
          <w:tcPr>
            <w:tcW w:w="1176" w:type="dxa"/>
          </w:tcPr>
          <w:p w14:paraId="180FBA08" w14:textId="02EB38E2" w:rsidR="0037100E" w:rsidRPr="00DB3998" w:rsidRDefault="0037100E" w:rsidP="006E7342">
            <w:pPr>
              <w:rPr>
                <w:rFonts w:ascii="Times New Roman" w:hAnsi="Times New Roman" w:cs="Times New Roman"/>
                <w:sz w:val="24"/>
                <w:szCs w:val="24"/>
              </w:rPr>
            </w:pPr>
          </w:p>
        </w:tc>
        <w:tc>
          <w:tcPr>
            <w:tcW w:w="1176" w:type="dxa"/>
          </w:tcPr>
          <w:p w14:paraId="5668C6C6" w14:textId="77777777" w:rsidR="0037100E" w:rsidRPr="00DB3998" w:rsidRDefault="0037100E" w:rsidP="006E7342">
            <w:pPr>
              <w:rPr>
                <w:rFonts w:ascii="Times New Roman" w:hAnsi="Times New Roman" w:cs="Times New Roman"/>
                <w:sz w:val="24"/>
                <w:szCs w:val="24"/>
              </w:rPr>
            </w:pPr>
          </w:p>
        </w:tc>
        <w:tc>
          <w:tcPr>
            <w:tcW w:w="1176" w:type="dxa"/>
          </w:tcPr>
          <w:p w14:paraId="5C6C27B3" w14:textId="77777777" w:rsidR="0037100E" w:rsidRPr="00DB3998" w:rsidRDefault="0037100E" w:rsidP="006E7342">
            <w:pPr>
              <w:rPr>
                <w:rFonts w:ascii="Times New Roman" w:hAnsi="Times New Roman" w:cs="Times New Roman"/>
                <w:sz w:val="24"/>
                <w:szCs w:val="24"/>
              </w:rPr>
            </w:pPr>
          </w:p>
        </w:tc>
        <w:tc>
          <w:tcPr>
            <w:tcW w:w="1124" w:type="dxa"/>
          </w:tcPr>
          <w:p w14:paraId="10949FCA" w14:textId="77777777" w:rsidR="0037100E" w:rsidRPr="00DB3998" w:rsidRDefault="0037100E" w:rsidP="006E7342">
            <w:pPr>
              <w:rPr>
                <w:rFonts w:ascii="Times New Roman" w:hAnsi="Times New Roman" w:cs="Times New Roman"/>
                <w:sz w:val="24"/>
                <w:szCs w:val="24"/>
              </w:rPr>
            </w:pPr>
          </w:p>
        </w:tc>
        <w:tc>
          <w:tcPr>
            <w:tcW w:w="1153" w:type="dxa"/>
          </w:tcPr>
          <w:p w14:paraId="0A597CD9" w14:textId="5EE813F3" w:rsidR="0037100E" w:rsidRPr="00DB3998" w:rsidRDefault="0037100E" w:rsidP="006E7342">
            <w:pPr>
              <w:rPr>
                <w:rFonts w:ascii="Times New Roman" w:hAnsi="Times New Roman" w:cs="Times New Roman"/>
                <w:sz w:val="24"/>
                <w:szCs w:val="24"/>
              </w:rPr>
            </w:pPr>
          </w:p>
        </w:tc>
      </w:tr>
      <w:tr w:rsidR="0037100E" w14:paraId="05E8FD61" w14:textId="77777777" w:rsidTr="00E54F47">
        <w:trPr>
          <w:trHeight w:val="273"/>
        </w:trPr>
        <w:tc>
          <w:tcPr>
            <w:tcW w:w="1752" w:type="dxa"/>
          </w:tcPr>
          <w:p w14:paraId="17692151" w14:textId="77777777" w:rsidR="0037100E" w:rsidRPr="00DB3998" w:rsidRDefault="0037100E" w:rsidP="006E7342">
            <w:pPr>
              <w:rPr>
                <w:rFonts w:ascii="Times New Roman" w:hAnsi="Times New Roman" w:cs="Times New Roman"/>
                <w:sz w:val="24"/>
                <w:szCs w:val="24"/>
              </w:rPr>
            </w:pPr>
          </w:p>
        </w:tc>
        <w:tc>
          <w:tcPr>
            <w:tcW w:w="724" w:type="dxa"/>
          </w:tcPr>
          <w:p w14:paraId="372FCD15"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2</w:t>
            </w:r>
          </w:p>
        </w:tc>
        <w:tc>
          <w:tcPr>
            <w:tcW w:w="1069" w:type="dxa"/>
          </w:tcPr>
          <w:p w14:paraId="34287CD0" w14:textId="70E29439"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1.23***</w:t>
            </w:r>
          </w:p>
        </w:tc>
        <w:tc>
          <w:tcPr>
            <w:tcW w:w="1176" w:type="dxa"/>
          </w:tcPr>
          <w:p w14:paraId="472AAB6F" w14:textId="6EB438F4"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.05***</w:t>
            </w:r>
          </w:p>
        </w:tc>
        <w:tc>
          <w:tcPr>
            <w:tcW w:w="1176" w:type="dxa"/>
          </w:tcPr>
          <w:p w14:paraId="39023940" w14:textId="77777777" w:rsidR="0037100E" w:rsidRPr="00DB3998" w:rsidRDefault="0037100E" w:rsidP="006E7342">
            <w:pPr>
              <w:rPr>
                <w:rFonts w:ascii="Times New Roman" w:hAnsi="Times New Roman" w:cs="Times New Roman"/>
                <w:sz w:val="24"/>
                <w:szCs w:val="24"/>
              </w:rPr>
            </w:pPr>
          </w:p>
        </w:tc>
        <w:tc>
          <w:tcPr>
            <w:tcW w:w="1176" w:type="dxa"/>
          </w:tcPr>
          <w:p w14:paraId="6153549C" w14:textId="77777777" w:rsidR="0037100E" w:rsidRPr="00DB3998" w:rsidRDefault="0037100E" w:rsidP="006E7342">
            <w:pPr>
              <w:rPr>
                <w:rFonts w:ascii="Times New Roman" w:hAnsi="Times New Roman" w:cs="Times New Roman"/>
                <w:sz w:val="24"/>
                <w:szCs w:val="24"/>
              </w:rPr>
            </w:pPr>
          </w:p>
        </w:tc>
        <w:tc>
          <w:tcPr>
            <w:tcW w:w="1124" w:type="dxa"/>
          </w:tcPr>
          <w:p w14:paraId="39070018" w14:textId="77777777" w:rsidR="0037100E" w:rsidRPr="00DB3998" w:rsidRDefault="0037100E" w:rsidP="006E7342">
            <w:pPr>
              <w:rPr>
                <w:rFonts w:ascii="Times New Roman" w:hAnsi="Times New Roman" w:cs="Times New Roman"/>
                <w:sz w:val="24"/>
                <w:szCs w:val="24"/>
              </w:rPr>
            </w:pPr>
          </w:p>
        </w:tc>
        <w:tc>
          <w:tcPr>
            <w:tcW w:w="1153" w:type="dxa"/>
          </w:tcPr>
          <w:p w14:paraId="66DDAE46" w14:textId="0CF56E94"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26.85***</w:t>
            </w:r>
          </w:p>
        </w:tc>
      </w:tr>
      <w:tr w:rsidR="0037100E" w14:paraId="3091FC77" w14:textId="77777777" w:rsidTr="00E54F47">
        <w:trPr>
          <w:trHeight w:val="273"/>
        </w:trPr>
        <w:tc>
          <w:tcPr>
            <w:tcW w:w="1752" w:type="dxa"/>
          </w:tcPr>
          <w:p w14:paraId="564D1BBF" w14:textId="77777777" w:rsidR="0037100E" w:rsidRPr="00DB3998" w:rsidRDefault="0037100E" w:rsidP="006E7342">
            <w:pPr>
              <w:rPr>
                <w:rFonts w:ascii="Times New Roman" w:hAnsi="Times New Roman" w:cs="Times New Roman"/>
                <w:sz w:val="24"/>
                <w:szCs w:val="24"/>
              </w:rPr>
            </w:pPr>
          </w:p>
        </w:tc>
        <w:tc>
          <w:tcPr>
            <w:tcW w:w="724" w:type="dxa"/>
          </w:tcPr>
          <w:p w14:paraId="672E605A"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3</w:t>
            </w:r>
          </w:p>
        </w:tc>
        <w:tc>
          <w:tcPr>
            <w:tcW w:w="1069" w:type="dxa"/>
          </w:tcPr>
          <w:p w14:paraId="5BD4A91E" w14:textId="78FA3904"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.81*</w:t>
            </w:r>
          </w:p>
        </w:tc>
        <w:tc>
          <w:tcPr>
            <w:tcW w:w="1176" w:type="dxa"/>
          </w:tcPr>
          <w:p w14:paraId="4DC7AB36" w14:textId="27D2D0CD"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.03**</w:t>
            </w:r>
          </w:p>
        </w:tc>
        <w:tc>
          <w:tcPr>
            <w:tcW w:w="1176" w:type="dxa"/>
          </w:tcPr>
          <w:p w14:paraId="36580071" w14:textId="1681D6E4"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.04**</w:t>
            </w:r>
          </w:p>
        </w:tc>
        <w:tc>
          <w:tcPr>
            <w:tcW w:w="1176" w:type="dxa"/>
          </w:tcPr>
          <w:p w14:paraId="74256FF3" w14:textId="77777777" w:rsidR="0037100E" w:rsidRPr="00DB3998" w:rsidRDefault="0037100E" w:rsidP="006E7342">
            <w:pPr>
              <w:rPr>
                <w:rFonts w:ascii="Times New Roman" w:hAnsi="Times New Roman" w:cs="Times New Roman"/>
                <w:sz w:val="24"/>
                <w:szCs w:val="24"/>
              </w:rPr>
            </w:pPr>
          </w:p>
        </w:tc>
        <w:tc>
          <w:tcPr>
            <w:tcW w:w="1124" w:type="dxa"/>
          </w:tcPr>
          <w:p w14:paraId="53C89B23" w14:textId="77777777" w:rsidR="0037100E" w:rsidRPr="00DB3998" w:rsidRDefault="0037100E" w:rsidP="006E7342">
            <w:pPr>
              <w:rPr>
                <w:rFonts w:ascii="Times New Roman" w:hAnsi="Times New Roman" w:cs="Times New Roman"/>
                <w:sz w:val="24"/>
                <w:szCs w:val="24"/>
              </w:rPr>
            </w:pPr>
          </w:p>
        </w:tc>
        <w:tc>
          <w:tcPr>
            <w:tcW w:w="1153" w:type="dxa"/>
          </w:tcPr>
          <w:p w14:paraId="2A9A6F3F" w14:textId="1A041EA4"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7.38**</w:t>
            </w:r>
          </w:p>
        </w:tc>
      </w:tr>
      <w:tr w:rsidR="0037100E" w14:paraId="60DFB7F9" w14:textId="77777777" w:rsidTr="00E54F47">
        <w:trPr>
          <w:trHeight w:val="264"/>
        </w:trPr>
        <w:tc>
          <w:tcPr>
            <w:tcW w:w="1752" w:type="dxa"/>
          </w:tcPr>
          <w:p w14:paraId="6B8F37D8" w14:textId="77777777" w:rsidR="0037100E" w:rsidRPr="00DB3998" w:rsidRDefault="0037100E" w:rsidP="006E7342">
            <w:pPr>
              <w:rPr>
                <w:rFonts w:ascii="Times New Roman" w:hAnsi="Times New Roman" w:cs="Times New Roman"/>
                <w:sz w:val="24"/>
                <w:szCs w:val="24"/>
              </w:rPr>
            </w:pPr>
          </w:p>
        </w:tc>
        <w:tc>
          <w:tcPr>
            <w:tcW w:w="724" w:type="dxa"/>
          </w:tcPr>
          <w:p w14:paraId="705E58C5"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4</w:t>
            </w:r>
          </w:p>
        </w:tc>
        <w:tc>
          <w:tcPr>
            <w:tcW w:w="1069" w:type="dxa"/>
          </w:tcPr>
          <w:p w14:paraId="37CA903C" w14:textId="3543869C"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.86</w:t>
            </w:r>
          </w:p>
        </w:tc>
        <w:tc>
          <w:tcPr>
            <w:tcW w:w="1176" w:type="dxa"/>
          </w:tcPr>
          <w:p w14:paraId="1C6D56B9" w14:textId="430882F0"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.03**</w:t>
            </w:r>
          </w:p>
        </w:tc>
        <w:tc>
          <w:tcPr>
            <w:tcW w:w="1176" w:type="dxa"/>
          </w:tcPr>
          <w:p w14:paraId="00368DA1" w14:textId="331B8252"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.04*</w:t>
            </w:r>
          </w:p>
        </w:tc>
        <w:tc>
          <w:tcPr>
            <w:tcW w:w="1176" w:type="dxa"/>
          </w:tcPr>
          <w:p w14:paraId="72DBDAD4" w14:textId="65B91BB3"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-.001</w:t>
            </w:r>
          </w:p>
        </w:tc>
        <w:tc>
          <w:tcPr>
            <w:tcW w:w="1124" w:type="dxa"/>
          </w:tcPr>
          <w:p w14:paraId="27F6471B" w14:textId="77777777" w:rsidR="0037100E" w:rsidRPr="00DB3998" w:rsidRDefault="0037100E" w:rsidP="006E7342">
            <w:pPr>
              <w:rPr>
                <w:rFonts w:ascii="Times New Roman" w:hAnsi="Times New Roman" w:cs="Times New Roman"/>
                <w:sz w:val="24"/>
                <w:szCs w:val="24"/>
              </w:rPr>
            </w:pPr>
          </w:p>
        </w:tc>
        <w:tc>
          <w:tcPr>
            <w:tcW w:w="1153" w:type="dxa"/>
          </w:tcPr>
          <w:p w14:paraId="074CB2F2" w14:textId="1280704D"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.01</w:t>
            </w:r>
          </w:p>
        </w:tc>
      </w:tr>
      <w:tr w:rsidR="0037100E" w14:paraId="4240141F" w14:textId="77777777" w:rsidTr="00E54F47">
        <w:trPr>
          <w:trHeight w:val="537"/>
        </w:trPr>
        <w:tc>
          <w:tcPr>
            <w:tcW w:w="1752" w:type="dxa"/>
          </w:tcPr>
          <w:p w14:paraId="01A1B26A" w14:textId="77777777" w:rsidR="0037100E" w:rsidRPr="00DB3998" w:rsidRDefault="0037100E" w:rsidP="006E7342">
            <w:pPr>
              <w:rPr>
                <w:rFonts w:ascii="Times New Roman" w:hAnsi="Times New Roman" w:cs="Times New Roman"/>
                <w:sz w:val="24"/>
                <w:szCs w:val="24"/>
              </w:rPr>
            </w:pPr>
          </w:p>
        </w:tc>
        <w:tc>
          <w:tcPr>
            <w:tcW w:w="724" w:type="dxa"/>
          </w:tcPr>
          <w:p w14:paraId="33462FA6" w14:textId="77777777" w:rsidR="0037100E" w:rsidRDefault="0037100E" w:rsidP="006E7342">
            <w:pPr>
              <w:rPr>
                <w:rFonts w:ascii="Times New Roman" w:hAnsi="Times New Roman" w:cs="Times New Roman"/>
                <w:sz w:val="24"/>
                <w:szCs w:val="24"/>
              </w:rPr>
            </w:pPr>
            <w:r>
              <w:rPr>
                <w:rFonts w:ascii="Times New Roman" w:hAnsi="Times New Roman" w:cs="Times New Roman"/>
                <w:sz w:val="24"/>
                <w:szCs w:val="24"/>
              </w:rPr>
              <w:t>5</w:t>
            </w:r>
          </w:p>
          <w:p w14:paraId="269ED46A" w14:textId="77777777" w:rsidR="0037100E" w:rsidRPr="00DB3998" w:rsidRDefault="0037100E" w:rsidP="006E7342">
            <w:pPr>
              <w:rPr>
                <w:rFonts w:ascii="Times New Roman" w:hAnsi="Times New Roman" w:cs="Times New Roman"/>
                <w:sz w:val="24"/>
                <w:szCs w:val="24"/>
              </w:rPr>
            </w:pPr>
          </w:p>
        </w:tc>
        <w:tc>
          <w:tcPr>
            <w:tcW w:w="1069" w:type="dxa"/>
          </w:tcPr>
          <w:p w14:paraId="794E15E9" w14:textId="241CAD26" w:rsidR="0037100E" w:rsidRDefault="006534B4" w:rsidP="006E7342">
            <w:pPr>
              <w:rPr>
                <w:rFonts w:ascii="Times New Roman" w:hAnsi="Times New Roman" w:cs="Times New Roman"/>
                <w:sz w:val="24"/>
                <w:szCs w:val="24"/>
              </w:rPr>
            </w:pPr>
            <w:r>
              <w:rPr>
                <w:rFonts w:ascii="Times New Roman" w:hAnsi="Times New Roman" w:cs="Times New Roman"/>
                <w:sz w:val="24"/>
                <w:szCs w:val="24"/>
              </w:rPr>
              <w:t>.93</w:t>
            </w:r>
          </w:p>
        </w:tc>
        <w:tc>
          <w:tcPr>
            <w:tcW w:w="1176" w:type="dxa"/>
          </w:tcPr>
          <w:p w14:paraId="2F8DA001" w14:textId="710C20AA" w:rsidR="0037100E" w:rsidRDefault="0037100E" w:rsidP="006E7342">
            <w:pPr>
              <w:rPr>
                <w:rFonts w:ascii="Times New Roman" w:hAnsi="Times New Roman" w:cs="Times New Roman"/>
                <w:sz w:val="24"/>
                <w:szCs w:val="24"/>
              </w:rPr>
            </w:pPr>
            <w:r>
              <w:rPr>
                <w:rFonts w:ascii="Times New Roman" w:hAnsi="Times New Roman" w:cs="Times New Roman"/>
                <w:sz w:val="24"/>
                <w:szCs w:val="24"/>
              </w:rPr>
              <w:t>.03**</w:t>
            </w:r>
          </w:p>
        </w:tc>
        <w:tc>
          <w:tcPr>
            <w:tcW w:w="1176" w:type="dxa"/>
          </w:tcPr>
          <w:p w14:paraId="13ACA794" w14:textId="68B73900" w:rsidR="0037100E" w:rsidRDefault="0037100E" w:rsidP="006E7342">
            <w:pPr>
              <w:rPr>
                <w:rFonts w:ascii="Times New Roman" w:hAnsi="Times New Roman" w:cs="Times New Roman"/>
                <w:sz w:val="24"/>
                <w:szCs w:val="24"/>
              </w:rPr>
            </w:pPr>
            <w:r>
              <w:rPr>
                <w:rFonts w:ascii="Times New Roman" w:hAnsi="Times New Roman" w:cs="Times New Roman"/>
                <w:sz w:val="24"/>
                <w:szCs w:val="24"/>
              </w:rPr>
              <w:t>.04*</w:t>
            </w:r>
          </w:p>
        </w:tc>
        <w:tc>
          <w:tcPr>
            <w:tcW w:w="1176" w:type="dxa"/>
          </w:tcPr>
          <w:p w14:paraId="4554C370" w14:textId="130617FB" w:rsidR="0037100E" w:rsidRDefault="0037100E" w:rsidP="006E7342">
            <w:pPr>
              <w:rPr>
                <w:rFonts w:ascii="Times New Roman" w:hAnsi="Times New Roman" w:cs="Times New Roman"/>
                <w:sz w:val="24"/>
                <w:szCs w:val="24"/>
              </w:rPr>
            </w:pPr>
            <w:r>
              <w:rPr>
                <w:rFonts w:ascii="Times New Roman" w:hAnsi="Times New Roman" w:cs="Times New Roman"/>
                <w:sz w:val="24"/>
                <w:szCs w:val="24"/>
              </w:rPr>
              <w:t>.002</w:t>
            </w:r>
          </w:p>
        </w:tc>
        <w:tc>
          <w:tcPr>
            <w:tcW w:w="1124" w:type="dxa"/>
          </w:tcPr>
          <w:p w14:paraId="1A554CEA" w14:textId="1E77F480" w:rsidR="0037100E" w:rsidRDefault="0037100E" w:rsidP="006E7342">
            <w:pPr>
              <w:rPr>
                <w:rFonts w:ascii="Times New Roman" w:hAnsi="Times New Roman" w:cs="Times New Roman"/>
                <w:sz w:val="24"/>
                <w:szCs w:val="24"/>
              </w:rPr>
            </w:pPr>
            <w:r>
              <w:rPr>
                <w:rFonts w:ascii="Times New Roman" w:hAnsi="Times New Roman" w:cs="Times New Roman"/>
                <w:sz w:val="24"/>
                <w:szCs w:val="24"/>
              </w:rPr>
              <w:t>-.02</w:t>
            </w:r>
          </w:p>
        </w:tc>
        <w:tc>
          <w:tcPr>
            <w:tcW w:w="1153" w:type="dxa"/>
          </w:tcPr>
          <w:p w14:paraId="6C19E07F" w14:textId="4EBC0F51" w:rsidR="0037100E" w:rsidRDefault="006534B4" w:rsidP="006E7342">
            <w:pPr>
              <w:rPr>
                <w:rFonts w:ascii="Times New Roman" w:hAnsi="Times New Roman" w:cs="Times New Roman"/>
                <w:sz w:val="24"/>
                <w:szCs w:val="24"/>
              </w:rPr>
            </w:pPr>
            <w:r>
              <w:rPr>
                <w:rFonts w:ascii="Times New Roman" w:hAnsi="Times New Roman" w:cs="Times New Roman"/>
                <w:sz w:val="24"/>
                <w:szCs w:val="24"/>
              </w:rPr>
              <w:t>.17</w:t>
            </w:r>
          </w:p>
        </w:tc>
      </w:tr>
      <w:tr w:rsidR="0037100E" w14:paraId="5FB022A1" w14:textId="77777777" w:rsidTr="00E54F47">
        <w:trPr>
          <w:trHeight w:val="273"/>
        </w:trPr>
        <w:tc>
          <w:tcPr>
            <w:tcW w:w="1752" w:type="dxa"/>
          </w:tcPr>
          <w:p w14:paraId="2F50B9D0" w14:textId="77777777" w:rsidR="0037100E" w:rsidRPr="00DB3998" w:rsidRDefault="0037100E" w:rsidP="006E7342">
            <w:pPr>
              <w:rPr>
                <w:rFonts w:ascii="Times New Roman" w:hAnsi="Times New Roman" w:cs="Times New Roman"/>
                <w:sz w:val="24"/>
                <w:szCs w:val="24"/>
              </w:rPr>
            </w:pPr>
            <w:r w:rsidRPr="006D6662">
              <w:rPr>
                <w:rFonts w:ascii="Times New Roman" w:hAnsi="Times New Roman" w:cs="Times New Roman"/>
                <w:sz w:val="24"/>
                <w:szCs w:val="24"/>
              </w:rPr>
              <w:t>Valued Action</w:t>
            </w:r>
          </w:p>
        </w:tc>
        <w:tc>
          <w:tcPr>
            <w:tcW w:w="724" w:type="dxa"/>
          </w:tcPr>
          <w:p w14:paraId="46F51E27"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1</w:t>
            </w:r>
          </w:p>
        </w:tc>
        <w:tc>
          <w:tcPr>
            <w:tcW w:w="1069" w:type="dxa"/>
          </w:tcPr>
          <w:p w14:paraId="270416E0" w14:textId="097F79D3"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3.26***</w:t>
            </w:r>
          </w:p>
        </w:tc>
        <w:tc>
          <w:tcPr>
            <w:tcW w:w="1176" w:type="dxa"/>
          </w:tcPr>
          <w:p w14:paraId="21E3DF48" w14:textId="43AB8B19" w:rsidR="0037100E" w:rsidRPr="00DB3998" w:rsidRDefault="0037100E" w:rsidP="006E7342">
            <w:pPr>
              <w:rPr>
                <w:rFonts w:ascii="Times New Roman" w:hAnsi="Times New Roman" w:cs="Times New Roman"/>
                <w:sz w:val="24"/>
                <w:szCs w:val="24"/>
              </w:rPr>
            </w:pPr>
          </w:p>
        </w:tc>
        <w:tc>
          <w:tcPr>
            <w:tcW w:w="1176" w:type="dxa"/>
          </w:tcPr>
          <w:p w14:paraId="28272B01" w14:textId="77777777" w:rsidR="0037100E" w:rsidRPr="00DB3998" w:rsidRDefault="0037100E" w:rsidP="006E7342">
            <w:pPr>
              <w:rPr>
                <w:rFonts w:ascii="Times New Roman" w:hAnsi="Times New Roman" w:cs="Times New Roman"/>
                <w:sz w:val="24"/>
                <w:szCs w:val="24"/>
              </w:rPr>
            </w:pPr>
          </w:p>
        </w:tc>
        <w:tc>
          <w:tcPr>
            <w:tcW w:w="1176" w:type="dxa"/>
          </w:tcPr>
          <w:p w14:paraId="59CB94DB" w14:textId="42719F85" w:rsidR="0037100E" w:rsidRPr="00DB3998" w:rsidRDefault="0037100E" w:rsidP="006E7342">
            <w:pPr>
              <w:rPr>
                <w:rFonts w:ascii="Times New Roman" w:hAnsi="Times New Roman" w:cs="Times New Roman"/>
                <w:sz w:val="24"/>
                <w:szCs w:val="24"/>
              </w:rPr>
            </w:pPr>
          </w:p>
        </w:tc>
        <w:tc>
          <w:tcPr>
            <w:tcW w:w="1124" w:type="dxa"/>
          </w:tcPr>
          <w:p w14:paraId="70665B85" w14:textId="77777777" w:rsidR="0037100E" w:rsidRPr="00DB3998" w:rsidRDefault="0037100E" w:rsidP="006E7342">
            <w:pPr>
              <w:rPr>
                <w:rFonts w:ascii="Times New Roman" w:hAnsi="Times New Roman" w:cs="Times New Roman"/>
                <w:sz w:val="24"/>
                <w:szCs w:val="24"/>
              </w:rPr>
            </w:pPr>
          </w:p>
        </w:tc>
        <w:tc>
          <w:tcPr>
            <w:tcW w:w="1153" w:type="dxa"/>
          </w:tcPr>
          <w:p w14:paraId="4EED324A" w14:textId="335633F3" w:rsidR="0037100E" w:rsidRPr="00DB3998" w:rsidRDefault="0037100E" w:rsidP="006E7342">
            <w:pPr>
              <w:rPr>
                <w:rFonts w:ascii="Times New Roman" w:hAnsi="Times New Roman" w:cs="Times New Roman"/>
                <w:sz w:val="24"/>
                <w:szCs w:val="24"/>
              </w:rPr>
            </w:pPr>
          </w:p>
        </w:tc>
      </w:tr>
      <w:tr w:rsidR="0037100E" w14:paraId="7E236DE0" w14:textId="77777777" w:rsidTr="00E54F47">
        <w:trPr>
          <w:trHeight w:val="273"/>
        </w:trPr>
        <w:tc>
          <w:tcPr>
            <w:tcW w:w="1752" w:type="dxa"/>
          </w:tcPr>
          <w:p w14:paraId="032D7214" w14:textId="77777777" w:rsidR="0037100E" w:rsidRPr="00DB3998" w:rsidRDefault="0037100E" w:rsidP="006E7342">
            <w:pPr>
              <w:rPr>
                <w:rFonts w:ascii="Times New Roman" w:hAnsi="Times New Roman" w:cs="Times New Roman"/>
                <w:sz w:val="24"/>
                <w:szCs w:val="24"/>
              </w:rPr>
            </w:pPr>
          </w:p>
        </w:tc>
        <w:tc>
          <w:tcPr>
            <w:tcW w:w="724" w:type="dxa"/>
          </w:tcPr>
          <w:p w14:paraId="017E18D9"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2</w:t>
            </w:r>
          </w:p>
        </w:tc>
        <w:tc>
          <w:tcPr>
            <w:tcW w:w="1069" w:type="dxa"/>
          </w:tcPr>
          <w:p w14:paraId="6AEEC6B3" w14:textId="3D7BF868"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1.71***</w:t>
            </w:r>
          </w:p>
        </w:tc>
        <w:tc>
          <w:tcPr>
            <w:tcW w:w="1176" w:type="dxa"/>
          </w:tcPr>
          <w:p w14:paraId="292FE85C" w14:textId="4CC0F839"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.04***</w:t>
            </w:r>
          </w:p>
        </w:tc>
        <w:tc>
          <w:tcPr>
            <w:tcW w:w="1176" w:type="dxa"/>
          </w:tcPr>
          <w:p w14:paraId="637B5D7E" w14:textId="77777777" w:rsidR="0037100E" w:rsidRPr="00DB3998" w:rsidRDefault="0037100E" w:rsidP="006E7342">
            <w:pPr>
              <w:rPr>
                <w:rFonts w:ascii="Times New Roman" w:hAnsi="Times New Roman" w:cs="Times New Roman"/>
                <w:sz w:val="24"/>
                <w:szCs w:val="24"/>
              </w:rPr>
            </w:pPr>
          </w:p>
        </w:tc>
        <w:tc>
          <w:tcPr>
            <w:tcW w:w="1176" w:type="dxa"/>
          </w:tcPr>
          <w:p w14:paraId="7A89B539" w14:textId="77777777" w:rsidR="0037100E" w:rsidRPr="00DB3998" w:rsidRDefault="0037100E" w:rsidP="006E7342">
            <w:pPr>
              <w:rPr>
                <w:rFonts w:ascii="Times New Roman" w:hAnsi="Times New Roman" w:cs="Times New Roman"/>
                <w:sz w:val="24"/>
                <w:szCs w:val="24"/>
              </w:rPr>
            </w:pPr>
          </w:p>
        </w:tc>
        <w:tc>
          <w:tcPr>
            <w:tcW w:w="1124" w:type="dxa"/>
          </w:tcPr>
          <w:p w14:paraId="1098A1D3" w14:textId="64556CA9" w:rsidR="0037100E" w:rsidRPr="00DB3998" w:rsidRDefault="0037100E" w:rsidP="006E7342">
            <w:pPr>
              <w:rPr>
                <w:rFonts w:ascii="Times New Roman" w:hAnsi="Times New Roman" w:cs="Times New Roman"/>
                <w:sz w:val="24"/>
                <w:szCs w:val="24"/>
              </w:rPr>
            </w:pPr>
          </w:p>
        </w:tc>
        <w:tc>
          <w:tcPr>
            <w:tcW w:w="1153" w:type="dxa"/>
          </w:tcPr>
          <w:p w14:paraId="638469AE" w14:textId="65FF2EDA"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22.40***</w:t>
            </w:r>
          </w:p>
        </w:tc>
      </w:tr>
      <w:tr w:rsidR="0037100E" w14:paraId="13CCA9BE" w14:textId="77777777" w:rsidTr="00E54F47">
        <w:trPr>
          <w:trHeight w:val="197"/>
        </w:trPr>
        <w:tc>
          <w:tcPr>
            <w:tcW w:w="1752" w:type="dxa"/>
          </w:tcPr>
          <w:p w14:paraId="303B2988" w14:textId="77777777" w:rsidR="0037100E" w:rsidRPr="00DB3998" w:rsidRDefault="0037100E" w:rsidP="006E7342">
            <w:pPr>
              <w:rPr>
                <w:rFonts w:ascii="Times New Roman" w:hAnsi="Times New Roman" w:cs="Times New Roman"/>
                <w:sz w:val="24"/>
                <w:szCs w:val="24"/>
              </w:rPr>
            </w:pPr>
          </w:p>
        </w:tc>
        <w:tc>
          <w:tcPr>
            <w:tcW w:w="724" w:type="dxa"/>
          </w:tcPr>
          <w:p w14:paraId="68B50352"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3</w:t>
            </w:r>
          </w:p>
        </w:tc>
        <w:tc>
          <w:tcPr>
            <w:tcW w:w="1069" w:type="dxa"/>
          </w:tcPr>
          <w:p w14:paraId="5700035A" w14:textId="52BD2BDF"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1.24***</w:t>
            </w:r>
          </w:p>
        </w:tc>
        <w:tc>
          <w:tcPr>
            <w:tcW w:w="1176" w:type="dxa"/>
          </w:tcPr>
          <w:p w14:paraId="3254781C" w14:textId="3EB32463"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.02*</w:t>
            </w:r>
          </w:p>
        </w:tc>
        <w:tc>
          <w:tcPr>
            <w:tcW w:w="1176" w:type="dxa"/>
          </w:tcPr>
          <w:p w14:paraId="3F7F0653" w14:textId="42A69198"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.05***</w:t>
            </w:r>
          </w:p>
        </w:tc>
        <w:tc>
          <w:tcPr>
            <w:tcW w:w="1176" w:type="dxa"/>
          </w:tcPr>
          <w:p w14:paraId="1180ECE9" w14:textId="77777777" w:rsidR="0037100E" w:rsidRPr="00DB3998" w:rsidRDefault="0037100E" w:rsidP="006E7342">
            <w:pPr>
              <w:rPr>
                <w:rFonts w:ascii="Times New Roman" w:hAnsi="Times New Roman" w:cs="Times New Roman"/>
                <w:sz w:val="24"/>
                <w:szCs w:val="24"/>
              </w:rPr>
            </w:pPr>
          </w:p>
        </w:tc>
        <w:tc>
          <w:tcPr>
            <w:tcW w:w="1124" w:type="dxa"/>
          </w:tcPr>
          <w:p w14:paraId="64EE0C71" w14:textId="77777777" w:rsidR="0037100E" w:rsidRPr="00DB3998" w:rsidRDefault="0037100E" w:rsidP="006E7342">
            <w:pPr>
              <w:rPr>
                <w:rFonts w:ascii="Times New Roman" w:hAnsi="Times New Roman" w:cs="Times New Roman"/>
                <w:sz w:val="24"/>
                <w:szCs w:val="24"/>
              </w:rPr>
            </w:pPr>
          </w:p>
        </w:tc>
        <w:tc>
          <w:tcPr>
            <w:tcW w:w="1153" w:type="dxa"/>
          </w:tcPr>
          <w:p w14:paraId="7E742502" w14:textId="19FC7215"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11.52***</w:t>
            </w:r>
          </w:p>
        </w:tc>
      </w:tr>
      <w:tr w:rsidR="0037100E" w14:paraId="29469A03" w14:textId="77777777" w:rsidTr="00E54F47">
        <w:trPr>
          <w:trHeight w:val="273"/>
        </w:trPr>
        <w:tc>
          <w:tcPr>
            <w:tcW w:w="1752" w:type="dxa"/>
          </w:tcPr>
          <w:p w14:paraId="2D989F36" w14:textId="77777777" w:rsidR="0037100E" w:rsidRPr="00DB3998" w:rsidRDefault="0037100E" w:rsidP="006E7342">
            <w:pPr>
              <w:rPr>
                <w:rFonts w:ascii="Times New Roman" w:hAnsi="Times New Roman" w:cs="Times New Roman"/>
                <w:sz w:val="24"/>
                <w:szCs w:val="24"/>
              </w:rPr>
            </w:pPr>
          </w:p>
        </w:tc>
        <w:tc>
          <w:tcPr>
            <w:tcW w:w="724" w:type="dxa"/>
          </w:tcPr>
          <w:p w14:paraId="5320B581"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4</w:t>
            </w:r>
          </w:p>
        </w:tc>
        <w:tc>
          <w:tcPr>
            <w:tcW w:w="1069" w:type="dxa"/>
          </w:tcPr>
          <w:p w14:paraId="6DAF6FE9" w14:textId="0A209555" w:rsidR="0037100E" w:rsidRPr="00DB3998" w:rsidRDefault="00721EDA" w:rsidP="006E7342">
            <w:pPr>
              <w:rPr>
                <w:rFonts w:ascii="Times New Roman" w:hAnsi="Times New Roman" w:cs="Times New Roman"/>
                <w:sz w:val="24"/>
                <w:szCs w:val="24"/>
              </w:rPr>
            </w:pPr>
            <w:r>
              <w:rPr>
                <w:rFonts w:ascii="Times New Roman" w:hAnsi="Times New Roman" w:cs="Times New Roman"/>
                <w:sz w:val="24"/>
                <w:szCs w:val="24"/>
              </w:rPr>
              <w:t>.85</w:t>
            </w:r>
            <w:r w:rsidR="006534B4" w:rsidRPr="006D6662">
              <w:rPr>
                <w:rFonts w:ascii="Times New Roman" w:hAnsi="Times New Roman" w:cs="Times New Roman"/>
                <w:sz w:val="24"/>
                <w:szCs w:val="24"/>
              </w:rPr>
              <w:t>†</w:t>
            </w:r>
          </w:p>
        </w:tc>
        <w:tc>
          <w:tcPr>
            <w:tcW w:w="1176" w:type="dxa"/>
          </w:tcPr>
          <w:p w14:paraId="61D9AE49" w14:textId="4CFC9E12"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.02*</w:t>
            </w:r>
          </w:p>
        </w:tc>
        <w:tc>
          <w:tcPr>
            <w:tcW w:w="1176" w:type="dxa"/>
          </w:tcPr>
          <w:p w14:paraId="501FFFEB" w14:textId="7ADAA037"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.06***</w:t>
            </w:r>
          </w:p>
        </w:tc>
        <w:tc>
          <w:tcPr>
            <w:tcW w:w="1176" w:type="dxa"/>
          </w:tcPr>
          <w:p w14:paraId="0E133FC1" w14:textId="0408F96D"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.01</w:t>
            </w:r>
          </w:p>
        </w:tc>
        <w:tc>
          <w:tcPr>
            <w:tcW w:w="1124" w:type="dxa"/>
          </w:tcPr>
          <w:p w14:paraId="5556CF43" w14:textId="77777777" w:rsidR="0037100E" w:rsidRPr="00DB3998" w:rsidRDefault="0037100E" w:rsidP="006E7342">
            <w:pPr>
              <w:rPr>
                <w:rFonts w:ascii="Times New Roman" w:hAnsi="Times New Roman" w:cs="Times New Roman"/>
                <w:sz w:val="24"/>
                <w:szCs w:val="24"/>
              </w:rPr>
            </w:pPr>
          </w:p>
        </w:tc>
        <w:tc>
          <w:tcPr>
            <w:tcW w:w="1153" w:type="dxa"/>
          </w:tcPr>
          <w:p w14:paraId="0995FED1" w14:textId="41409683"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.94</w:t>
            </w:r>
          </w:p>
        </w:tc>
      </w:tr>
      <w:tr w:rsidR="0037100E" w14:paraId="39148323" w14:textId="77777777" w:rsidTr="00E54F47">
        <w:trPr>
          <w:trHeight w:val="264"/>
        </w:trPr>
        <w:tc>
          <w:tcPr>
            <w:tcW w:w="1752" w:type="dxa"/>
            <w:tcBorders>
              <w:bottom w:val="single" w:sz="4" w:space="0" w:color="auto"/>
            </w:tcBorders>
          </w:tcPr>
          <w:p w14:paraId="148F39D6" w14:textId="77777777" w:rsidR="0037100E" w:rsidRPr="00DB3998" w:rsidRDefault="0037100E" w:rsidP="006E7342">
            <w:pPr>
              <w:rPr>
                <w:rFonts w:ascii="Times New Roman" w:hAnsi="Times New Roman" w:cs="Times New Roman"/>
                <w:sz w:val="24"/>
                <w:szCs w:val="24"/>
              </w:rPr>
            </w:pPr>
          </w:p>
        </w:tc>
        <w:tc>
          <w:tcPr>
            <w:tcW w:w="724" w:type="dxa"/>
            <w:tcBorders>
              <w:bottom w:val="single" w:sz="4" w:space="0" w:color="auto"/>
            </w:tcBorders>
          </w:tcPr>
          <w:p w14:paraId="55AA8AED" w14:textId="77777777" w:rsidR="0037100E" w:rsidRPr="00DB3998" w:rsidRDefault="0037100E" w:rsidP="006E7342">
            <w:pPr>
              <w:rPr>
                <w:rFonts w:ascii="Times New Roman" w:hAnsi="Times New Roman" w:cs="Times New Roman"/>
                <w:sz w:val="24"/>
                <w:szCs w:val="24"/>
              </w:rPr>
            </w:pPr>
            <w:r>
              <w:rPr>
                <w:rFonts w:ascii="Times New Roman" w:hAnsi="Times New Roman" w:cs="Times New Roman"/>
                <w:sz w:val="24"/>
                <w:szCs w:val="24"/>
              </w:rPr>
              <w:t>5</w:t>
            </w:r>
          </w:p>
        </w:tc>
        <w:tc>
          <w:tcPr>
            <w:tcW w:w="1069" w:type="dxa"/>
            <w:tcBorders>
              <w:bottom w:val="single" w:sz="4" w:space="0" w:color="auto"/>
            </w:tcBorders>
          </w:tcPr>
          <w:p w14:paraId="09060D6B" w14:textId="6D706EC3"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.94</w:t>
            </w:r>
            <w:r w:rsidRPr="006D6662">
              <w:rPr>
                <w:rFonts w:ascii="Times New Roman" w:hAnsi="Times New Roman" w:cs="Times New Roman"/>
                <w:sz w:val="24"/>
                <w:szCs w:val="24"/>
              </w:rPr>
              <w:t>†</w:t>
            </w:r>
          </w:p>
        </w:tc>
        <w:tc>
          <w:tcPr>
            <w:tcW w:w="1176" w:type="dxa"/>
            <w:tcBorders>
              <w:bottom w:val="single" w:sz="4" w:space="0" w:color="auto"/>
            </w:tcBorders>
          </w:tcPr>
          <w:p w14:paraId="57C407F4" w14:textId="7E65233E" w:rsidR="0037100E" w:rsidRPr="00DB3998" w:rsidRDefault="0037100E" w:rsidP="006E7342">
            <w:pPr>
              <w:rPr>
                <w:rFonts w:ascii="Times New Roman" w:hAnsi="Times New Roman" w:cs="Times New Roman"/>
                <w:sz w:val="24"/>
                <w:szCs w:val="24"/>
              </w:rPr>
            </w:pPr>
            <w:r w:rsidRPr="00DB3998">
              <w:rPr>
                <w:rFonts w:ascii="Times New Roman" w:hAnsi="Times New Roman" w:cs="Times New Roman"/>
                <w:sz w:val="24"/>
                <w:szCs w:val="24"/>
              </w:rPr>
              <w:t>.02*</w:t>
            </w:r>
          </w:p>
        </w:tc>
        <w:tc>
          <w:tcPr>
            <w:tcW w:w="1176" w:type="dxa"/>
            <w:tcBorders>
              <w:bottom w:val="single" w:sz="4" w:space="0" w:color="auto"/>
            </w:tcBorders>
          </w:tcPr>
          <w:p w14:paraId="6A16CEE5" w14:textId="5D88428C" w:rsidR="0037100E" w:rsidRPr="00DB3998" w:rsidRDefault="0037100E" w:rsidP="006E7342">
            <w:pPr>
              <w:rPr>
                <w:rFonts w:ascii="Times New Roman" w:hAnsi="Times New Roman" w:cs="Times New Roman"/>
                <w:sz w:val="24"/>
                <w:szCs w:val="24"/>
              </w:rPr>
            </w:pPr>
            <w:r w:rsidRPr="00DB3998">
              <w:rPr>
                <w:rFonts w:ascii="Times New Roman" w:hAnsi="Times New Roman" w:cs="Times New Roman"/>
                <w:sz w:val="24"/>
                <w:szCs w:val="24"/>
              </w:rPr>
              <w:t>.05***</w:t>
            </w:r>
          </w:p>
        </w:tc>
        <w:tc>
          <w:tcPr>
            <w:tcW w:w="1176" w:type="dxa"/>
            <w:tcBorders>
              <w:bottom w:val="single" w:sz="4" w:space="0" w:color="auto"/>
            </w:tcBorders>
          </w:tcPr>
          <w:p w14:paraId="6C8F749A" w14:textId="0C88FEA3" w:rsidR="0037100E" w:rsidRPr="00DB3998" w:rsidRDefault="0037100E" w:rsidP="006E7342">
            <w:pPr>
              <w:rPr>
                <w:rFonts w:ascii="Times New Roman" w:hAnsi="Times New Roman" w:cs="Times New Roman"/>
                <w:sz w:val="24"/>
                <w:szCs w:val="24"/>
              </w:rPr>
            </w:pPr>
            <w:r w:rsidRPr="00DB3998">
              <w:rPr>
                <w:rFonts w:ascii="Times New Roman" w:hAnsi="Times New Roman" w:cs="Times New Roman"/>
                <w:sz w:val="24"/>
                <w:szCs w:val="24"/>
              </w:rPr>
              <w:t>.01</w:t>
            </w:r>
          </w:p>
        </w:tc>
        <w:tc>
          <w:tcPr>
            <w:tcW w:w="1124" w:type="dxa"/>
            <w:tcBorders>
              <w:bottom w:val="single" w:sz="4" w:space="0" w:color="auto"/>
            </w:tcBorders>
          </w:tcPr>
          <w:p w14:paraId="6368982A" w14:textId="38D2F5BE" w:rsidR="0037100E" w:rsidRPr="00DB3998" w:rsidRDefault="0037100E" w:rsidP="006E7342">
            <w:pPr>
              <w:rPr>
                <w:rFonts w:ascii="Times New Roman" w:hAnsi="Times New Roman" w:cs="Times New Roman"/>
                <w:sz w:val="24"/>
                <w:szCs w:val="24"/>
              </w:rPr>
            </w:pPr>
            <w:r w:rsidRPr="00DB3998">
              <w:rPr>
                <w:rFonts w:ascii="Times New Roman" w:hAnsi="Times New Roman" w:cs="Times New Roman"/>
                <w:sz w:val="24"/>
                <w:szCs w:val="24"/>
              </w:rPr>
              <w:t>-.02</w:t>
            </w:r>
          </w:p>
        </w:tc>
        <w:tc>
          <w:tcPr>
            <w:tcW w:w="1153" w:type="dxa"/>
            <w:tcBorders>
              <w:bottom w:val="single" w:sz="4" w:space="0" w:color="auto"/>
            </w:tcBorders>
          </w:tcPr>
          <w:p w14:paraId="4AA942FE" w14:textId="1941339C" w:rsidR="0037100E" w:rsidRPr="00DB3998" w:rsidRDefault="006534B4" w:rsidP="006E7342">
            <w:pPr>
              <w:rPr>
                <w:rFonts w:ascii="Times New Roman" w:hAnsi="Times New Roman" w:cs="Times New Roman"/>
                <w:sz w:val="24"/>
                <w:szCs w:val="24"/>
              </w:rPr>
            </w:pPr>
            <w:r>
              <w:rPr>
                <w:rFonts w:ascii="Times New Roman" w:hAnsi="Times New Roman" w:cs="Times New Roman"/>
                <w:sz w:val="24"/>
                <w:szCs w:val="24"/>
              </w:rPr>
              <w:t>.31</w:t>
            </w:r>
          </w:p>
        </w:tc>
      </w:tr>
    </w:tbl>
    <w:p w14:paraId="26438FDA" w14:textId="4A193FE1" w:rsidR="00031679" w:rsidRDefault="00771B04">
      <w:pPr>
        <w:rPr>
          <w:rFonts w:ascii="Times New Roman" w:hAnsi="Times New Roman" w:cs="Times New Roman"/>
          <w:i/>
          <w:sz w:val="24"/>
          <w:szCs w:val="24"/>
        </w:rPr>
      </w:pPr>
      <w:r w:rsidRPr="006D6662">
        <w:rPr>
          <w:rFonts w:ascii="Times New Roman" w:hAnsi="Times New Roman" w:cs="Times New Roman"/>
          <w:sz w:val="24"/>
          <w:szCs w:val="24"/>
        </w:rPr>
        <w:t>†</w:t>
      </w:r>
      <w:r w:rsidRPr="006D6662">
        <w:rPr>
          <w:rFonts w:ascii="Times New Roman" w:hAnsi="Times New Roman" w:cs="Times New Roman"/>
          <w:i/>
          <w:sz w:val="24"/>
          <w:szCs w:val="24"/>
        </w:rPr>
        <w:t>p &lt; .</w:t>
      </w:r>
      <w:r w:rsidRPr="006D6662">
        <w:rPr>
          <w:rFonts w:ascii="Times New Roman" w:hAnsi="Times New Roman" w:cs="Times New Roman"/>
          <w:sz w:val="24"/>
          <w:szCs w:val="24"/>
        </w:rPr>
        <w:t>10, *</w:t>
      </w:r>
      <w:r w:rsidRPr="006D6662">
        <w:rPr>
          <w:rFonts w:ascii="Times New Roman" w:hAnsi="Times New Roman" w:cs="Times New Roman"/>
          <w:i/>
          <w:iCs/>
          <w:sz w:val="24"/>
          <w:szCs w:val="24"/>
        </w:rPr>
        <w:t xml:space="preserve">p </w:t>
      </w:r>
      <w:r w:rsidRPr="006D6662">
        <w:rPr>
          <w:rFonts w:ascii="Times New Roman" w:hAnsi="Times New Roman" w:cs="Times New Roman"/>
          <w:sz w:val="24"/>
          <w:szCs w:val="24"/>
        </w:rPr>
        <w:t>&lt; .05; **</w:t>
      </w:r>
      <w:r w:rsidRPr="006D6662">
        <w:rPr>
          <w:rFonts w:ascii="Times New Roman" w:hAnsi="Times New Roman" w:cs="Times New Roman"/>
          <w:i/>
          <w:iCs/>
          <w:sz w:val="24"/>
          <w:szCs w:val="24"/>
        </w:rPr>
        <w:t xml:space="preserve">p </w:t>
      </w:r>
      <w:r w:rsidRPr="006D6662">
        <w:rPr>
          <w:rFonts w:ascii="Times New Roman" w:hAnsi="Times New Roman" w:cs="Times New Roman"/>
          <w:sz w:val="24"/>
          <w:szCs w:val="24"/>
        </w:rPr>
        <w:t>&lt; .01; ***</w:t>
      </w:r>
      <w:r w:rsidRPr="006D6662">
        <w:rPr>
          <w:rFonts w:ascii="Times New Roman" w:hAnsi="Times New Roman" w:cs="Times New Roman"/>
          <w:i/>
          <w:iCs/>
          <w:sz w:val="24"/>
          <w:szCs w:val="24"/>
        </w:rPr>
        <w:t xml:space="preserve">p </w:t>
      </w:r>
      <w:r w:rsidRPr="006D6662">
        <w:rPr>
          <w:rFonts w:ascii="Times New Roman" w:hAnsi="Times New Roman" w:cs="Times New Roman"/>
          <w:sz w:val="24"/>
          <w:szCs w:val="24"/>
        </w:rPr>
        <w:t xml:space="preserve">&lt; .001. </w:t>
      </w:r>
      <w:r w:rsidRPr="006D6662">
        <w:rPr>
          <w:rFonts w:ascii="Times New Roman" w:hAnsi="Times New Roman" w:cs="Times New Roman"/>
          <w:iCs/>
          <w:sz w:val="24"/>
          <w:szCs w:val="24"/>
        </w:rPr>
        <w:t>χ</w:t>
      </w:r>
      <w:r w:rsidRPr="006D6662">
        <w:rPr>
          <w:rFonts w:ascii="Times New Roman" w:hAnsi="Times New Roman" w:cs="Times New Roman"/>
          <w:i/>
          <w:iCs/>
          <w:sz w:val="24"/>
          <w:szCs w:val="24"/>
          <w:vertAlign w:val="superscript"/>
        </w:rPr>
        <w:t xml:space="preserve">2 </w:t>
      </w:r>
      <w:r w:rsidRPr="006D6662">
        <w:rPr>
          <w:rFonts w:ascii="Times New Roman" w:hAnsi="Times New Roman" w:cs="Times New Roman"/>
          <w:sz w:val="24"/>
          <w:szCs w:val="24"/>
        </w:rPr>
        <w:t xml:space="preserve">tests comparing the previous MLM model to the current model. </w:t>
      </w:r>
      <w:r>
        <w:rPr>
          <w:rFonts w:ascii="Times New Roman" w:hAnsi="Times New Roman" w:cs="Times New Roman"/>
          <w:sz w:val="24"/>
          <w:szCs w:val="24"/>
        </w:rPr>
        <w:t>SSR = social functioning; VQ-Pro = valued action; AAQ-II = global experiential avoidance; DASS = psychological distress.</w:t>
      </w:r>
      <w:r w:rsidR="00031679">
        <w:rPr>
          <w:rFonts w:ascii="Times New Roman" w:hAnsi="Times New Roman" w:cs="Times New Roman"/>
          <w:i/>
          <w:sz w:val="24"/>
          <w:szCs w:val="24"/>
        </w:rPr>
        <w:br w:type="page"/>
      </w:r>
    </w:p>
    <w:p w14:paraId="13A69988" w14:textId="58D12C8B" w:rsidR="00710B0D" w:rsidRPr="006D6662" w:rsidRDefault="00710B0D" w:rsidP="003D6DAE">
      <w:pPr>
        <w:spacing w:after="0" w:line="240" w:lineRule="auto"/>
        <w:rPr>
          <w:rFonts w:ascii="Times New Roman" w:hAnsi="Times New Roman" w:cs="Times New Roman"/>
          <w:i/>
          <w:sz w:val="24"/>
          <w:szCs w:val="24"/>
        </w:rPr>
      </w:pPr>
      <w:r w:rsidRPr="006D6662">
        <w:rPr>
          <w:rFonts w:ascii="Times New Roman" w:hAnsi="Times New Roman" w:cs="Times New Roman"/>
          <w:i/>
          <w:sz w:val="24"/>
          <w:szCs w:val="24"/>
        </w:rPr>
        <w:lastRenderedPageBreak/>
        <w:t>T</w:t>
      </w:r>
      <w:r w:rsidR="00B65B48">
        <w:rPr>
          <w:rFonts w:ascii="Times New Roman" w:hAnsi="Times New Roman" w:cs="Times New Roman"/>
          <w:i/>
          <w:sz w:val="24"/>
          <w:szCs w:val="24"/>
        </w:rPr>
        <w:t xml:space="preserve">able </w:t>
      </w:r>
      <w:r w:rsidR="00190550">
        <w:rPr>
          <w:rFonts w:ascii="Times New Roman" w:hAnsi="Times New Roman" w:cs="Times New Roman"/>
          <w:i/>
          <w:sz w:val="24"/>
          <w:szCs w:val="24"/>
        </w:rPr>
        <w:t>2</w:t>
      </w:r>
      <w:r w:rsidRPr="006D6662">
        <w:rPr>
          <w:rFonts w:ascii="Times New Roman" w:hAnsi="Times New Roman" w:cs="Times New Roman"/>
          <w:i/>
          <w:sz w:val="24"/>
          <w:szCs w:val="24"/>
        </w:rPr>
        <w:t xml:space="preserve">. </w:t>
      </w:r>
      <w:r w:rsidR="00C844FD" w:rsidRPr="006D6662">
        <w:rPr>
          <w:rFonts w:ascii="Times New Roman" w:hAnsi="Times New Roman" w:cs="Times New Roman"/>
          <w:i/>
          <w:sz w:val="24"/>
          <w:szCs w:val="24"/>
        </w:rPr>
        <w:t>MLM results in predicting momentary negative affect, positive affect, and valued action.</w:t>
      </w:r>
    </w:p>
    <w:p w14:paraId="5B52C6DB" w14:textId="77777777" w:rsidR="00710B0D" w:rsidRPr="006D6662" w:rsidRDefault="00710B0D" w:rsidP="003D6DAE">
      <w:pPr>
        <w:spacing w:after="0" w:line="240" w:lineRule="auto"/>
        <w:rPr>
          <w:rFonts w:ascii="Times New Roman" w:hAnsi="Times New Roman" w:cs="Times New Roman"/>
          <w:i/>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810"/>
        <w:gridCol w:w="1260"/>
        <w:gridCol w:w="1260"/>
        <w:gridCol w:w="1170"/>
        <w:gridCol w:w="1170"/>
        <w:gridCol w:w="1260"/>
      </w:tblGrid>
      <w:tr w:rsidR="00942BEE" w:rsidRPr="006D6662" w14:paraId="792CFB54" w14:textId="77777777" w:rsidTr="00942BEE">
        <w:trPr>
          <w:trHeight w:val="534"/>
        </w:trPr>
        <w:tc>
          <w:tcPr>
            <w:tcW w:w="2335" w:type="dxa"/>
            <w:tcBorders>
              <w:bottom w:val="single" w:sz="4" w:space="0" w:color="auto"/>
            </w:tcBorders>
          </w:tcPr>
          <w:p w14:paraId="795CB917" w14:textId="008505E0"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Momentary Variable</w:t>
            </w:r>
          </w:p>
        </w:tc>
        <w:tc>
          <w:tcPr>
            <w:tcW w:w="810" w:type="dxa"/>
            <w:tcBorders>
              <w:bottom w:val="single" w:sz="4" w:space="0" w:color="auto"/>
            </w:tcBorders>
          </w:tcPr>
          <w:p w14:paraId="75359A84" w14:textId="77777777"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Step</w:t>
            </w:r>
          </w:p>
        </w:tc>
        <w:tc>
          <w:tcPr>
            <w:tcW w:w="1260" w:type="dxa"/>
            <w:tcBorders>
              <w:bottom w:val="single" w:sz="4" w:space="0" w:color="auto"/>
            </w:tcBorders>
          </w:tcPr>
          <w:p w14:paraId="326CF8CD" w14:textId="2F2D2D49"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 xml:space="preserve">Intercept </w:t>
            </w:r>
            <w:r w:rsidR="00F40C7C">
              <w:rPr>
                <w:rFonts w:ascii="Symbol" w:hAnsi="Symbol"/>
                <w:i/>
                <w:iCs/>
              </w:rPr>
              <w:t></w:t>
            </w:r>
          </w:p>
        </w:tc>
        <w:tc>
          <w:tcPr>
            <w:tcW w:w="1260" w:type="dxa"/>
            <w:tcBorders>
              <w:bottom w:val="single" w:sz="4" w:space="0" w:color="auto"/>
            </w:tcBorders>
          </w:tcPr>
          <w:p w14:paraId="2475C133" w14:textId="0AD8A932" w:rsidR="00710B0D" w:rsidRPr="006D6662" w:rsidRDefault="00710B0D" w:rsidP="00F40C7C">
            <w:pPr>
              <w:rPr>
                <w:rFonts w:ascii="Times New Roman" w:hAnsi="Times New Roman" w:cs="Times New Roman"/>
                <w:sz w:val="24"/>
                <w:szCs w:val="24"/>
              </w:rPr>
            </w:pPr>
            <w:r w:rsidRPr="006D6662">
              <w:rPr>
                <w:rFonts w:ascii="Times New Roman" w:hAnsi="Times New Roman" w:cs="Times New Roman"/>
                <w:sz w:val="24"/>
                <w:szCs w:val="24"/>
              </w:rPr>
              <w:t xml:space="preserve">AAQ-II </w:t>
            </w:r>
            <w:r w:rsidR="00F40C7C">
              <w:rPr>
                <w:rFonts w:ascii="Symbol" w:hAnsi="Symbol"/>
                <w:i/>
                <w:iCs/>
              </w:rPr>
              <w:t></w:t>
            </w:r>
          </w:p>
        </w:tc>
        <w:tc>
          <w:tcPr>
            <w:tcW w:w="1170" w:type="dxa"/>
            <w:tcBorders>
              <w:bottom w:val="single" w:sz="4" w:space="0" w:color="auto"/>
            </w:tcBorders>
          </w:tcPr>
          <w:p w14:paraId="5481961F" w14:textId="3CD054FD" w:rsidR="00710B0D" w:rsidRPr="006D6662" w:rsidRDefault="00710B0D" w:rsidP="003D6DAE">
            <w:pPr>
              <w:rPr>
                <w:rFonts w:ascii="Times New Roman" w:hAnsi="Times New Roman" w:cs="Times New Roman"/>
                <w:i/>
                <w:sz w:val="24"/>
                <w:szCs w:val="24"/>
              </w:rPr>
            </w:pPr>
            <w:r w:rsidRPr="006D6662">
              <w:rPr>
                <w:rFonts w:ascii="Times New Roman" w:hAnsi="Times New Roman" w:cs="Times New Roman"/>
                <w:sz w:val="24"/>
                <w:szCs w:val="24"/>
              </w:rPr>
              <w:t xml:space="preserve">EA </w:t>
            </w:r>
            <w:r w:rsidR="00F40C7C">
              <w:rPr>
                <w:rFonts w:ascii="Symbol" w:hAnsi="Symbol"/>
                <w:i/>
                <w:iCs/>
              </w:rPr>
              <w:t></w:t>
            </w:r>
          </w:p>
        </w:tc>
        <w:tc>
          <w:tcPr>
            <w:tcW w:w="1170" w:type="dxa"/>
            <w:tcBorders>
              <w:bottom w:val="single" w:sz="4" w:space="0" w:color="auto"/>
            </w:tcBorders>
          </w:tcPr>
          <w:p w14:paraId="38472AFF" w14:textId="736C5897" w:rsidR="00710B0D" w:rsidRPr="006D6662" w:rsidRDefault="00710B0D" w:rsidP="003D6DAE">
            <w:pPr>
              <w:rPr>
                <w:rFonts w:ascii="Times New Roman" w:hAnsi="Times New Roman" w:cs="Times New Roman"/>
                <w:i/>
                <w:iCs/>
                <w:sz w:val="24"/>
                <w:szCs w:val="24"/>
              </w:rPr>
            </w:pPr>
            <w:r w:rsidRPr="006D6662">
              <w:rPr>
                <w:rFonts w:ascii="Times New Roman" w:hAnsi="Times New Roman" w:cs="Times New Roman"/>
                <w:sz w:val="24"/>
                <w:szCs w:val="24"/>
              </w:rPr>
              <w:t xml:space="preserve">AAQ-II * EA </w:t>
            </w:r>
            <w:r w:rsidR="00F40C7C">
              <w:rPr>
                <w:rFonts w:ascii="Symbol" w:hAnsi="Symbol"/>
                <w:i/>
                <w:iCs/>
              </w:rPr>
              <w:t></w:t>
            </w:r>
          </w:p>
        </w:tc>
        <w:tc>
          <w:tcPr>
            <w:tcW w:w="1260" w:type="dxa"/>
            <w:tcBorders>
              <w:bottom w:val="single" w:sz="4" w:space="0" w:color="auto"/>
            </w:tcBorders>
          </w:tcPr>
          <w:p w14:paraId="0A68FFE0" w14:textId="77D84FCE" w:rsidR="00710B0D" w:rsidRPr="006D6662" w:rsidRDefault="00C25E33" w:rsidP="003D6DAE">
            <w:pPr>
              <w:rPr>
                <w:rFonts w:ascii="Times New Roman" w:hAnsi="Times New Roman" w:cs="Times New Roman"/>
                <w:sz w:val="24"/>
                <w:szCs w:val="24"/>
              </w:rPr>
            </w:pPr>
            <w:r w:rsidRPr="006D6662">
              <w:rPr>
                <w:rFonts w:ascii="Times New Roman" w:hAnsi="Times New Roman" w:cs="Times New Roman"/>
                <w:iCs/>
                <w:sz w:val="24"/>
                <w:szCs w:val="24"/>
              </w:rPr>
              <w:t>χ</w:t>
            </w:r>
            <w:r w:rsidR="00710B0D" w:rsidRPr="006D6662">
              <w:rPr>
                <w:rFonts w:ascii="Times New Roman" w:hAnsi="Times New Roman" w:cs="Times New Roman"/>
                <w:i/>
                <w:iCs/>
                <w:sz w:val="24"/>
                <w:szCs w:val="24"/>
                <w:vertAlign w:val="superscript"/>
              </w:rPr>
              <w:t>2</w:t>
            </w:r>
          </w:p>
        </w:tc>
      </w:tr>
      <w:tr w:rsidR="00942BEE" w:rsidRPr="006D6662" w14:paraId="3F81B879" w14:textId="77777777" w:rsidTr="00942BEE">
        <w:trPr>
          <w:trHeight w:val="241"/>
        </w:trPr>
        <w:tc>
          <w:tcPr>
            <w:tcW w:w="2335" w:type="dxa"/>
            <w:vMerge w:val="restart"/>
            <w:tcBorders>
              <w:top w:val="single" w:sz="4" w:space="0" w:color="auto"/>
            </w:tcBorders>
          </w:tcPr>
          <w:p w14:paraId="73654751" w14:textId="78B0E2A5"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Negative Affect</w:t>
            </w:r>
          </w:p>
        </w:tc>
        <w:tc>
          <w:tcPr>
            <w:tcW w:w="810" w:type="dxa"/>
            <w:tcBorders>
              <w:top w:val="single" w:sz="4" w:space="0" w:color="auto"/>
            </w:tcBorders>
          </w:tcPr>
          <w:p w14:paraId="0F6DDD66" w14:textId="77777777"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1</w:t>
            </w:r>
          </w:p>
        </w:tc>
        <w:tc>
          <w:tcPr>
            <w:tcW w:w="1260" w:type="dxa"/>
            <w:tcBorders>
              <w:top w:val="single" w:sz="4" w:space="0" w:color="auto"/>
            </w:tcBorders>
          </w:tcPr>
          <w:p w14:paraId="04D22A25" w14:textId="7AC1678A"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.32***</w:t>
            </w:r>
          </w:p>
        </w:tc>
        <w:tc>
          <w:tcPr>
            <w:tcW w:w="1260" w:type="dxa"/>
            <w:tcBorders>
              <w:top w:val="single" w:sz="4" w:space="0" w:color="auto"/>
            </w:tcBorders>
          </w:tcPr>
          <w:p w14:paraId="04D345FC" w14:textId="6B8B8CC8" w:rsidR="00710B0D" w:rsidRPr="006D6662" w:rsidRDefault="00710B0D" w:rsidP="003D6DAE">
            <w:pPr>
              <w:rPr>
                <w:rFonts w:ascii="Times New Roman" w:hAnsi="Times New Roman" w:cs="Times New Roman"/>
                <w:sz w:val="24"/>
                <w:szCs w:val="24"/>
              </w:rPr>
            </w:pPr>
          </w:p>
        </w:tc>
        <w:tc>
          <w:tcPr>
            <w:tcW w:w="1170" w:type="dxa"/>
            <w:tcBorders>
              <w:top w:val="single" w:sz="4" w:space="0" w:color="auto"/>
            </w:tcBorders>
          </w:tcPr>
          <w:p w14:paraId="3830834E" w14:textId="77777777" w:rsidR="00710B0D" w:rsidRPr="006D6662" w:rsidRDefault="00710B0D" w:rsidP="003D6DAE">
            <w:pPr>
              <w:rPr>
                <w:rFonts w:ascii="Times New Roman" w:hAnsi="Times New Roman" w:cs="Times New Roman"/>
                <w:sz w:val="24"/>
                <w:szCs w:val="24"/>
              </w:rPr>
            </w:pPr>
          </w:p>
        </w:tc>
        <w:tc>
          <w:tcPr>
            <w:tcW w:w="1170" w:type="dxa"/>
            <w:tcBorders>
              <w:top w:val="single" w:sz="4" w:space="0" w:color="auto"/>
            </w:tcBorders>
          </w:tcPr>
          <w:p w14:paraId="1265C2BC" w14:textId="77777777" w:rsidR="00710B0D" w:rsidRPr="006D6662" w:rsidRDefault="00710B0D" w:rsidP="003D6DAE">
            <w:pPr>
              <w:rPr>
                <w:rFonts w:ascii="Times New Roman" w:hAnsi="Times New Roman" w:cs="Times New Roman"/>
                <w:sz w:val="24"/>
                <w:szCs w:val="24"/>
              </w:rPr>
            </w:pPr>
          </w:p>
        </w:tc>
        <w:tc>
          <w:tcPr>
            <w:tcW w:w="1260" w:type="dxa"/>
            <w:tcBorders>
              <w:top w:val="single" w:sz="4" w:space="0" w:color="auto"/>
            </w:tcBorders>
          </w:tcPr>
          <w:p w14:paraId="382A0800" w14:textId="509066A0" w:rsidR="00710B0D" w:rsidRPr="006D6662" w:rsidRDefault="00710B0D" w:rsidP="003D6DAE">
            <w:pPr>
              <w:rPr>
                <w:rFonts w:ascii="Times New Roman" w:hAnsi="Times New Roman" w:cs="Times New Roman"/>
                <w:sz w:val="24"/>
                <w:szCs w:val="24"/>
              </w:rPr>
            </w:pPr>
          </w:p>
        </w:tc>
      </w:tr>
      <w:tr w:rsidR="00942BEE" w:rsidRPr="006D6662" w14:paraId="518B4DEE" w14:textId="77777777" w:rsidTr="00942BEE">
        <w:trPr>
          <w:trHeight w:val="241"/>
        </w:trPr>
        <w:tc>
          <w:tcPr>
            <w:tcW w:w="2335" w:type="dxa"/>
            <w:vMerge/>
          </w:tcPr>
          <w:p w14:paraId="6E8ED6F1" w14:textId="77777777" w:rsidR="00710B0D" w:rsidRPr="006D6662" w:rsidRDefault="00710B0D" w:rsidP="003D6DAE">
            <w:pPr>
              <w:rPr>
                <w:rFonts w:ascii="Times New Roman" w:hAnsi="Times New Roman" w:cs="Times New Roman"/>
                <w:sz w:val="24"/>
                <w:szCs w:val="24"/>
              </w:rPr>
            </w:pPr>
          </w:p>
        </w:tc>
        <w:tc>
          <w:tcPr>
            <w:tcW w:w="810" w:type="dxa"/>
          </w:tcPr>
          <w:p w14:paraId="2F17D374" w14:textId="05B79B2D"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2</w:t>
            </w:r>
          </w:p>
        </w:tc>
        <w:tc>
          <w:tcPr>
            <w:tcW w:w="1260" w:type="dxa"/>
          </w:tcPr>
          <w:p w14:paraId="6B380980" w14:textId="4B8C8661"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.02</w:t>
            </w:r>
          </w:p>
        </w:tc>
        <w:tc>
          <w:tcPr>
            <w:tcW w:w="1260" w:type="dxa"/>
          </w:tcPr>
          <w:p w14:paraId="4017E72D" w14:textId="61B851E0"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.02***</w:t>
            </w:r>
          </w:p>
        </w:tc>
        <w:tc>
          <w:tcPr>
            <w:tcW w:w="1170" w:type="dxa"/>
          </w:tcPr>
          <w:p w14:paraId="700C819C" w14:textId="439B43B5" w:rsidR="00710B0D" w:rsidRPr="006D6662" w:rsidRDefault="00710B0D" w:rsidP="003D6DAE">
            <w:pPr>
              <w:rPr>
                <w:rFonts w:ascii="Times New Roman" w:hAnsi="Times New Roman" w:cs="Times New Roman"/>
                <w:sz w:val="24"/>
                <w:szCs w:val="24"/>
              </w:rPr>
            </w:pPr>
          </w:p>
        </w:tc>
        <w:tc>
          <w:tcPr>
            <w:tcW w:w="1170" w:type="dxa"/>
          </w:tcPr>
          <w:p w14:paraId="58E6C1FD" w14:textId="77777777" w:rsidR="00710B0D" w:rsidRPr="006D6662" w:rsidRDefault="00710B0D" w:rsidP="003D6DAE">
            <w:pPr>
              <w:rPr>
                <w:rFonts w:ascii="Times New Roman" w:hAnsi="Times New Roman" w:cs="Times New Roman"/>
                <w:sz w:val="24"/>
                <w:szCs w:val="24"/>
              </w:rPr>
            </w:pPr>
          </w:p>
        </w:tc>
        <w:tc>
          <w:tcPr>
            <w:tcW w:w="1260" w:type="dxa"/>
          </w:tcPr>
          <w:p w14:paraId="2AD53CD4" w14:textId="1C05E914"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25.63***</w:t>
            </w:r>
          </w:p>
        </w:tc>
      </w:tr>
      <w:tr w:rsidR="00942BEE" w:rsidRPr="006D6662" w14:paraId="195466AE" w14:textId="77777777" w:rsidTr="00942BEE">
        <w:trPr>
          <w:trHeight w:val="241"/>
        </w:trPr>
        <w:tc>
          <w:tcPr>
            <w:tcW w:w="2335" w:type="dxa"/>
            <w:vMerge/>
          </w:tcPr>
          <w:p w14:paraId="5E3A18EF" w14:textId="77777777" w:rsidR="00710B0D" w:rsidRPr="006D6662" w:rsidRDefault="00710B0D" w:rsidP="003D6DAE">
            <w:pPr>
              <w:rPr>
                <w:rFonts w:ascii="Times New Roman" w:hAnsi="Times New Roman" w:cs="Times New Roman"/>
                <w:sz w:val="24"/>
                <w:szCs w:val="24"/>
              </w:rPr>
            </w:pPr>
          </w:p>
        </w:tc>
        <w:tc>
          <w:tcPr>
            <w:tcW w:w="810" w:type="dxa"/>
          </w:tcPr>
          <w:p w14:paraId="75DB71B9" w14:textId="11EF5359"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3</w:t>
            </w:r>
          </w:p>
        </w:tc>
        <w:tc>
          <w:tcPr>
            <w:tcW w:w="1260" w:type="dxa"/>
          </w:tcPr>
          <w:p w14:paraId="0108B573" w14:textId="07142945"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-.23***</w:t>
            </w:r>
          </w:p>
        </w:tc>
        <w:tc>
          <w:tcPr>
            <w:tcW w:w="1260" w:type="dxa"/>
          </w:tcPr>
          <w:p w14:paraId="7EA6AB6F" w14:textId="663A813C"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.01***</w:t>
            </w:r>
          </w:p>
        </w:tc>
        <w:tc>
          <w:tcPr>
            <w:tcW w:w="1170" w:type="dxa"/>
          </w:tcPr>
          <w:p w14:paraId="5B0BAA73" w14:textId="5B6FF7B6"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.19***</w:t>
            </w:r>
          </w:p>
        </w:tc>
        <w:tc>
          <w:tcPr>
            <w:tcW w:w="1170" w:type="dxa"/>
          </w:tcPr>
          <w:p w14:paraId="6996D19F" w14:textId="77777777" w:rsidR="00710B0D" w:rsidRPr="006D6662" w:rsidRDefault="00710B0D" w:rsidP="003D6DAE">
            <w:pPr>
              <w:rPr>
                <w:rFonts w:ascii="Times New Roman" w:hAnsi="Times New Roman" w:cs="Times New Roman"/>
                <w:sz w:val="24"/>
                <w:szCs w:val="24"/>
              </w:rPr>
            </w:pPr>
          </w:p>
        </w:tc>
        <w:tc>
          <w:tcPr>
            <w:tcW w:w="1260" w:type="dxa"/>
          </w:tcPr>
          <w:p w14:paraId="59F4A46A" w14:textId="50B30D4D"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286.40***</w:t>
            </w:r>
          </w:p>
        </w:tc>
      </w:tr>
      <w:tr w:rsidR="00942BEE" w:rsidRPr="006D6662" w14:paraId="6FD1FFB2" w14:textId="77777777" w:rsidTr="00942BEE">
        <w:trPr>
          <w:trHeight w:val="241"/>
        </w:trPr>
        <w:tc>
          <w:tcPr>
            <w:tcW w:w="2335" w:type="dxa"/>
            <w:vMerge/>
          </w:tcPr>
          <w:p w14:paraId="203EB344" w14:textId="77777777" w:rsidR="00710B0D" w:rsidRPr="006D6662" w:rsidRDefault="00710B0D" w:rsidP="003D6DAE">
            <w:pPr>
              <w:rPr>
                <w:rFonts w:ascii="Times New Roman" w:hAnsi="Times New Roman" w:cs="Times New Roman"/>
                <w:sz w:val="24"/>
                <w:szCs w:val="24"/>
              </w:rPr>
            </w:pPr>
          </w:p>
        </w:tc>
        <w:tc>
          <w:tcPr>
            <w:tcW w:w="810" w:type="dxa"/>
          </w:tcPr>
          <w:p w14:paraId="6F25A31C" w14:textId="77777777" w:rsidR="00710B0D" w:rsidRPr="006D6662" w:rsidRDefault="00710B0D" w:rsidP="003D6DAE">
            <w:pPr>
              <w:rPr>
                <w:rFonts w:ascii="Times New Roman" w:hAnsi="Times New Roman" w:cs="Times New Roman"/>
                <w:sz w:val="24"/>
                <w:szCs w:val="24"/>
              </w:rPr>
            </w:pPr>
            <w:r w:rsidRPr="006D6662">
              <w:rPr>
                <w:rFonts w:ascii="Times New Roman" w:hAnsi="Times New Roman" w:cs="Times New Roman"/>
                <w:sz w:val="24"/>
                <w:szCs w:val="24"/>
              </w:rPr>
              <w:t>4</w:t>
            </w:r>
          </w:p>
          <w:p w14:paraId="206FFC6A" w14:textId="6D87005B" w:rsidR="00710B0D" w:rsidRPr="006D6662" w:rsidRDefault="00710B0D" w:rsidP="003D6DAE">
            <w:pPr>
              <w:rPr>
                <w:rFonts w:ascii="Times New Roman" w:hAnsi="Times New Roman" w:cs="Times New Roman"/>
                <w:sz w:val="24"/>
                <w:szCs w:val="24"/>
              </w:rPr>
            </w:pPr>
          </w:p>
        </w:tc>
        <w:tc>
          <w:tcPr>
            <w:tcW w:w="1260" w:type="dxa"/>
          </w:tcPr>
          <w:p w14:paraId="033337A4" w14:textId="5151363E" w:rsidR="00710B0D" w:rsidRPr="006D6662" w:rsidRDefault="009D77E7" w:rsidP="003D6DAE">
            <w:pPr>
              <w:rPr>
                <w:rFonts w:ascii="Times New Roman" w:hAnsi="Times New Roman" w:cs="Times New Roman"/>
                <w:sz w:val="24"/>
                <w:szCs w:val="24"/>
              </w:rPr>
            </w:pPr>
            <w:r w:rsidRPr="006D6662">
              <w:rPr>
                <w:rFonts w:ascii="Times New Roman" w:hAnsi="Times New Roman" w:cs="Times New Roman"/>
                <w:sz w:val="24"/>
                <w:szCs w:val="24"/>
              </w:rPr>
              <w:t>-.12†</w:t>
            </w:r>
          </w:p>
        </w:tc>
        <w:tc>
          <w:tcPr>
            <w:tcW w:w="1260" w:type="dxa"/>
          </w:tcPr>
          <w:p w14:paraId="5EEA4CD8" w14:textId="14164C09"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.004</w:t>
            </w:r>
          </w:p>
        </w:tc>
        <w:tc>
          <w:tcPr>
            <w:tcW w:w="1170" w:type="dxa"/>
          </w:tcPr>
          <w:p w14:paraId="5D92D223" w14:textId="25ADD58F"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.14***</w:t>
            </w:r>
          </w:p>
        </w:tc>
        <w:tc>
          <w:tcPr>
            <w:tcW w:w="1170" w:type="dxa"/>
          </w:tcPr>
          <w:p w14:paraId="6494671F" w14:textId="1B27ADE7"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.003*</w:t>
            </w:r>
          </w:p>
        </w:tc>
        <w:tc>
          <w:tcPr>
            <w:tcW w:w="1260" w:type="dxa"/>
          </w:tcPr>
          <w:p w14:paraId="2C450B5F" w14:textId="325FFB97" w:rsidR="00710B0D"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4.24*</w:t>
            </w:r>
          </w:p>
        </w:tc>
      </w:tr>
      <w:tr w:rsidR="00942BEE" w:rsidRPr="006D6662" w14:paraId="5BBFAC03" w14:textId="77777777" w:rsidTr="00942BEE">
        <w:trPr>
          <w:trHeight w:val="135"/>
        </w:trPr>
        <w:tc>
          <w:tcPr>
            <w:tcW w:w="2335" w:type="dxa"/>
            <w:vMerge w:val="restart"/>
          </w:tcPr>
          <w:p w14:paraId="68399726" w14:textId="45964B8D"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 xml:space="preserve">Positive Affect </w:t>
            </w:r>
          </w:p>
        </w:tc>
        <w:tc>
          <w:tcPr>
            <w:tcW w:w="810" w:type="dxa"/>
          </w:tcPr>
          <w:p w14:paraId="04687808" w14:textId="77777777"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1</w:t>
            </w:r>
          </w:p>
        </w:tc>
        <w:tc>
          <w:tcPr>
            <w:tcW w:w="1260" w:type="dxa"/>
          </w:tcPr>
          <w:p w14:paraId="2F1E1CD5" w14:textId="03303250"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3.11***</w:t>
            </w:r>
          </w:p>
        </w:tc>
        <w:tc>
          <w:tcPr>
            <w:tcW w:w="1260" w:type="dxa"/>
          </w:tcPr>
          <w:p w14:paraId="36D17B9C" w14:textId="36815E4E" w:rsidR="00506817" w:rsidRPr="006D6662" w:rsidRDefault="00506817" w:rsidP="003D6DAE">
            <w:pPr>
              <w:rPr>
                <w:rFonts w:ascii="Times New Roman" w:hAnsi="Times New Roman" w:cs="Times New Roman"/>
                <w:sz w:val="24"/>
                <w:szCs w:val="24"/>
              </w:rPr>
            </w:pPr>
          </w:p>
        </w:tc>
        <w:tc>
          <w:tcPr>
            <w:tcW w:w="1170" w:type="dxa"/>
          </w:tcPr>
          <w:p w14:paraId="1D7FEC10" w14:textId="77777777" w:rsidR="00506817" w:rsidRPr="006D6662" w:rsidRDefault="00506817" w:rsidP="003D6DAE">
            <w:pPr>
              <w:rPr>
                <w:rFonts w:ascii="Times New Roman" w:hAnsi="Times New Roman" w:cs="Times New Roman"/>
                <w:sz w:val="24"/>
                <w:szCs w:val="24"/>
              </w:rPr>
            </w:pPr>
          </w:p>
        </w:tc>
        <w:tc>
          <w:tcPr>
            <w:tcW w:w="1170" w:type="dxa"/>
          </w:tcPr>
          <w:p w14:paraId="32A66457" w14:textId="77777777" w:rsidR="00506817" w:rsidRPr="006D6662" w:rsidRDefault="00506817" w:rsidP="003D6DAE">
            <w:pPr>
              <w:rPr>
                <w:rFonts w:ascii="Times New Roman" w:hAnsi="Times New Roman" w:cs="Times New Roman"/>
                <w:sz w:val="24"/>
                <w:szCs w:val="24"/>
              </w:rPr>
            </w:pPr>
          </w:p>
        </w:tc>
        <w:tc>
          <w:tcPr>
            <w:tcW w:w="1260" w:type="dxa"/>
          </w:tcPr>
          <w:p w14:paraId="4F8FD3DD" w14:textId="069F65CF" w:rsidR="00506817" w:rsidRPr="006D6662" w:rsidRDefault="00506817" w:rsidP="003D6DAE">
            <w:pPr>
              <w:rPr>
                <w:rFonts w:ascii="Times New Roman" w:hAnsi="Times New Roman" w:cs="Times New Roman"/>
                <w:sz w:val="24"/>
                <w:szCs w:val="24"/>
              </w:rPr>
            </w:pPr>
          </w:p>
        </w:tc>
      </w:tr>
      <w:tr w:rsidR="00942BEE" w:rsidRPr="006D6662" w14:paraId="1C39A091" w14:textId="77777777" w:rsidTr="00942BEE">
        <w:trPr>
          <w:trHeight w:val="135"/>
        </w:trPr>
        <w:tc>
          <w:tcPr>
            <w:tcW w:w="2335" w:type="dxa"/>
            <w:vMerge/>
          </w:tcPr>
          <w:p w14:paraId="20FB9642" w14:textId="77777777" w:rsidR="00506817" w:rsidRPr="006D6662" w:rsidRDefault="00506817" w:rsidP="003D6DAE">
            <w:pPr>
              <w:rPr>
                <w:rFonts w:ascii="Times New Roman" w:hAnsi="Times New Roman" w:cs="Times New Roman"/>
                <w:sz w:val="24"/>
                <w:szCs w:val="24"/>
              </w:rPr>
            </w:pPr>
          </w:p>
        </w:tc>
        <w:tc>
          <w:tcPr>
            <w:tcW w:w="810" w:type="dxa"/>
          </w:tcPr>
          <w:p w14:paraId="6EC02928" w14:textId="3BE57F26"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2</w:t>
            </w:r>
          </w:p>
        </w:tc>
        <w:tc>
          <w:tcPr>
            <w:tcW w:w="1260" w:type="dxa"/>
          </w:tcPr>
          <w:p w14:paraId="5CF7D2CC" w14:textId="3248ADE4"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3.74***</w:t>
            </w:r>
          </w:p>
        </w:tc>
        <w:tc>
          <w:tcPr>
            <w:tcW w:w="1260" w:type="dxa"/>
          </w:tcPr>
          <w:p w14:paraId="2A5ED246" w14:textId="59670CEE"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-.03**</w:t>
            </w:r>
          </w:p>
        </w:tc>
        <w:tc>
          <w:tcPr>
            <w:tcW w:w="1170" w:type="dxa"/>
          </w:tcPr>
          <w:p w14:paraId="12B58C11" w14:textId="77777777" w:rsidR="00506817" w:rsidRPr="006D6662" w:rsidRDefault="00506817" w:rsidP="003D6DAE">
            <w:pPr>
              <w:rPr>
                <w:rFonts w:ascii="Times New Roman" w:hAnsi="Times New Roman" w:cs="Times New Roman"/>
                <w:sz w:val="24"/>
                <w:szCs w:val="24"/>
              </w:rPr>
            </w:pPr>
          </w:p>
        </w:tc>
        <w:tc>
          <w:tcPr>
            <w:tcW w:w="1170" w:type="dxa"/>
          </w:tcPr>
          <w:p w14:paraId="59CB2A56" w14:textId="77777777" w:rsidR="00506817" w:rsidRPr="006D6662" w:rsidRDefault="00506817" w:rsidP="003D6DAE">
            <w:pPr>
              <w:rPr>
                <w:rFonts w:ascii="Times New Roman" w:hAnsi="Times New Roman" w:cs="Times New Roman"/>
                <w:sz w:val="24"/>
                <w:szCs w:val="24"/>
              </w:rPr>
            </w:pPr>
          </w:p>
        </w:tc>
        <w:tc>
          <w:tcPr>
            <w:tcW w:w="1260" w:type="dxa"/>
          </w:tcPr>
          <w:p w14:paraId="62240DFD" w14:textId="592AA8B8"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10.49**</w:t>
            </w:r>
          </w:p>
        </w:tc>
      </w:tr>
      <w:tr w:rsidR="00942BEE" w:rsidRPr="006D6662" w14:paraId="7C68CF1B" w14:textId="77777777" w:rsidTr="00942BEE">
        <w:trPr>
          <w:trHeight w:val="135"/>
        </w:trPr>
        <w:tc>
          <w:tcPr>
            <w:tcW w:w="2335" w:type="dxa"/>
            <w:vMerge/>
          </w:tcPr>
          <w:p w14:paraId="7E79B2B6" w14:textId="77777777" w:rsidR="00506817" w:rsidRPr="006D6662" w:rsidRDefault="00506817" w:rsidP="003D6DAE">
            <w:pPr>
              <w:rPr>
                <w:rFonts w:ascii="Times New Roman" w:hAnsi="Times New Roman" w:cs="Times New Roman"/>
                <w:sz w:val="24"/>
                <w:szCs w:val="24"/>
              </w:rPr>
            </w:pPr>
          </w:p>
        </w:tc>
        <w:tc>
          <w:tcPr>
            <w:tcW w:w="810" w:type="dxa"/>
          </w:tcPr>
          <w:p w14:paraId="1DC9E801" w14:textId="6E4B9D55"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3</w:t>
            </w:r>
          </w:p>
        </w:tc>
        <w:tc>
          <w:tcPr>
            <w:tcW w:w="1260" w:type="dxa"/>
          </w:tcPr>
          <w:p w14:paraId="65D639D0" w14:textId="735F9249"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4.15***</w:t>
            </w:r>
          </w:p>
        </w:tc>
        <w:tc>
          <w:tcPr>
            <w:tcW w:w="1260" w:type="dxa"/>
          </w:tcPr>
          <w:p w14:paraId="6674DD64" w14:textId="512AD6F0"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-.02*</w:t>
            </w:r>
          </w:p>
        </w:tc>
        <w:tc>
          <w:tcPr>
            <w:tcW w:w="1170" w:type="dxa"/>
          </w:tcPr>
          <w:p w14:paraId="2C5E36B2" w14:textId="31A522A6"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-.33***</w:t>
            </w:r>
          </w:p>
        </w:tc>
        <w:tc>
          <w:tcPr>
            <w:tcW w:w="1170" w:type="dxa"/>
          </w:tcPr>
          <w:p w14:paraId="35651DB0" w14:textId="77777777" w:rsidR="00506817" w:rsidRPr="006D6662" w:rsidRDefault="00506817" w:rsidP="003D6DAE">
            <w:pPr>
              <w:rPr>
                <w:rFonts w:ascii="Times New Roman" w:hAnsi="Times New Roman" w:cs="Times New Roman"/>
                <w:sz w:val="24"/>
                <w:szCs w:val="24"/>
              </w:rPr>
            </w:pPr>
          </w:p>
        </w:tc>
        <w:tc>
          <w:tcPr>
            <w:tcW w:w="1260" w:type="dxa"/>
          </w:tcPr>
          <w:p w14:paraId="0330A64F" w14:textId="1BA2E8AA"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70.99***</w:t>
            </w:r>
          </w:p>
        </w:tc>
      </w:tr>
      <w:tr w:rsidR="00942BEE" w:rsidRPr="006D6662" w14:paraId="6B342B04" w14:textId="77777777" w:rsidTr="00942BEE">
        <w:trPr>
          <w:trHeight w:val="135"/>
        </w:trPr>
        <w:tc>
          <w:tcPr>
            <w:tcW w:w="2335" w:type="dxa"/>
            <w:vMerge/>
          </w:tcPr>
          <w:p w14:paraId="4BAC2C68" w14:textId="77777777" w:rsidR="00506817" w:rsidRPr="006D6662" w:rsidRDefault="00506817" w:rsidP="003D6DAE">
            <w:pPr>
              <w:rPr>
                <w:rFonts w:ascii="Times New Roman" w:hAnsi="Times New Roman" w:cs="Times New Roman"/>
                <w:sz w:val="24"/>
                <w:szCs w:val="24"/>
              </w:rPr>
            </w:pPr>
          </w:p>
        </w:tc>
        <w:tc>
          <w:tcPr>
            <w:tcW w:w="810" w:type="dxa"/>
          </w:tcPr>
          <w:p w14:paraId="523E0DDB" w14:textId="77777777"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4</w:t>
            </w:r>
          </w:p>
          <w:p w14:paraId="27307391" w14:textId="53C1F0C1" w:rsidR="00C25E33" w:rsidRPr="006D6662" w:rsidRDefault="00C25E33" w:rsidP="003D6DAE">
            <w:pPr>
              <w:rPr>
                <w:rFonts w:ascii="Times New Roman" w:hAnsi="Times New Roman" w:cs="Times New Roman"/>
                <w:sz w:val="24"/>
                <w:szCs w:val="24"/>
              </w:rPr>
            </w:pPr>
          </w:p>
        </w:tc>
        <w:tc>
          <w:tcPr>
            <w:tcW w:w="1260" w:type="dxa"/>
          </w:tcPr>
          <w:p w14:paraId="08CE36BB" w14:textId="2DE9AF78"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3.79***</w:t>
            </w:r>
          </w:p>
        </w:tc>
        <w:tc>
          <w:tcPr>
            <w:tcW w:w="1260" w:type="dxa"/>
          </w:tcPr>
          <w:p w14:paraId="6A16481F" w14:textId="5DDEDFBF"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-.004</w:t>
            </w:r>
          </w:p>
        </w:tc>
        <w:tc>
          <w:tcPr>
            <w:tcW w:w="1170" w:type="dxa"/>
          </w:tcPr>
          <w:p w14:paraId="73D9C332" w14:textId="15126891"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-0.13</w:t>
            </w:r>
          </w:p>
        </w:tc>
        <w:tc>
          <w:tcPr>
            <w:tcW w:w="1170" w:type="dxa"/>
          </w:tcPr>
          <w:p w14:paraId="042251A0" w14:textId="77771F4F"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-.01*</w:t>
            </w:r>
          </w:p>
        </w:tc>
        <w:tc>
          <w:tcPr>
            <w:tcW w:w="1260" w:type="dxa"/>
          </w:tcPr>
          <w:p w14:paraId="33A20F5D" w14:textId="6891A6D7" w:rsidR="00506817" w:rsidRPr="006D6662" w:rsidRDefault="00CB589C" w:rsidP="003D6DAE">
            <w:pPr>
              <w:rPr>
                <w:rFonts w:ascii="Times New Roman" w:hAnsi="Times New Roman" w:cs="Times New Roman"/>
                <w:sz w:val="24"/>
                <w:szCs w:val="24"/>
              </w:rPr>
            </w:pPr>
            <w:r w:rsidRPr="006D6662">
              <w:rPr>
                <w:rFonts w:ascii="Times New Roman" w:hAnsi="Times New Roman" w:cs="Times New Roman"/>
                <w:sz w:val="24"/>
                <w:szCs w:val="24"/>
              </w:rPr>
              <w:t>3.90*</w:t>
            </w:r>
          </w:p>
        </w:tc>
      </w:tr>
      <w:tr w:rsidR="00942BEE" w:rsidRPr="006D6662" w14:paraId="1F2F8BFF" w14:textId="77777777" w:rsidTr="00942BEE">
        <w:trPr>
          <w:trHeight w:val="135"/>
        </w:trPr>
        <w:tc>
          <w:tcPr>
            <w:tcW w:w="2335" w:type="dxa"/>
            <w:vMerge w:val="restart"/>
            <w:tcBorders>
              <w:bottom w:val="single" w:sz="4" w:space="0" w:color="auto"/>
            </w:tcBorders>
          </w:tcPr>
          <w:p w14:paraId="27BE20B7" w14:textId="1B7D95B8"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V</w:t>
            </w:r>
            <w:r w:rsidR="00C25E33" w:rsidRPr="006D6662">
              <w:rPr>
                <w:rFonts w:ascii="Times New Roman" w:hAnsi="Times New Roman" w:cs="Times New Roman"/>
                <w:sz w:val="24"/>
                <w:szCs w:val="24"/>
              </w:rPr>
              <w:t>alued Action</w:t>
            </w:r>
          </w:p>
        </w:tc>
        <w:tc>
          <w:tcPr>
            <w:tcW w:w="810" w:type="dxa"/>
          </w:tcPr>
          <w:p w14:paraId="43F9D995" w14:textId="6B03CF80"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1</w:t>
            </w:r>
          </w:p>
        </w:tc>
        <w:tc>
          <w:tcPr>
            <w:tcW w:w="1260" w:type="dxa"/>
          </w:tcPr>
          <w:p w14:paraId="631CFF72" w14:textId="6211FDFE"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3.26***</w:t>
            </w:r>
          </w:p>
        </w:tc>
        <w:tc>
          <w:tcPr>
            <w:tcW w:w="1260" w:type="dxa"/>
          </w:tcPr>
          <w:p w14:paraId="6A809BD7" w14:textId="77777777" w:rsidR="00506817" w:rsidRPr="006D6662" w:rsidRDefault="00506817" w:rsidP="003D6DAE">
            <w:pPr>
              <w:rPr>
                <w:rFonts w:ascii="Times New Roman" w:hAnsi="Times New Roman" w:cs="Times New Roman"/>
                <w:sz w:val="24"/>
                <w:szCs w:val="24"/>
              </w:rPr>
            </w:pPr>
          </w:p>
        </w:tc>
        <w:tc>
          <w:tcPr>
            <w:tcW w:w="1170" w:type="dxa"/>
          </w:tcPr>
          <w:p w14:paraId="62E788BB" w14:textId="77777777" w:rsidR="00506817" w:rsidRPr="006D6662" w:rsidRDefault="00506817" w:rsidP="003D6DAE">
            <w:pPr>
              <w:rPr>
                <w:rFonts w:ascii="Times New Roman" w:hAnsi="Times New Roman" w:cs="Times New Roman"/>
                <w:sz w:val="24"/>
                <w:szCs w:val="24"/>
              </w:rPr>
            </w:pPr>
          </w:p>
        </w:tc>
        <w:tc>
          <w:tcPr>
            <w:tcW w:w="1170" w:type="dxa"/>
          </w:tcPr>
          <w:p w14:paraId="677550E9" w14:textId="77777777" w:rsidR="00506817" w:rsidRPr="006D6662" w:rsidRDefault="00506817" w:rsidP="003D6DAE">
            <w:pPr>
              <w:rPr>
                <w:rFonts w:ascii="Times New Roman" w:hAnsi="Times New Roman" w:cs="Times New Roman"/>
                <w:sz w:val="24"/>
                <w:szCs w:val="24"/>
              </w:rPr>
            </w:pPr>
          </w:p>
        </w:tc>
        <w:tc>
          <w:tcPr>
            <w:tcW w:w="1260" w:type="dxa"/>
          </w:tcPr>
          <w:p w14:paraId="1AADF8D4" w14:textId="3783CF5A" w:rsidR="00506817" w:rsidRPr="006D6662" w:rsidRDefault="00506817" w:rsidP="003D6DAE">
            <w:pPr>
              <w:rPr>
                <w:rFonts w:ascii="Times New Roman" w:hAnsi="Times New Roman" w:cs="Times New Roman"/>
                <w:sz w:val="24"/>
                <w:szCs w:val="24"/>
              </w:rPr>
            </w:pPr>
          </w:p>
        </w:tc>
      </w:tr>
      <w:tr w:rsidR="00942BEE" w:rsidRPr="006D6662" w14:paraId="265357D1" w14:textId="77777777" w:rsidTr="00942BEE">
        <w:trPr>
          <w:trHeight w:val="135"/>
        </w:trPr>
        <w:tc>
          <w:tcPr>
            <w:tcW w:w="2335" w:type="dxa"/>
            <w:vMerge/>
            <w:tcBorders>
              <w:bottom w:val="single" w:sz="4" w:space="0" w:color="auto"/>
            </w:tcBorders>
          </w:tcPr>
          <w:p w14:paraId="20D56188" w14:textId="77777777" w:rsidR="00506817" w:rsidRPr="006D6662" w:rsidRDefault="00506817" w:rsidP="003D6DAE">
            <w:pPr>
              <w:rPr>
                <w:rFonts w:ascii="Times New Roman" w:hAnsi="Times New Roman" w:cs="Times New Roman"/>
                <w:sz w:val="24"/>
                <w:szCs w:val="24"/>
              </w:rPr>
            </w:pPr>
          </w:p>
        </w:tc>
        <w:tc>
          <w:tcPr>
            <w:tcW w:w="810" w:type="dxa"/>
          </w:tcPr>
          <w:p w14:paraId="350B6969" w14:textId="0C3C4409"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2</w:t>
            </w:r>
          </w:p>
        </w:tc>
        <w:tc>
          <w:tcPr>
            <w:tcW w:w="1260" w:type="dxa"/>
          </w:tcPr>
          <w:p w14:paraId="11D7B42B" w14:textId="6749D462"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3.71***</w:t>
            </w:r>
          </w:p>
        </w:tc>
        <w:tc>
          <w:tcPr>
            <w:tcW w:w="1260" w:type="dxa"/>
          </w:tcPr>
          <w:p w14:paraId="1B2792FD" w14:textId="1665AF03"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-.02*</w:t>
            </w:r>
          </w:p>
        </w:tc>
        <w:tc>
          <w:tcPr>
            <w:tcW w:w="1170" w:type="dxa"/>
          </w:tcPr>
          <w:p w14:paraId="583EC4AF" w14:textId="77777777" w:rsidR="00506817" w:rsidRPr="006D6662" w:rsidRDefault="00506817" w:rsidP="003D6DAE">
            <w:pPr>
              <w:rPr>
                <w:rFonts w:ascii="Times New Roman" w:hAnsi="Times New Roman" w:cs="Times New Roman"/>
                <w:sz w:val="24"/>
                <w:szCs w:val="24"/>
              </w:rPr>
            </w:pPr>
          </w:p>
        </w:tc>
        <w:tc>
          <w:tcPr>
            <w:tcW w:w="1170" w:type="dxa"/>
          </w:tcPr>
          <w:p w14:paraId="7B0C4011" w14:textId="77777777" w:rsidR="00506817" w:rsidRPr="006D6662" w:rsidRDefault="00506817" w:rsidP="003D6DAE">
            <w:pPr>
              <w:rPr>
                <w:rFonts w:ascii="Times New Roman" w:hAnsi="Times New Roman" w:cs="Times New Roman"/>
                <w:sz w:val="24"/>
                <w:szCs w:val="24"/>
              </w:rPr>
            </w:pPr>
          </w:p>
        </w:tc>
        <w:tc>
          <w:tcPr>
            <w:tcW w:w="1260" w:type="dxa"/>
          </w:tcPr>
          <w:p w14:paraId="2002CBDB" w14:textId="55F7BFC9"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6.24*</w:t>
            </w:r>
          </w:p>
        </w:tc>
      </w:tr>
      <w:tr w:rsidR="00942BEE" w:rsidRPr="006D6662" w14:paraId="3ED99C5E" w14:textId="77777777" w:rsidTr="00942BEE">
        <w:trPr>
          <w:trHeight w:val="135"/>
        </w:trPr>
        <w:tc>
          <w:tcPr>
            <w:tcW w:w="2335" w:type="dxa"/>
            <w:vMerge/>
            <w:tcBorders>
              <w:bottom w:val="single" w:sz="4" w:space="0" w:color="auto"/>
            </w:tcBorders>
          </w:tcPr>
          <w:p w14:paraId="51B87B59" w14:textId="77777777" w:rsidR="00506817" w:rsidRPr="006D6662" w:rsidRDefault="00506817" w:rsidP="003D6DAE">
            <w:pPr>
              <w:rPr>
                <w:rFonts w:ascii="Times New Roman" w:hAnsi="Times New Roman" w:cs="Times New Roman"/>
                <w:sz w:val="24"/>
                <w:szCs w:val="24"/>
              </w:rPr>
            </w:pPr>
          </w:p>
        </w:tc>
        <w:tc>
          <w:tcPr>
            <w:tcW w:w="810" w:type="dxa"/>
          </w:tcPr>
          <w:p w14:paraId="2D60D3DC" w14:textId="7F0ABB59" w:rsidR="00506817" w:rsidRPr="006D6662" w:rsidRDefault="00506817" w:rsidP="003D6DAE">
            <w:pPr>
              <w:rPr>
                <w:rFonts w:ascii="Times New Roman" w:hAnsi="Times New Roman" w:cs="Times New Roman"/>
                <w:sz w:val="24"/>
                <w:szCs w:val="24"/>
              </w:rPr>
            </w:pPr>
            <w:r w:rsidRPr="006D6662">
              <w:rPr>
                <w:rFonts w:ascii="Times New Roman" w:hAnsi="Times New Roman" w:cs="Times New Roman"/>
                <w:sz w:val="24"/>
                <w:szCs w:val="24"/>
              </w:rPr>
              <w:t>3</w:t>
            </w:r>
          </w:p>
        </w:tc>
        <w:tc>
          <w:tcPr>
            <w:tcW w:w="1260" w:type="dxa"/>
          </w:tcPr>
          <w:p w14:paraId="76AC602E" w14:textId="34EBC308"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3.93***</w:t>
            </w:r>
          </w:p>
        </w:tc>
        <w:tc>
          <w:tcPr>
            <w:tcW w:w="1260" w:type="dxa"/>
          </w:tcPr>
          <w:p w14:paraId="4DF2CCEE" w14:textId="6FFA96AD" w:rsidR="00506817" w:rsidRPr="006D6662" w:rsidRDefault="009D77E7" w:rsidP="003D6DAE">
            <w:pPr>
              <w:rPr>
                <w:rFonts w:ascii="Times New Roman" w:hAnsi="Times New Roman" w:cs="Times New Roman"/>
                <w:sz w:val="24"/>
                <w:szCs w:val="24"/>
              </w:rPr>
            </w:pPr>
            <w:r w:rsidRPr="006D6662">
              <w:rPr>
                <w:rFonts w:ascii="Times New Roman" w:hAnsi="Times New Roman" w:cs="Times New Roman"/>
                <w:sz w:val="24"/>
                <w:szCs w:val="24"/>
              </w:rPr>
              <w:t>-.02†</w:t>
            </w:r>
          </w:p>
        </w:tc>
        <w:tc>
          <w:tcPr>
            <w:tcW w:w="1170" w:type="dxa"/>
          </w:tcPr>
          <w:p w14:paraId="76ACA8FD" w14:textId="6D8D83A4"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-.18***</w:t>
            </w:r>
          </w:p>
        </w:tc>
        <w:tc>
          <w:tcPr>
            <w:tcW w:w="1170" w:type="dxa"/>
          </w:tcPr>
          <w:p w14:paraId="58DBECA4" w14:textId="77777777" w:rsidR="00506817" w:rsidRPr="006D6662" w:rsidRDefault="00506817" w:rsidP="003D6DAE">
            <w:pPr>
              <w:rPr>
                <w:rFonts w:ascii="Times New Roman" w:hAnsi="Times New Roman" w:cs="Times New Roman"/>
                <w:sz w:val="24"/>
                <w:szCs w:val="24"/>
              </w:rPr>
            </w:pPr>
          </w:p>
        </w:tc>
        <w:tc>
          <w:tcPr>
            <w:tcW w:w="1260" w:type="dxa"/>
          </w:tcPr>
          <w:p w14:paraId="08123DCD" w14:textId="1DF02910"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21.69***</w:t>
            </w:r>
          </w:p>
        </w:tc>
      </w:tr>
      <w:tr w:rsidR="00942BEE" w:rsidRPr="006D6662" w14:paraId="3064ACF0" w14:textId="77777777" w:rsidTr="00942BEE">
        <w:trPr>
          <w:trHeight w:val="144"/>
        </w:trPr>
        <w:tc>
          <w:tcPr>
            <w:tcW w:w="2335" w:type="dxa"/>
            <w:vMerge/>
            <w:tcBorders>
              <w:bottom w:val="single" w:sz="4" w:space="0" w:color="auto"/>
            </w:tcBorders>
          </w:tcPr>
          <w:p w14:paraId="6336CA0D" w14:textId="77777777" w:rsidR="00506817" w:rsidRPr="006D6662" w:rsidRDefault="00506817" w:rsidP="003D6DAE">
            <w:pPr>
              <w:rPr>
                <w:rFonts w:ascii="Times New Roman" w:hAnsi="Times New Roman" w:cs="Times New Roman"/>
                <w:sz w:val="24"/>
                <w:szCs w:val="24"/>
              </w:rPr>
            </w:pPr>
          </w:p>
        </w:tc>
        <w:tc>
          <w:tcPr>
            <w:tcW w:w="810" w:type="dxa"/>
            <w:tcBorders>
              <w:bottom w:val="single" w:sz="4" w:space="0" w:color="auto"/>
            </w:tcBorders>
          </w:tcPr>
          <w:p w14:paraId="47F24231" w14:textId="4FB17F2B" w:rsidR="00506817" w:rsidRPr="006D6662" w:rsidRDefault="00942BEE" w:rsidP="003D6DAE">
            <w:pPr>
              <w:rPr>
                <w:rFonts w:ascii="Times New Roman" w:hAnsi="Times New Roman" w:cs="Times New Roman"/>
                <w:sz w:val="24"/>
                <w:szCs w:val="24"/>
              </w:rPr>
            </w:pPr>
            <w:r w:rsidRPr="006D6662">
              <w:rPr>
                <w:rFonts w:ascii="Times New Roman" w:hAnsi="Times New Roman" w:cs="Times New Roman"/>
                <w:sz w:val="24"/>
                <w:szCs w:val="24"/>
              </w:rPr>
              <w:t>4</w:t>
            </w:r>
          </w:p>
        </w:tc>
        <w:tc>
          <w:tcPr>
            <w:tcW w:w="1260" w:type="dxa"/>
            <w:tcBorders>
              <w:bottom w:val="single" w:sz="4" w:space="0" w:color="auto"/>
            </w:tcBorders>
          </w:tcPr>
          <w:p w14:paraId="389134F0" w14:textId="432635B2"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3.43***</w:t>
            </w:r>
          </w:p>
        </w:tc>
        <w:tc>
          <w:tcPr>
            <w:tcW w:w="1260" w:type="dxa"/>
            <w:tcBorders>
              <w:bottom w:val="single" w:sz="4" w:space="0" w:color="auto"/>
            </w:tcBorders>
          </w:tcPr>
          <w:p w14:paraId="33E23A1A" w14:textId="17F9636D"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.001</w:t>
            </w:r>
          </w:p>
        </w:tc>
        <w:tc>
          <w:tcPr>
            <w:tcW w:w="1170" w:type="dxa"/>
            <w:tcBorders>
              <w:bottom w:val="single" w:sz="4" w:space="0" w:color="auto"/>
            </w:tcBorders>
          </w:tcPr>
          <w:p w14:paraId="08DBCB4B" w14:textId="66146D34"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.08</w:t>
            </w:r>
          </w:p>
        </w:tc>
        <w:tc>
          <w:tcPr>
            <w:tcW w:w="1170" w:type="dxa"/>
            <w:tcBorders>
              <w:bottom w:val="single" w:sz="4" w:space="0" w:color="auto"/>
            </w:tcBorders>
          </w:tcPr>
          <w:p w14:paraId="01235F72" w14:textId="7D07E510"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-.01**</w:t>
            </w:r>
          </w:p>
        </w:tc>
        <w:tc>
          <w:tcPr>
            <w:tcW w:w="1260" w:type="dxa"/>
            <w:tcBorders>
              <w:bottom w:val="single" w:sz="4" w:space="0" w:color="auto"/>
            </w:tcBorders>
          </w:tcPr>
          <w:p w14:paraId="7312B989" w14:textId="20C176F7" w:rsidR="00506817" w:rsidRPr="006D6662" w:rsidRDefault="00C25E33" w:rsidP="003D6DAE">
            <w:pPr>
              <w:rPr>
                <w:rFonts w:ascii="Times New Roman" w:hAnsi="Times New Roman" w:cs="Times New Roman"/>
                <w:sz w:val="24"/>
                <w:szCs w:val="24"/>
              </w:rPr>
            </w:pPr>
            <w:r w:rsidRPr="006D6662">
              <w:rPr>
                <w:rFonts w:ascii="Times New Roman" w:hAnsi="Times New Roman" w:cs="Times New Roman"/>
                <w:sz w:val="24"/>
                <w:szCs w:val="24"/>
              </w:rPr>
              <w:t>7.45**</w:t>
            </w:r>
          </w:p>
        </w:tc>
      </w:tr>
    </w:tbl>
    <w:p w14:paraId="6DF5D158" w14:textId="6BA6C7C8" w:rsidR="00DF7FC7" w:rsidRPr="006D6662" w:rsidRDefault="00C844FD" w:rsidP="003D6DAE">
      <w:pPr>
        <w:spacing w:after="0" w:line="240" w:lineRule="auto"/>
        <w:rPr>
          <w:rFonts w:ascii="Times New Roman" w:hAnsi="Times New Roman" w:cs="Times New Roman"/>
          <w:sz w:val="24"/>
          <w:szCs w:val="24"/>
        </w:rPr>
      </w:pPr>
      <w:r w:rsidRPr="006D6662">
        <w:rPr>
          <w:rFonts w:ascii="Times New Roman" w:hAnsi="Times New Roman" w:cs="Times New Roman"/>
          <w:sz w:val="24"/>
          <w:szCs w:val="24"/>
        </w:rPr>
        <w:t>†</w:t>
      </w:r>
      <w:r w:rsidRPr="006D6662">
        <w:rPr>
          <w:rFonts w:ascii="Times New Roman" w:hAnsi="Times New Roman" w:cs="Times New Roman"/>
          <w:i/>
          <w:sz w:val="24"/>
          <w:szCs w:val="24"/>
        </w:rPr>
        <w:t>p &lt; .</w:t>
      </w:r>
      <w:r w:rsidRPr="006D6662">
        <w:rPr>
          <w:rFonts w:ascii="Times New Roman" w:hAnsi="Times New Roman" w:cs="Times New Roman"/>
          <w:sz w:val="24"/>
          <w:szCs w:val="24"/>
        </w:rPr>
        <w:t xml:space="preserve">10, </w:t>
      </w:r>
      <w:r w:rsidR="00710B0D" w:rsidRPr="006D6662">
        <w:rPr>
          <w:rFonts w:ascii="Times New Roman" w:hAnsi="Times New Roman" w:cs="Times New Roman"/>
          <w:sz w:val="24"/>
          <w:szCs w:val="24"/>
        </w:rPr>
        <w:t>*</w:t>
      </w:r>
      <w:r w:rsidR="00710B0D" w:rsidRPr="006D6662">
        <w:rPr>
          <w:rFonts w:ascii="Times New Roman" w:hAnsi="Times New Roman" w:cs="Times New Roman"/>
          <w:i/>
          <w:iCs/>
          <w:sz w:val="24"/>
          <w:szCs w:val="24"/>
        </w:rPr>
        <w:t xml:space="preserve">p </w:t>
      </w:r>
      <w:r w:rsidR="00710B0D" w:rsidRPr="006D6662">
        <w:rPr>
          <w:rFonts w:ascii="Times New Roman" w:hAnsi="Times New Roman" w:cs="Times New Roman"/>
          <w:sz w:val="24"/>
          <w:szCs w:val="24"/>
        </w:rPr>
        <w:t>&lt; .05; **</w:t>
      </w:r>
      <w:r w:rsidR="00710B0D" w:rsidRPr="006D6662">
        <w:rPr>
          <w:rFonts w:ascii="Times New Roman" w:hAnsi="Times New Roman" w:cs="Times New Roman"/>
          <w:i/>
          <w:iCs/>
          <w:sz w:val="24"/>
          <w:szCs w:val="24"/>
        </w:rPr>
        <w:t xml:space="preserve">p </w:t>
      </w:r>
      <w:r w:rsidR="00710B0D" w:rsidRPr="006D6662">
        <w:rPr>
          <w:rFonts w:ascii="Times New Roman" w:hAnsi="Times New Roman" w:cs="Times New Roman"/>
          <w:sz w:val="24"/>
          <w:szCs w:val="24"/>
        </w:rPr>
        <w:t>&lt; .01; ***</w:t>
      </w:r>
      <w:r w:rsidR="00710B0D" w:rsidRPr="006D6662">
        <w:rPr>
          <w:rFonts w:ascii="Times New Roman" w:hAnsi="Times New Roman" w:cs="Times New Roman"/>
          <w:i/>
          <w:iCs/>
          <w:sz w:val="24"/>
          <w:szCs w:val="24"/>
        </w:rPr>
        <w:t xml:space="preserve">p </w:t>
      </w:r>
      <w:r w:rsidR="00710B0D" w:rsidRPr="006D6662">
        <w:rPr>
          <w:rFonts w:ascii="Times New Roman" w:hAnsi="Times New Roman" w:cs="Times New Roman"/>
          <w:sz w:val="24"/>
          <w:szCs w:val="24"/>
        </w:rPr>
        <w:t>&lt; .001.</w:t>
      </w:r>
      <w:r w:rsidR="00CD0C1D" w:rsidRPr="006D6662">
        <w:rPr>
          <w:rFonts w:ascii="Times New Roman" w:hAnsi="Times New Roman" w:cs="Times New Roman"/>
          <w:sz w:val="24"/>
          <w:szCs w:val="24"/>
        </w:rPr>
        <w:t xml:space="preserve"> </w:t>
      </w:r>
      <w:r w:rsidR="00CD0C1D" w:rsidRPr="006D6662">
        <w:rPr>
          <w:rFonts w:ascii="Times New Roman" w:hAnsi="Times New Roman" w:cs="Times New Roman"/>
          <w:iCs/>
          <w:sz w:val="24"/>
          <w:szCs w:val="24"/>
        </w:rPr>
        <w:t>χ</w:t>
      </w:r>
      <w:r w:rsidR="00CD0C1D" w:rsidRPr="006D6662">
        <w:rPr>
          <w:rFonts w:ascii="Times New Roman" w:hAnsi="Times New Roman" w:cs="Times New Roman"/>
          <w:i/>
          <w:iCs/>
          <w:sz w:val="24"/>
          <w:szCs w:val="24"/>
          <w:vertAlign w:val="superscript"/>
        </w:rPr>
        <w:t xml:space="preserve">2 </w:t>
      </w:r>
      <w:r w:rsidR="00CD0C1D" w:rsidRPr="006D6662">
        <w:rPr>
          <w:rFonts w:ascii="Times New Roman" w:hAnsi="Times New Roman" w:cs="Times New Roman"/>
          <w:sz w:val="24"/>
          <w:szCs w:val="24"/>
        </w:rPr>
        <w:t xml:space="preserve">tests comparing the previous MLM model to the current model. </w:t>
      </w:r>
      <w:r w:rsidR="00D14A95">
        <w:rPr>
          <w:rFonts w:ascii="Times New Roman" w:hAnsi="Times New Roman" w:cs="Times New Roman"/>
          <w:sz w:val="24"/>
          <w:szCs w:val="24"/>
        </w:rPr>
        <w:t xml:space="preserve">AAQ-II = global </w:t>
      </w:r>
      <w:r w:rsidR="00561666">
        <w:rPr>
          <w:rFonts w:ascii="Times New Roman" w:hAnsi="Times New Roman" w:cs="Times New Roman"/>
          <w:sz w:val="24"/>
          <w:szCs w:val="24"/>
        </w:rPr>
        <w:t>experiential avoidance</w:t>
      </w:r>
      <w:r w:rsidR="00D14A95">
        <w:rPr>
          <w:rFonts w:ascii="Times New Roman" w:hAnsi="Times New Roman" w:cs="Times New Roman"/>
          <w:sz w:val="24"/>
          <w:szCs w:val="24"/>
        </w:rPr>
        <w:t>; EA = momentary experiential avoidance.</w:t>
      </w:r>
    </w:p>
    <w:sectPr w:rsidR="00DF7FC7" w:rsidRPr="006D6662" w:rsidSect="00710B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230D" w14:textId="77777777" w:rsidR="00583909" w:rsidRDefault="00583909" w:rsidP="000A1AA5">
      <w:pPr>
        <w:spacing w:after="0" w:line="240" w:lineRule="auto"/>
      </w:pPr>
      <w:r>
        <w:separator/>
      </w:r>
    </w:p>
  </w:endnote>
  <w:endnote w:type="continuationSeparator" w:id="0">
    <w:p w14:paraId="2CE082AD" w14:textId="77777777" w:rsidR="00583909" w:rsidRDefault="00583909" w:rsidP="000A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FB9F" w14:textId="77777777" w:rsidR="00583909" w:rsidRDefault="00583909" w:rsidP="000A1AA5">
      <w:pPr>
        <w:spacing w:after="0" w:line="240" w:lineRule="auto"/>
      </w:pPr>
      <w:r>
        <w:separator/>
      </w:r>
    </w:p>
  </w:footnote>
  <w:footnote w:type="continuationSeparator" w:id="0">
    <w:p w14:paraId="60C9CD89" w14:textId="77777777" w:rsidR="00583909" w:rsidRDefault="00583909" w:rsidP="000A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236A" w14:textId="1BE07287" w:rsidR="001C60FD" w:rsidRDefault="001C60FD" w:rsidP="000A1AA5">
    <w:pPr>
      <w:pStyle w:val="Header"/>
    </w:pPr>
    <w:r>
      <w:t>EXPERIENTIAL AVOIDANCE IN THE MOMENT</w:t>
    </w:r>
    <w:r>
      <w:tab/>
    </w:r>
    <w:r>
      <w:tab/>
    </w:r>
    <w:sdt>
      <w:sdtPr>
        <w:id w:val="9933762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6CA4">
          <w:rPr>
            <w:noProof/>
          </w:rPr>
          <w:t>25</w:t>
        </w:r>
        <w:r>
          <w:rPr>
            <w:noProof/>
          </w:rPr>
          <w:fldChar w:fldCharType="end"/>
        </w:r>
      </w:sdtContent>
    </w:sdt>
  </w:p>
  <w:p w14:paraId="3A36E70E" w14:textId="028A9D96" w:rsidR="001C60FD" w:rsidRDefault="001C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D64"/>
    <w:multiLevelType w:val="hybridMultilevel"/>
    <w:tmpl w:val="B5F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512"/>
    <w:multiLevelType w:val="hybridMultilevel"/>
    <w:tmpl w:val="8C36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B11D3"/>
    <w:multiLevelType w:val="hybridMultilevel"/>
    <w:tmpl w:val="E0C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62B64"/>
    <w:multiLevelType w:val="hybridMultilevel"/>
    <w:tmpl w:val="A0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34235"/>
    <w:multiLevelType w:val="hybridMultilevel"/>
    <w:tmpl w:val="36C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63"/>
    <w:rsid w:val="00003765"/>
    <w:rsid w:val="00010981"/>
    <w:rsid w:val="00012B03"/>
    <w:rsid w:val="00016CA5"/>
    <w:rsid w:val="00021E6A"/>
    <w:rsid w:val="00025801"/>
    <w:rsid w:val="00031679"/>
    <w:rsid w:val="00044728"/>
    <w:rsid w:val="00044EE2"/>
    <w:rsid w:val="00054FBB"/>
    <w:rsid w:val="00062A73"/>
    <w:rsid w:val="0006766B"/>
    <w:rsid w:val="000872E6"/>
    <w:rsid w:val="000A1AA5"/>
    <w:rsid w:val="000B61B9"/>
    <w:rsid w:val="000C0D0A"/>
    <w:rsid w:val="000C0E8A"/>
    <w:rsid w:val="000D0F28"/>
    <w:rsid w:val="000D5387"/>
    <w:rsid w:val="000E366B"/>
    <w:rsid w:val="000E6023"/>
    <w:rsid w:val="000F5893"/>
    <w:rsid w:val="0010322D"/>
    <w:rsid w:val="00117ABB"/>
    <w:rsid w:val="00120C1B"/>
    <w:rsid w:val="001222CB"/>
    <w:rsid w:val="001400E8"/>
    <w:rsid w:val="00140702"/>
    <w:rsid w:val="00142C19"/>
    <w:rsid w:val="00143927"/>
    <w:rsid w:val="001445F2"/>
    <w:rsid w:val="001576FC"/>
    <w:rsid w:val="0016098E"/>
    <w:rsid w:val="00160BFD"/>
    <w:rsid w:val="00164160"/>
    <w:rsid w:val="0016553B"/>
    <w:rsid w:val="00172E0E"/>
    <w:rsid w:val="00183264"/>
    <w:rsid w:val="00190550"/>
    <w:rsid w:val="00192386"/>
    <w:rsid w:val="001B0921"/>
    <w:rsid w:val="001B2C45"/>
    <w:rsid w:val="001B5AFA"/>
    <w:rsid w:val="001B639D"/>
    <w:rsid w:val="001B7151"/>
    <w:rsid w:val="001C4744"/>
    <w:rsid w:val="001C60FD"/>
    <w:rsid w:val="001F3DF9"/>
    <w:rsid w:val="00202633"/>
    <w:rsid w:val="00202814"/>
    <w:rsid w:val="0023064F"/>
    <w:rsid w:val="00235A0B"/>
    <w:rsid w:val="00235C5E"/>
    <w:rsid w:val="0024683F"/>
    <w:rsid w:val="00254AE9"/>
    <w:rsid w:val="0026205D"/>
    <w:rsid w:val="00270221"/>
    <w:rsid w:val="002708EF"/>
    <w:rsid w:val="00270EA1"/>
    <w:rsid w:val="0027629D"/>
    <w:rsid w:val="00277BD0"/>
    <w:rsid w:val="00282C66"/>
    <w:rsid w:val="0029791D"/>
    <w:rsid w:val="002A33EF"/>
    <w:rsid w:val="002A6374"/>
    <w:rsid w:val="002B673A"/>
    <w:rsid w:val="002D0F15"/>
    <w:rsid w:val="002D4D80"/>
    <w:rsid w:val="002D73AA"/>
    <w:rsid w:val="002D7ABA"/>
    <w:rsid w:val="002E1625"/>
    <w:rsid w:val="002E7E9E"/>
    <w:rsid w:val="002F08BE"/>
    <w:rsid w:val="002F5A1C"/>
    <w:rsid w:val="003031B8"/>
    <w:rsid w:val="00307C59"/>
    <w:rsid w:val="003309FF"/>
    <w:rsid w:val="00331644"/>
    <w:rsid w:val="003358A2"/>
    <w:rsid w:val="0034020C"/>
    <w:rsid w:val="00340B24"/>
    <w:rsid w:val="00342108"/>
    <w:rsid w:val="0035282B"/>
    <w:rsid w:val="00353EAC"/>
    <w:rsid w:val="0035741E"/>
    <w:rsid w:val="00357698"/>
    <w:rsid w:val="00361ACC"/>
    <w:rsid w:val="00363803"/>
    <w:rsid w:val="00367E79"/>
    <w:rsid w:val="0037100E"/>
    <w:rsid w:val="00373726"/>
    <w:rsid w:val="0037653C"/>
    <w:rsid w:val="003A37F9"/>
    <w:rsid w:val="003B59E8"/>
    <w:rsid w:val="003C107A"/>
    <w:rsid w:val="003D0F29"/>
    <w:rsid w:val="003D1F1B"/>
    <w:rsid w:val="003D58DD"/>
    <w:rsid w:val="003D6DAE"/>
    <w:rsid w:val="003E1FEE"/>
    <w:rsid w:val="003F22F0"/>
    <w:rsid w:val="003F3644"/>
    <w:rsid w:val="004012FF"/>
    <w:rsid w:val="0041456C"/>
    <w:rsid w:val="0041731C"/>
    <w:rsid w:val="004215D9"/>
    <w:rsid w:val="00424948"/>
    <w:rsid w:val="00427922"/>
    <w:rsid w:val="0043006C"/>
    <w:rsid w:val="004366FA"/>
    <w:rsid w:val="00436BEA"/>
    <w:rsid w:val="00445ABA"/>
    <w:rsid w:val="00445D8F"/>
    <w:rsid w:val="00462929"/>
    <w:rsid w:val="00465BEA"/>
    <w:rsid w:val="0048222E"/>
    <w:rsid w:val="00482F6E"/>
    <w:rsid w:val="0048471D"/>
    <w:rsid w:val="0048553E"/>
    <w:rsid w:val="0049737F"/>
    <w:rsid w:val="004A7165"/>
    <w:rsid w:val="004B1820"/>
    <w:rsid w:val="004B1E6F"/>
    <w:rsid w:val="004B3D8C"/>
    <w:rsid w:val="004B701F"/>
    <w:rsid w:val="004C1383"/>
    <w:rsid w:val="004C4D4A"/>
    <w:rsid w:val="004D3AD2"/>
    <w:rsid w:val="004E06CF"/>
    <w:rsid w:val="004E09A0"/>
    <w:rsid w:val="004E3EE2"/>
    <w:rsid w:val="004E5969"/>
    <w:rsid w:val="004F00AB"/>
    <w:rsid w:val="004F0A49"/>
    <w:rsid w:val="004F0BDE"/>
    <w:rsid w:val="004F70F2"/>
    <w:rsid w:val="005047CE"/>
    <w:rsid w:val="00506817"/>
    <w:rsid w:val="005071AC"/>
    <w:rsid w:val="0050752C"/>
    <w:rsid w:val="0051215B"/>
    <w:rsid w:val="00512A63"/>
    <w:rsid w:val="00516FFC"/>
    <w:rsid w:val="00540F15"/>
    <w:rsid w:val="00542DF2"/>
    <w:rsid w:val="0055440F"/>
    <w:rsid w:val="00561666"/>
    <w:rsid w:val="00562049"/>
    <w:rsid w:val="00567C25"/>
    <w:rsid w:val="00583909"/>
    <w:rsid w:val="005863BC"/>
    <w:rsid w:val="00586FD5"/>
    <w:rsid w:val="00590B9B"/>
    <w:rsid w:val="005A0EA8"/>
    <w:rsid w:val="005A22D0"/>
    <w:rsid w:val="005A4A25"/>
    <w:rsid w:val="005B25CE"/>
    <w:rsid w:val="005B6CAB"/>
    <w:rsid w:val="005C2534"/>
    <w:rsid w:val="005C2C49"/>
    <w:rsid w:val="005E5281"/>
    <w:rsid w:val="005F6AD8"/>
    <w:rsid w:val="005F7B6E"/>
    <w:rsid w:val="00602E1F"/>
    <w:rsid w:val="006057E6"/>
    <w:rsid w:val="00614046"/>
    <w:rsid w:val="00616C1B"/>
    <w:rsid w:val="006534B4"/>
    <w:rsid w:val="00654DF0"/>
    <w:rsid w:val="00657C3F"/>
    <w:rsid w:val="00663162"/>
    <w:rsid w:val="00675682"/>
    <w:rsid w:val="00682557"/>
    <w:rsid w:val="00685A12"/>
    <w:rsid w:val="00685E55"/>
    <w:rsid w:val="00691018"/>
    <w:rsid w:val="00694A5F"/>
    <w:rsid w:val="00694B11"/>
    <w:rsid w:val="006A44DC"/>
    <w:rsid w:val="006D1899"/>
    <w:rsid w:val="006D212E"/>
    <w:rsid w:val="006D220C"/>
    <w:rsid w:val="006D6662"/>
    <w:rsid w:val="006E0B79"/>
    <w:rsid w:val="006E7342"/>
    <w:rsid w:val="00702960"/>
    <w:rsid w:val="00702CF5"/>
    <w:rsid w:val="00710B0D"/>
    <w:rsid w:val="00721EDA"/>
    <w:rsid w:val="00737D60"/>
    <w:rsid w:val="00746A7A"/>
    <w:rsid w:val="00754221"/>
    <w:rsid w:val="00760C44"/>
    <w:rsid w:val="00762428"/>
    <w:rsid w:val="00766A2E"/>
    <w:rsid w:val="00771B04"/>
    <w:rsid w:val="00772ABB"/>
    <w:rsid w:val="007731FF"/>
    <w:rsid w:val="007817AB"/>
    <w:rsid w:val="007839EA"/>
    <w:rsid w:val="0078509B"/>
    <w:rsid w:val="007968DC"/>
    <w:rsid w:val="00797165"/>
    <w:rsid w:val="007A79F6"/>
    <w:rsid w:val="007A7BB2"/>
    <w:rsid w:val="007B511D"/>
    <w:rsid w:val="007B604F"/>
    <w:rsid w:val="007C03D5"/>
    <w:rsid w:val="007D2927"/>
    <w:rsid w:val="007D7718"/>
    <w:rsid w:val="007D7C93"/>
    <w:rsid w:val="007E06D7"/>
    <w:rsid w:val="007E7F1E"/>
    <w:rsid w:val="007F22CC"/>
    <w:rsid w:val="007F2ABA"/>
    <w:rsid w:val="00803A48"/>
    <w:rsid w:val="008079B9"/>
    <w:rsid w:val="00811221"/>
    <w:rsid w:val="008152E7"/>
    <w:rsid w:val="008163F7"/>
    <w:rsid w:val="008176D3"/>
    <w:rsid w:val="00863B35"/>
    <w:rsid w:val="00863C66"/>
    <w:rsid w:val="00864781"/>
    <w:rsid w:val="00865F06"/>
    <w:rsid w:val="00866671"/>
    <w:rsid w:val="00867A03"/>
    <w:rsid w:val="0088033D"/>
    <w:rsid w:val="00895F82"/>
    <w:rsid w:val="008A168C"/>
    <w:rsid w:val="008A3EA5"/>
    <w:rsid w:val="008A7B5C"/>
    <w:rsid w:val="008A7D72"/>
    <w:rsid w:val="008B0667"/>
    <w:rsid w:val="008C0219"/>
    <w:rsid w:val="008C043C"/>
    <w:rsid w:val="008D1314"/>
    <w:rsid w:val="008D40A6"/>
    <w:rsid w:val="008E08EF"/>
    <w:rsid w:val="008E34E9"/>
    <w:rsid w:val="008E35F0"/>
    <w:rsid w:val="008E5232"/>
    <w:rsid w:val="008E5A40"/>
    <w:rsid w:val="008E68F5"/>
    <w:rsid w:val="008F01A1"/>
    <w:rsid w:val="008F38C4"/>
    <w:rsid w:val="008F7909"/>
    <w:rsid w:val="0090436D"/>
    <w:rsid w:val="009129C2"/>
    <w:rsid w:val="0092024B"/>
    <w:rsid w:val="0092043E"/>
    <w:rsid w:val="00920DF8"/>
    <w:rsid w:val="00921FC9"/>
    <w:rsid w:val="009222D3"/>
    <w:rsid w:val="00924362"/>
    <w:rsid w:val="009305BE"/>
    <w:rsid w:val="00930E65"/>
    <w:rsid w:val="00932AA7"/>
    <w:rsid w:val="00933DBE"/>
    <w:rsid w:val="00942BEE"/>
    <w:rsid w:val="009443F6"/>
    <w:rsid w:val="0094606A"/>
    <w:rsid w:val="00951050"/>
    <w:rsid w:val="009514D3"/>
    <w:rsid w:val="00954402"/>
    <w:rsid w:val="00973F21"/>
    <w:rsid w:val="00980F2E"/>
    <w:rsid w:val="009816A4"/>
    <w:rsid w:val="00985FBA"/>
    <w:rsid w:val="00987068"/>
    <w:rsid w:val="00991446"/>
    <w:rsid w:val="009A0BA0"/>
    <w:rsid w:val="009A511B"/>
    <w:rsid w:val="009C659A"/>
    <w:rsid w:val="009C6AAA"/>
    <w:rsid w:val="009D116C"/>
    <w:rsid w:val="009D50B0"/>
    <w:rsid w:val="009D77E7"/>
    <w:rsid w:val="009E1CAE"/>
    <w:rsid w:val="009E7CDC"/>
    <w:rsid w:val="009F381B"/>
    <w:rsid w:val="009F504A"/>
    <w:rsid w:val="00A01CFA"/>
    <w:rsid w:val="00A02DFE"/>
    <w:rsid w:val="00A14ACA"/>
    <w:rsid w:val="00A22D58"/>
    <w:rsid w:val="00A24CDE"/>
    <w:rsid w:val="00A32A89"/>
    <w:rsid w:val="00A3629D"/>
    <w:rsid w:val="00A37138"/>
    <w:rsid w:val="00A44E42"/>
    <w:rsid w:val="00A45709"/>
    <w:rsid w:val="00A533E8"/>
    <w:rsid w:val="00A63116"/>
    <w:rsid w:val="00A6406F"/>
    <w:rsid w:val="00A65624"/>
    <w:rsid w:val="00A72C5F"/>
    <w:rsid w:val="00A736EC"/>
    <w:rsid w:val="00A75410"/>
    <w:rsid w:val="00A754BD"/>
    <w:rsid w:val="00A762D2"/>
    <w:rsid w:val="00A77903"/>
    <w:rsid w:val="00A82BED"/>
    <w:rsid w:val="00A8561A"/>
    <w:rsid w:val="00A91B08"/>
    <w:rsid w:val="00A92512"/>
    <w:rsid w:val="00AA236A"/>
    <w:rsid w:val="00AA64E3"/>
    <w:rsid w:val="00AB2D3A"/>
    <w:rsid w:val="00AB7F05"/>
    <w:rsid w:val="00AC20E1"/>
    <w:rsid w:val="00AD3C5C"/>
    <w:rsid w:val="00AE11DB"/>
    <w:rsid w:val="00AE6CA4"/>
    <w:rsid w:val="00AF0AAF"/>
    <w:rsid w:val="00AF60B3"/>
    <w:rsid w:val="00B2729A"/>
    <w:rsid w:val="00B37DA1"/>
    <w:rsid w:val="00B546AA"/>
    <w:rsid w:val="00B5495B"/>
    <w:rsid w:val="00B574D5"/>
    <w:rsid w:val="00B63585"/>
    <w:rsid w:val="00B63C1E"/>
    <w:rsid w:val="00B65B48"/>
    <w:rsid w:val="00B71BA6"/>
    <w:rsid w:val="00B83537"/>
    <w:rsid w:val="00BA24E4"/>
    <w:rsid w:val="00BA270F"/>
    <w:rsid w:val="00BA31D1"/>
    <w:rsid w:val="00BA4303"/>
    <w:rsid w:val="00BE1863"/>
    <w:rsid w:val="00BE2CBF"/>
    <w:rsid w:val="00BE50D0"/>
    <w:rsid w:val="00BF171F"/>
    <w:rsid w:val="00BF5C89"/>
    <w:rsid w:val="00C07C6B"/>
    <w:rsid w:val="00C21707"/>
    <w:rsid w:val="00C236BB"/>
    <w:rsid w:val="00C25E33"/>
    <w:rsid w:val="00C26D28"/>
    <w:rsid w:val="00C371A8"/>
    <w:rsid w:val="00C42951"/>
    <w:rsid w:val="00C44E53"/>
    <w:rsid w:val="00C463F0"/>
    <w:rsid w:val="00C46D21"/>
    <w:rsid w:val="00C472AA"/>
    <w:rsid w:val="00C54641"/>
    <w:rsid w:val="00C63B64"/>
    <w:rsid w:val="00C64158"/>
    <w:rsid w:val="00C66F3A"/>
    <w:rsid w:val="00C71B1B"/>
    <w:rsid w:val="00C74A8D"/>
    <w:rsid w:val="00C77B21"/>
    <w:rsid w:val="00C844FD"/>
    <w:rsid w:val="00C95DA3"/>
    <w:rsid w:val="00CA1299"/>
    <w:rsid w:val="00CA4AE1"/>
    <w:rsid w:val="00CA6B23"/>
    <w:rsid w:val="00CA6D4B"/>
    <w:rsid w:val="00CA7D31"/>
    <w:rsid w:val="00CB2241"/>
    <w:rsid w:val="00CB24D8"/>
    <w:rsid w:val="00CB46CF"/>
    <w:rsid w:val="00CB589C"/>
    <w:rsid w:val="00CD0C1D"/>
    <w:rsid w:val="00CE053B"/>
    <w:rsid w:val="00CF3159"/>
    <w:rsid w:val="00D00EEA"/>
    <w:rsid w:val="00D14A95"/>
    <w:rsid w:val="00D14D5C"/>
    <w:rsid w:val="00D2243B"/>
    <w:rsid w:val="00D24CD1"/>
    <w:rsid w:val="00D2769D"/>
    <w:rsid w:val="00D30AB1"/>
    <w:rsid w:val="00D34B1A"/>
    <w:rsid w:val="00D47ECF"/>
    <w:rsid w:val="00D53AF7"/>
    <w:rsid w:val="00D61510"/>
    <w:rsid w:val="00D71350"/>
    <w:rsid w:val="00D84641"/>
    <w:rsid w:val="00D86E8B"/>
    <w:rsid w:val="00DA390B"/>
    <w:rsid w:val="00DA573D"/>
    <w:rsid w:val="00DA78CD"/>
    <w:rsid w:val="00DB44C0"/>
    <w:rsid w:val="00DC1422"/>
    <w:rsid w:val="00DD44FC"/>
    <w:rsid w:val="00DD6261"/>
    <w:rsid w:val="00DE0FBD"/>
    <w:rsid w:val="00DE300C"/>
    <w:rsid w:val="00DE583B"/>
    <w:rsid w:val="00DF57DD"/>
    <w:rsid w:val="00DF739B"/>
    <w:rsid w:val="00DF7FC7"/>
    <w:rsid w:val="00E049BA"/>
    <w:rsid w:val="00E11E66"/>
    <w:rsid w:val="00E17910"/>
    <w:rsid w:val="00E17E18"/>
    <w:rsid w:val="00E222EB"/>
    <w:rsid w:val="00E40399"/>
    <w:rsid w:val="00E443FD"/>
    <w:rsid w:val="00E5159E"/>
    <w:rsid w:val="00E54F47"/>
    <w:rsid w:val="00E6496A"/>
    <w:rsid w:val="00E6796E"/>
    <w:rsid w:val="00E72F03"/>
    <w:rsid w:val="00E76773"/>
    <w:rsid w:val="00E82C8C"/>
    <w:rsid w:val="00EA05FF"/>
    <w:rsid w:val="00EA712C"/>
    <w:rsid w:val="00EC2594"/>
    <w:rsid w:val="00EC4A39"/>
    <w:rsid w:val="00EC5D4C"/>
    <w:rsid w:val="00EC6A12"/>
    <w:rsid w:val="00ED09AF"/>
    <w:rsid w:val="00ED48E2"/>
    <w:rsid w:val="00ED4A1E"/>
    <w:rsid w:val="00ED540E"/>
    <w:rsid w:val="00EE15FF"/>
    <w:rsid w:val="00EE180E"/>
    <w:rsid w:val="00EF4C9C"/>
    <w:rsid w:val="00EF6AD2"/>
    <w:rsid w:val="00EF72A4"/>
    <w:rsid w:val="00F11760"/>
    <w:rsid w:val="00F323B0"/>
    <w:rsid w:val="00F33155"/>
    <w:rsid w:val="00F36836"/>
    <w:rsid w:val="00F3708F"/>
    <w:rsid w:val="00F40C7C"/>
    <w:rsid w:val="00F53DCC"/>
    <w:rsid w:val="00F6024F"/>
    <w:rsid w:val="00F63B09"/>
    <w:rsid w:val="00F6768B"/>
    <w:rsid w:val="00F754F0"/>
    <w:rsid w:val="00F905B3"/>
    <w:rsid w:val="00F9400E"/>
    <w:rsid w:val="00FA0653"/>
    <w:rsid w:val="00FA119E"/>
    <w:rsid w:val="00FA6A75"/>
    <w:rsid w:val="00FA6E87"/>
    <w:rsid w:val="00FB1AB3"/>
    <w:rsid w:val="00FB3D51"/>
    <w:rsid w:val="00FC2E33"/>
    <w:rsid w:val="00FC3F36"/>
    <w:rsid w:val="00FC7A69"/>
    <w:rsid w:val="00FC7DF7"/>
    <w:rsid w:val="00FD07A6"/>
    <w:rsid w:val="00FE0F42"/>
    <w:rsid w:val="00FE149A"/>
    <w:rsid w:val="00FF1E9F"/>
    <w:rsid w:val="00FF26DD"/>
    <w:rsid w:val="00FF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2A3C"/>
  <w15:chartTrackingRefBased/>
  <w15:docId w15:val="{4509C099-7A76-4863-8F16-1618DDDA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2A63"/>
    <w:rPr>
      <w:sz w:val="16"/>
      <w:szCs w:val="16"/>
    </w:rPr>
  </w:style>
  <w:style w:type="paragraph" w:styleId="CommentText">
    <w:name w:val="annotation text"/>
    <w:basedOn w:val="Normal"/>
    <w:link w:val="CommentTextChar"/>
    <w:uiPriority w:val="99"/>
    <w:unhideWhenUsed/>
    <w:rsid w:val="00512A63"/>
    <w:pPr>
      <w:spacing w:line="240" w:lineRule="auto"/>
    </w:pPr>
    <w:rPr>
      <w:sz w:val="20"/>
      <w:szCs w:val="20"/>
    </w:rPr>
  </w:style>
  <w:style w:type="character" w:customStyle="1" w:styleId="CommentTextChar">
    <w:name w:val="Comment Text Char"/>
    <w:basedOn w:val="DefaultParagraphFont"/>
    <w:link w:val="CommentText"/>
    <w:uiPriority w:val="99"/>
    <w:rsid w:val="00512A63"/>
    <w:rPr>
      <w:sz w:val="20"/>
      <w:szCs w:val="20"/>
    </w:rPr>
  </w:style>
  <w:style w:type="paragraph" w:styleId="BalloonText">
    <w:name w:val="Balloon Text"/>
    <w:basedOn w:val="Normal"/>
    <w:link w:val="BalloonTextChar"/>
    <w:uiPriority w:val="99"/>
    <w:semiHidden/>
    <w:unhideWhenUsed/>
    <w:rsid w:val="00512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7910"/>
    <w:rPr>
      <w:b/>
      <w:bCs/>
    </w:rPr>
  </w:style>
  <w:style w:type="character" w:customStyle="1" w:styleId="CommentSubjectChar">
    <w:name w:val="Comment Subject Char"/>
    <w:basedOn w:val="CommentTextChar"/>
    <w:link w:val="CommentSubject"/>
    <w:uiPriority w:val="99"/>
    <w:semiHidden/>
    <w:rsid w:val="00E17910"/>
    <w:rPr>
      <w:b/>
      <w:bCs/>
      <w:sz w:val="20"/>
      <w:szCs w:val="20"/>
    </w:rPr>
  </w:style>
  <w:style w:type="table" w:styleId="TableGrid">
    <w:name w:val="Table Grid"/>
    <w:basedOn w:val="TableNormal"/>
    <w:uiPriority w:val="39"/>
    <w:rsid w:val="0071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E6F"/>
    <w:pPr>
      <w:ind w:left="720"/>
      <w:contextualSpacing/>
    </w:pPr>
  </w:style>
  <w:style w:type="character" w:styleId="Emphasis">
    <w:name w:val="Emphasis"/>
    <w:basedOn w:val="DefaultParagraphFont"/>
    <w:uiPriority w:val="20"/>
    <w:qFormat/>
    <w:rsid w:val="006D6662"/>
    <w:rPr>
      <w:i/>
      <w:iCs/>
    </w:rPr>
  </w:style>
  <w:style w:type="character" w:styleId="Hyperlink">
    <w:name w:val="Hyperlink"/>
    <w:basedOn w:val="DefaultParagraphFont"/>
    <w:uiPriority w:val="99"/>
    <w:unhideWhenUsed/>
    <w:rsid w:val="00EC6A12"/>
    <w:rPr>
      <w:color w:val="0563C1" w:themeColor="hyperlink"/>
      <w:u w:val="single"/>
    </w:rPr>
  </w:style>
  <w:style w:type="paragraph" w:styleId="BodyText">
    <w:name w:val="Body Text"/>
    <w:basedOn w:val="Normal"/>
    <w:link w:val="BodyTextChar"/>
    <w:unhideWhenUsed/>
    <w:rsid w:val="00CB24D8"/>
    <w:pPr>
      <w:widowControl w:val="0"/>
      <w:suppressAutoHyphen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B24D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3D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0F29"/>
    <w:rPr>
      <w:rFonts w:ascii="Courier New" w:eastAsia="Times New Roman" w:hAnsi="Courier New" w:cs="Courier New"/>
      <w:sz w:val="20"/>
      <w:szCs w:val="20"/>
    </w:rPr>
  </w:style>
  <w:style w:type="character" w:customStyle="1" w:styleId="gnkrckgcgsb">
    <w:name w:val="gnkrckgcgsb"/>
    <w:basedOn w:val="DefaultParagraphFont"/>
    <w:rsid w:val="003D0F29"/>
  </w:style>
  <w:style w:type="paragraph" w:styleId="NormalWeb">
    <w:name w:val="Normal (Web)"/>
    <w:basedOn w:val="Normal"/>
    <w:uiPriority w:val="99"/>
    <w:unhideWhenUsed/>
    <w:rsid w:val="00815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152E7"/>
  </w:style>
  <w:style w:type="paragraph" w:styleId="Header">
    <w:name w:val="header"/>
    <w:basedOn w:val="Normal"/>
    <w:link w:val="HeaderChar"/>
    <w:uiPriority w:val="99"/>
    <w:unhideWhenUsed/>
    <w:rsid w:val="000A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A5"/>
  </w:style>
  <w:style w:type="paragraph" w:styleId="Footer">
    <w:name w:val="footer"/>
    <w:basedOn w:val="Normal"/>
    <w:link w:val="FooterChar"/>
    <w:uiPriority w:val="99"/>
    <w:unhideWhenUsed/>
    <w:rsid w:val="000A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9687">
      <w:bodyDiv w:val="1"/>
      <w:marLeft w:val="0"/>
      <w:marRight w:val="0"/>
      <w:marTop w:val="0"/>
      <w:marBottom w:val="0"/>
      <w:divBdr>
        <w:top w:val="none" w:sz="0" w:space="0" w:color="auto"/>
        <w:left w:val="none" w:sz="0" w:space="0" w:color="auto"/>
        <w:bottom w:val="none" w:sz="0" w:space="0" w:color="auto"/>
        <w:right w:val="none" w:sz="0" w:space="0" w:color="auto"/>
      </w:divBdr>
    </w:div>
    <w:div w:id="693581765">
      <w:bodyDiv w:val="1"/>
      <w:marLeft w:val="0"/>
      <w:marRight w:val="0"/>
      <w:marTop w:val="0"/>
      <w:marBottom w:val="0"/>
      <w:divBdr>
        <w:top w:val="none" w:sz="0" w:space="0" w:color="auto"/>
        <w:left w:val="none" w:sz="0" w:space="0" w:color="auto"/>
        <w:bottom w:val="none" w:sz="0" w:space="0" w:color="auto"/>
        <w:right w:val="none" w:sz="0" w:space="0" w:color="auto"/>
      </w:divBdr>
      <w:divsChild>
        <w:div w:id="321737524">
          <w:marLeft w:val="0"/>
          <w:marRight w:val="0"/>
          <w:marTop w:val="0"/>
          <w:marBottom w:val="0"/>
          <w:divBdr>
            <w:top w:val="none" w:sz="0" w:space="0" w:color="auto"/>
            <w:left w:val="none" w:sz="0" w:space="0" w:color="auto"/>
            <w:bottom w:val="none" w:sz="0" w:space="0" w:color="auto"/>
            <w:right w:val="none" w:sz="0" w:space="0" w:color="auto"/>
          </w:divBdr>
        </w:div>
        <w:div w:id="230390775">
          <w:marLeft w:val="0"/>
          <w:marRight w:val="0"/>
          <w:marTop w:val="0"/>
          <w:marBottom w:val="0"/>
          <w:divBdr>
            <w:top w:val="none" w:sz="0" w:space="0" w:color="auto"/>
            <w:left w:val="none" w:sz="0" w:space="0" w:color="auto"/>
            <w:bottom w:val="none" w:sz="0" w:space="0" w:color="auto"/>
            <w:right w:val="none" w:sz="0" w:space="0" w:color="auto"/>
          </w:divBdr>
        </w:div>
        <w:div w:id="1503088674">
          <w:marLeft w:val="0"/>
          <w:marRight w:val="0"/>
          <w:marTop w:val="0"/>
          <w:marBottom w:val="0"/>
          <w:divBdr>
            <w:top w:val="none" w:sz="0" w:space="0" w:color="auto"/>
            <w:left w:val="none" w:sz="0" w:space="0" w:color="auto"/>
            <w:bottom w:val="none" w:sz="0" w:space="0" w:color="auto"/>
            <w:right w:val="none" w:sz="0" w:space="0" w:color="auto"/>
          </w:divBdr>
        </w:div>
        <w:div w:id="944189414">
          <w:marLeft w:val="0"/>
          <w:marRight w:val="0"/>
          <w:marTop w:val="0"/>
          <w:marBottom w:val="0"/>
          <w:divBdr>
            <w:top w:val="none" w:sz="0" w:space="0" w:color="auto"/>
            <w:left w:val="none" w:sz="0" w:space="0" w:color="auto"/>
            <w:bottom w:val="none" w:sz="0" w:space="0" w:color="auto"/>
            <w:right w:val="none" w:sz="0" w:space="0" w:color="auto"/>
          </w:divBdr>
        </w:div>
        <w:div w:id="788743138">
          <w:marLeft w:val="0"/>
          <w:marRight w:val="0"/>
          <w:marTop w:val="0"/>
          <w:marBottom w:val="0"/>
          <w:divBdr>
            <w:top w:val="none" w:sz="0" w:space="0" w:color="auto"/>
            <w:left w:val="none" w:sz="0" w:space="0" w:color="auto"/>
            <w:bottom w:val="none" w:sz="0" w:space="0" w:color="auto"/>
            <w:right w:val="none" w:sz="0" w:space="0" w:color="auto"/>
          </w:divBdr>
        </w:div>
        <w:div w:id="1169713233">
          <w:marLeft w:val="0"/>
          <w:marRight w:val="0"/>
          <w:marTop w:val="0"/>
          <w:marBottom w:val="0"/>
          <w:divBdr>
            <w:top w:val="none" w:sz="0" w:space="0" w:color="auto"/>
            <w:left w:val="none" w:sz="0" w:space="0" w:color="auto"/>
            <w:bottom w:val="none" w:sz="0" w:space="0" w:color="auto"/>
            <w:right w:val="none" w:sz="0" w:space="0" w:color="auto"/>
          </w:divBdr>
        </w:div>
        <w:div w:id="435372526">
          <w:marLeft w:val="0"/>
          <w:marRight w:val="0"/>
          <w:marTop w:val="0"/>
          <w:marBottom w:val="0"/>
          <w:divBdr>
            <w:top w:val="none" w:sz="0" w:space="0" w:color="auto"/>
            <w:left w:val="none" w:sz="0" w:space="0" w:color="auto"/>
            <w:bottom w:val="none" w:sz="0" w:space="0" w:color="auto"/>
            <w:right w:val="none" w:sz="0" w:space="0" w:color="auto"/>
          </w:divBdr>
        </w:div>
        <w:div w:id="1729575977">
          <w:marLeft w:val="0"/>
          <w:marRight w:val="0"/>
          <w:marTop w:val="0"/>
          <w:marBottom w:val="0"/>
          <w:divBdr>
            <w:top w:val="none" w:sz="0" w:space="0" w:color="auto"/>
            <w:left w:val="none" w:sz="0" w:space="0" w:color="auto"/>
            <w:bottom w:val="none" w:sz="0" w:space="0" w:color="auto"/>
            <w:right w:val="none" w:sz="0" w:space="0" w:color="auto"/>
          </w:divBdr>
        </w:div>
        <w:div w:id="86509692">
          <w:marLeft w:val="0"/>
          <w:marRight w:val="0"/>
          <w:marTop w:val="0"/>
          <w:marBottom w:val="0"/>
          <w:divBdr>
            <w:top w:val="none" w:sz="0" w:space="0" w:color="auto"/>
            <w:left w:val="none" w:sz="0" w:space="0" w:color="auto"/>
            <w:bottom w:val="none" w:sz="0" w:space="0" w:color="auto"/>
            <w:right w:val="none" w:sz="0" w:space="0" w:color="auto"/>
          </w:divBdr>
        </w:div>
        <w:div w:id="354380545">
          <w:marLeft w:val="0"/>
          <w:marRight w:val="0"/>
          <w:marTop w:val="0"/>
          <w:marBottom w:val="0"/>
          <w:divBdr>
            <w:top w:val="none" w:sz="0" w:space="0" w:color="auto"/>
            <w:left w:val="none" w:sz="0" w:space="0" w:color="auto"/>
            <w:bottom w:val="none" w:sz="0" w:space="0" w:color="auto"/>
            <w:right w:val="none" w:sz="0" w:space="0" w:color="auto"/>
          </w:divBdr>
        </w:div>
        <w:div w:id="550389256">
          <w:marLeft w:val="0"/>
          <w:marRight w:val="0"/>
          <w:marTop w:val="0"/>
          <w:marBottom w:val="0"/>
          <w:divBdr>
            <w:top w:val="none" w:sz="0" w:space="0" w:color="auto"/>
            <w:left w:val="none" w:sz="0" w:space="0" w:color="auto"/>
            <w:bottom w:val="none" w:sz="0" w:space="0" w:color="auto"/>
            <w:right w:val="none" w:sz="0" w:space="0" w:color="auto"/>
          </w:divBdr>
        </w:div>
        <w:div w:id="1264725486">
          <w:marLeft w:val="0"/>
          <w:marRight w:val="0"/>
          <w:marTop w:val="0"/>
          <w:marBottom w:val="0"/>
          <w:divBdr>
            <w:top w:val="none" w:sz="0" w:space="0" w:color="auto"/>
            <w:left w:val="none" w:sz="0" w:space="0" w:color="auto"/>
            <w:bottom w:val="none" w:sz="0" w:space="0" w:color="auto"/>
            <w:right w:val="none" w:sz="0" w:space="0" w:color="auto"/>
          </w:divBdr>
        </w:div>
        <w:div w:id="608581483">
          <w:marLeft w:val="0"/>
          <w:marRight w:val="0"/>
          <w:marTop w:val="0"/>
          <w:marBottom w:val="0"/>
          <w:divBdr>
            <w:top w:val="none" w:sz="0" w:space="0" w:color="auto"/>
            <w:left w:val="none" w:sz="0" w:space="0" w:color="auto"/>
            <w:bottom w:val="none" w:sz="0" w:space="0" w:color="auto"/>
            <w:right w:val="none" w:sz="0" w:space="0" w:color="auto"/>
          </w:divBdr>
        </w:div>
        <w:div w:id="617027308">
          <w:marLeft w:val="0"/>
          <w:marRight w:val="0"/>
          <w:marTop w:val="0"/>
          <w:marBottom w:val="0"/>
          <w:divBdr>
            <w:top w:val="none" w:sz="0" w:space="0" w:color="auto"/>
            <w:left w:val="none" w:sz="0" w:space="0" w:color="auto"/>
            <w:bottom w:val="none" w:sz="0" w:space="0" w:color="auto"/>
            <w:right w:val="none" w:sz="0" w:space="0" w:color="auto"/>
          </w:divBdr>
        </w:div>
        <w:div w:id="1992899859">
          <w:marLeft w:val="0"/>
          <w:marRight w:val="0"/>
          <w:marTop w:val="0"/>
          <w:marBottom w:val="0"/>
          <w:divBdr>
            <w:top w:val="none" w:sz="0" w:space="0" w:color="auto"/>
            <w:left w:val="none" w:sz="0" w:space="0" w:color="auto"/>
            <w:bottom w:val="none" w:sz="0" w:space="0" w:color="auto"/>
            <w:right w:val="none" w:sz="0" w:space="0" w:color="auto"/>
          </w:divBdr>
        </w:div>
      </w:divsChild>
    </w:div>
    <w:div w:id="1409307517">
      <w:bodyDiv w:val="1"/>
      <w:marLeft w:val="0"/>
      <w:marRight w:val="0"/>
      <w:marTop w:val="0"/>
      <w:marBottom w:val="0"/>
      <w:divBdr>
        <w:top w:val="none" w:sz="0" w:space="0" w:color="auto"/>
        <w:left w:val="none" w:sz="0" w:space="0" w:color="auto"/>
        <w:bottom w:val="none" w:sz="0" w:space="0" w:color="auto"/>
        <w:right w:val="none" w:sz="0" w:space="0" w:color="auto"/>
      </w:divBdr>
    </w:div>
    <w:div w:id="1907761193">
      <w:bodyDiv w:val="1"/>
      <w:marLeft w:val="0"/>
      <w:marRight w:val="0"/>
      <w:marTop w:val="0"/>
      <w:marBottom w:val="0"/>
      <w:divBdr>
        <w:top w:val="none" w:sz="0" w:space="0" w:color="auto"/>
        <w:left w:val="none" w:sz="0" w:space="0" w:color="auto"/>
        <w:bottom w:val="none" w:sz="0" w:space="0" w:color="auto"/>
        <w:right w:val="none" w:sz="0" w:space="0" w:color="auto"/>
      </w:divBdr>
    </w:div>
    <w:div w:id="2019231607">
      <w:bodyDiv w:val="1"/>
      <w:marLeft w:val="0"/>
      <w:marRight w:val="0"/>
      <w:marTop w:val="0"/>
      <w:marBottom w:val="0"/>
      <w:divBdr>
        <w:top w:val="none" w:sz="0" w:space="0" w:color="auto"/>
        <w:left w:val="none" w:sz="0" w:space="0" w:color="auto"/>
        <w:bottom w:val="none" w:sz="0" w:space="0" w:color="auto"/>
        <w:right w:val="none" w:sz="0" w:space="0" w:color="auto"/>
      </w:divBdr>
    </w:div>
    <w:div w:id="21017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406AEA-7AC5-484F-A910-557E247F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3</cp:revision>
  <dcterms:created xsi:type="dcterms:W3CDTF">2018-07-28T04:39:00Z</dcterms:created>
  <dcterms:modified xsi:type="dcterms:W3CDTF">2018-07-28T04:40:00Z</dcterms:modified>
</cp:coreProperties>
</file>