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84D1" w14:textId="77777777" w:rsidR="00D60860" w:rsidRDefault="00D60860" w:rsidP="00D60860">
      <w:pPr>
        <w:jc w:val="center"/>
      </w:pPr>
    </w:p>
    <w:p w14:paraId="35A10BE9" w14:textId="77777777" w:rsidR="00D60860" w:rsidRDefault="00D60860" w:rsidP="00D60860">
      <w:pPr>
        <w:jc w:val="center"/>
      </w:pPr>
    </w:p>
    <w:p w14:paraId="7E52CD25" w14:textId="77777777" w:rsidR="00D60860" w:rsidRDefault="00D60860" w:rsidP="00D60860">
      <w:pPr>
        <w:jc w:val="center"/>
      </w:pPr>
    </w:p>
    <w:p w14:paraId="49950D09" w14:textId="77777777" w:rsidR="00D60860" w:rsidRDefault="00D60860" w:rsidP="00D60860">
      <w:pPr>
        <w:jc w:val="center"/>
      </w:pPr>
    </w:p>
    <w:p w14:paraId="7621F133" w14:textId="77777777" w:rsidR="00D60860" w:rsidRDefault="00D60860" w:rsidP="00D60860">
      <w:pPr>
        <w:jc w:val="center"/>
      </w:pPr>
    </w:p>
    <w:p w14:paraId="0F2F370E" w14:textId="77777777" w:rsidR="00D60860" w:rsidRDefault="00D60860" w:rsidP="00D60860">
      <w:pPr>
        <w:jc w:val="center"/>
      </w:pPr>
    </w:p>
    <w:p w14:paraId="215FBB93" w14:textId="77777777" w:rsidR="00D60860" w:rsidRPr="00EA3CA8" w:rsidRDefault="00D60860" w:rsidP="00D60860">
      <w:pPr>
        <w:jc w:val="center"/>
        <w:rPr>
          <w:b/>
          <w:bCs/>
        </w:rPr>
      </w:pPr>
      <w:r w:rsidRPr="00EA3CA8">
        <w:rPr>
          <w:b/>
          <w:bCs/>
        </w:rPr>
        <w:t>A Review of Acceptance and Commitment Therapy (ACT) for Adolescents: Developmental and Contextual Considerations</w:t>
      </w:r>
    </w:p>
    <w:p w14:paraId="70ABC5AD" w14:textId="77777777" w:rsidR="00D60860" w:rsidRDefault="00D60860" w:rsidP="00D60860">
      <w:pPr>
        <w:jc w:val="center"/>
      </w:pPr>
    </w:p>
    <w:p w14:paraId="08CB5E6F" w14:textId="77777777" w:rsidR="00D60860" w:rsidRDefault="00D60860" w:rsidP="00D60860">
      <w:pPr>
        <w:jc w:val="center"/>
      </w:pPr>
    </w:p>
    <w:p w14:paraId="7CF2810B" w14:textId="77777777" w:rsidR="00D60860" w:rsidRDefault="00D60860" w:rsidP="00D60860">
      <w:pPr>
        <w:jc w:val="center"/>
        <w:rPr>
          <w:vertAlign w:val="superscript"/>
        </w:rPr>
      </w:pPr>
      <w:r>
        <w:t>Julie M. Petersen</w:t>
      </w:r>
      <w:r>
        <w:rPr>
          <w:vertAlign w:val="superscript"/>
        </w:rPr>
        <w:t>1</w:t>
      </w:r>
    </w:p>
    <w:p w14:paraId="7E4D7017" w14:textId="77777777" w:rsidR="00D60860" w:rsidRDefault="00D60860" w:rsidP="00D60860">
      <w:pPr>
        <w:jc w:val="center"/>
      </w:pPr>
    </w:p>
    <w:p w14:paraId="7BD20E2D" w14:textId="77777777" w:rsidR="00D60860" w:rsidRDefault="00D60860" w:rsidP="00D60860">
      <w:pPr>
        <w:jc w:val="center"/>
        <w:rPr>
          <w:vertAlign w:val="superscript"/>
        </w:rPr>
      </w:pPr>
      <w:r>
        <w:t xml:space="preserve">Patricia </w:t>
      </w:r>
      <w:proofErr w:type="spellStart"/>
      <w:r>
        <w:t>Zurita</w:t>
      </w:r>
      <w:proofErr w:type="spellEnd"/>
      <w:r>
        <w:t xml:space="preserve"> Ona</w:t>
      </w:r>
      <w:r>
        <w:rPr>
          <w:vertAlign w:val="superscript"/>
        </w:rPr>
        <w:t>2</w:t>
      </w:r>
    </w:p>
    <w:p w14:paraId="4476BCDF" w14:textId="77777777" w:rsidR="00D60860" w:rsidRDefault="00D60860" w:rsidP="00D60860">
      <w:pPr>
        <w:jc w:val="center"/>
      </w:pPr>
    </w:p>
    <w:p w14:paraId="1A389FD7" w14:textId="77777777" w:rsidR="00D60860" w:rsidRDefault="00D60860" w:rsidP="00D60860">
      <w:pPr>
        <w:jc w:val="center"/>
        <w:rPr>
          <w:vertAlign w:val="superscript"/>
        </w:rPr>
      </w:pPr>
      <w:r>
        <w:t>Michael P. Twohig</w:t>
      </w:r>
      <w:r>
        <w:rPr>
          <w:vertAlign w:val="superscript"/>
        </w:rPr>
        <w:t>1</w:t>
      </w:r>
    </w:p>
    <w:p w14:paraId="0958B301" w14:textId="77777777" w:rsidR="00D60860" w:rsidRDefault="00D60860" w:rsidP="00D60860">
      <w:pPr>
        <w:jc w:val="center"/>
      </w:pPr>
    </w:p>
    <w:p w14:paraId="2AD7F42C" w14:textId="77777777" w:rsidR="00D60860" w:rsidRDefault="00D60860" w:rsidP="00D60860">
      <w:pPr>
        <w:jc w:val="center"/>
      </w:pPr>
      <w:r>
        <w:rPr>
          <w:vertAlign w:val="superscript"/>
        </w:rPr>
        <w:t>1</w:t>
      </w:r>
      <w:r>
        <w:t>Utah State University, Logan, UT</w:t>
      </w:r>
    </w:p>
    <w:p w14:paraId="39BF0869" w14:textId="77777777" w:rsidR="00D60860" w:rsidRDefault="00D60860" w:rsidP="00D60860">
      <w:pPr>
        <w:jc w:val="center"/>
      </w:pPr>
      <w:r>
        <w:rPr>
          <w:vertAlign w:val="superscript"/>
        </w:rPr>
        <w:t>2</w:t>
      </w:r>
      <w:r>
        <w:t>East Bay Behavior Therapy Center, Walnut Creek, CA</w:t>
      </w:r>
    </w:p>
    <w:p w14:paraId="70B28879" w14:textId="77777777" w:rsidR="00D60860" w:rsidRDefault="00D60860" w:rsidP="00D60860">
      <w:pPr>
        <w:jc w:val="center"/>
      </w:pPr>
    </w:p>
    <w:p w14:paraId="0C2A6C1E" w14:textId="77777777" w:rsidR="00D60860" w:rsidRDefault="00D60860" w:rsidP="00D60860"/>
    <w:p w14:paraId="52826C93" w14:textId="77777777" w:rsidR="00D60860" w:rsidRDefault="00D60860" w:rsidP="00D60860"/>
    <w:p w14:paraId="708C2DA6" w14:textId="77777777" w:rsidR="00D60860" w:rsidRDefault="00D60860" w:rsidP="00D60860"/>
    <w:p w14:paraId="4CC028DF" w14:textId="77777777" w:rsidR="00D60860" w:rsidRDefault="00D60860" w:rsidP="00D60860"/>
    <w:p w14:paraId="02ECDEB0" w14:textId="77777777" w:rsidR="00D60860" w:rsidRDefault="00D60860" w:rsidP="00D60860"/>
    <w:p w14:paraId="5427BA16" w14:textId="77777777" w:rsidR="00D60860" w:rsidRDefault="00D60860" w:rsidP="00D60860"/>
    <w:p w14:paraId="131AC805" w14:textId="77777777" w:rsidR="00D60860" w:rsidRDefault="00D60860" w:rsidP="00D60860"/>
    <w:p w14:paraId="05783320" w14:textId="77777777" w:rsidR="00D60860" w:rsidRDefault="00D60860" w:rsidP="00D60860"/>
    <w:p w14:paraId="6F4DF4CA" w14:textId="77777777" w:rsidR="00D60860" w:rsidRDefault="00D60860" w:rsidP="00D60860"/>
    <w:p w14:paraId="1CB4E2FE" w14:textId="77777777" w:rsidR="00D60860" w:rsidRDefault="00D60860" w:rsidP="00D60860"/>
    <w:p w14:paraId="6274FC9E" w14:textId="77777777" w:rsidR="00D60860" w:rsidRDefault="00D60860" w:rsidP="00D60860">
      <w:r>
        <w:t>Corresponding author:</w:t>
      </w:r>
    </w:p>
    <w:p w14:paraId="3D0C2B24" w14:textId="77777777" w:rsidR="00D60860" w:rsidRDefault="00D60860" w:rsidP="00D60860">
      <w:r>
        <w:t>Julie M. Petersen, M.S.</w:t>
      </w:r>
    </w:p>
    <w:p w14:paraId="16DFD394" w14:textId="77777777" w:rsidR="00D60860" w:rsidRDefault="00D60860" w:rsidP="00D60860">
      <w:r>
        <w:t>Department of Psychology</w:t>
      </w:r>
    </w:p>
    <w:p w14:paraId="23C4A3E4" w14:textId="77777777" w:rsidR="00D60860" w:rsidRDefault="00D60860" w:rsidP="00D60860">
      <w:r>
        <w:t>Utah State University</w:t>
      </w:r>
    </w:p>
    <w:p w14:paraId="49D03479" w14:textId="77777777" w:rsidR="00D60860" w:rsidRDefault="00D60860" w:rsidP="00D60860">
      <w:r>
        <w:t>2810 Old Main Hill, Logan, UT 84322</w:t>
      </w:r>
    </w:p>
    <w:p w14:paraId="5379ED35" w14:textId="77777777" w:rsidR="00D60860" w:rsidRDefault="00D60860" w:rsidP="00D60860">
      <w:r>
        <w:t>(435) 527-5140</w:t>
      </w:r>
    </w:p>
    <w:p w14:paraId="078DEFA3" w14:textId="77777777" w:rsidR="00D60860" w:rsidRDefault="00D60860" w:rsidP="00D60860">
      <w:r>
        <w:t>Juliana.Petersen@usu.edu</w:t>
      </w:r>
    </w:p>
    <w:p w14:paraId="6B2EEA79" w14:textId="77777777" w:rsidR="00D60860" w:rsidRDefault="00D60860" w:rsidP="00D60860"/>
    <w:p w14:paraId="105B58E4" w14:textId="77777777" w:rsidR="00D60860" w:rsidRDefault="00D60860">
      <w:pPr>
        <w:rPr>
          <w:b/>
        </w:rPr>
      </w:pPr>
      <w:r>
        <w:rPr>
          <w:b/>
        </w:rPr>
        <w:br w:type="page"/>
      </w:r>
    </w:p>
    <w:p w14:paraId="6FF087FC" w14:textId="2D361F4B" w:rsidR="006E0512" w:rsidRDefault="00F47489">
      <w:pPr>
        <w:jc w:val="center"/>
        <w:rPr>
          <w:b/>
        </w:rPr>
      </w:pPr>
      <w:r>
        <w:rPr>
          <w:b/>
        </w:rPr>
        <w:lastRenderedPageBreak/>
        <w:t>Abstract</w:t>
      </w:r>
    </w:p>
    <w:p w14:paraId="799DD21E" w14:textId="77777777" w:rsidR="006E0512" w:rsidRDefault="006E0512">
      <w:pPr>
        <w:jc w:val="center"/>
        <w:rPr>
          <w:b/>
        </w:rPr>
      </w:pPr>
    </w:p>
    <w:p w14:paraId="3692C79A" w14:textId="29EF4399" w:rsidR="006E0512" w:rsidRDefault="00F47489">
      <w:pPr>
        <w:spacing w:line="480" w:lineRule="auto"/>
      </w:pPr>
      <w:r>
        <w:tab/>
        <w:t>Acceptance and commitment therapy (ACT</w:t>
      </w:r>
      <w:r w:rsidR="005641C3">
        <w:t xml:space="preserve">) </w:t>
      </w:r>
      <w:r>
        <w:t>offers a promising</w:t>
      </w:r>
      <w:r w:rsidR="00324960">
        <w:t>, transdiagnostic</w:t>
      </w:r>
      <w:r>
        <w:t xml:space="preserve"> treatment approach for a wide range of mental health concerns in adolescents. Although research o</w:t>
      </w:r>
      <w:r w:rsidR="00274E33">
        <w:t>n</w:t>
      </w:r>
      <w:r>
        <w:t xml:space="preserve"> ACT for adolescents is still developing, there is </w:t>
      </w:r>
      <w:r w:rsidR="00CB3EBC">
        <w:t>encouraging</w:t>
      </w:r>
      <w:r>
        <w:t xml:space="preserve"> </w:t>
      </w:r>
      <w:r w:rsidR="00F47223">
        <w:t>theoretical and empirical</w:t>
      </w:r>
      <w:r>
        <w:t xml:space="preserve"> support in this area. </w:t>
      </w:r>
      <w:r w:rsidR="005A1F5E">
        <w:t>The ability of ACT to adjust and account for developmental considerations and contexts in adolescence is discussed</w:t>
      </w:r>
      <w:r w:rsidR="009F2EF1">
        <w:t>, alongside the theoretical support for using ACT with adolescents</w:t>
      </w:r>
      <w:r w:rsidR="005A1F5E">
        <w:t xml:space="preserve">. </w:t>
      </w:r>
      <w:r w:rsidR="00B239C0">
        <w:t xml:space="preserve">A broad review of </w:t>
      </w:r>
      <w:r w:rsidR="00C34A2A">
        <w:t>3</w:t>
      </w:r>
      <w:r w:rsidR="00147524">
        <w:t>4</w:t>
      </w:r>
      <w:r w:rsidR="00C34A2A">
        <w:t xml:space="preserve"> studies </w:t>
      </w:r>
      <w:r w:rsidR="00B239C0">
        <w:t xml:space="preserve">on ACT with adolescents is </w:t>
      </w:r>
      <w:r w:rsidR="005A1F5E">
        <w:t xml:space="preserve">then </w:t>
      </w:r>
      <w:r w:rsidR="00B239C0">
        <w:t>presented</w:t>
      </w:r>
      <w:r w:rsidR="004B2DC1">
        <w:t xml:space="preserve">; ACT with adolescents has some preliminary support for anxiety, depression, disordered eating, chronic pain, and more. </w:t>
      </w:r>
      <w:r>
        <w:t xml:space="preserve">Detailed examples of </w:t>
      </w:r>
      <w:r w:rsidR="007E751C">
        <w:t xml:space="preserve">how to implement each </w:t>
      </w:r>
      <w:r>
        <w:t xml:space="preserve">ACT process </w:t>
      </w:r>
      <w:r w:rsidR="007E751C">
        <w:t>with</w:t>
      </w:r>
      <w:r w:rsidR="00D74AE0">
        <w:t xml:space="preserve"> adolescents </w:t>
      </w:r>
      <w:r>
        <w:t>are presented</w:t>
      </w:r>
      <w:r w:rsidR="007D6F8A">
        <w:t>, along with a brief review of assessment tools</w:t>
      </w:r>
      <w:r>
        <w:t>. We hope this paper can act as an initial guide for clinicians implementing ACT with adolescents</w:t>
      </w:r>
      <w:r w:rsidR="000555DE">
        <w:t>.</w:t>
      </w:r>
    </w:p>
    <w:p w14:paraId="38003EC8" w14:textId="77777777" w:rsidR="006E0512" w:rsidRDefault="00F47489">
      <w:pPr>
        <w:spacing w:line="480" w:lineRule="auto"/>
      </w:pPr>
      <w:r>
        <w:tab/>
      </w:r>
      <w:r>
        <w:rPr>
          <w:i/>
        </w:rPr>
        <w:t>Keywords</w:t>
      </w:r>
      <w:r>
        <w:t>: acceptance and commitment therapy, adolescents</w:t>
      </w:r>
      <w:r w:rsidR="000555DE">
        <w:t>, transdiagnostic, youth mental health</w:t>
      </w:r>
      <w:r>
        <w:br w:type="page"/>
      </w:r>
    </w:p>
    <w:p w14:paraId="7C753E58" w14:textId="77777777" w:rsidR="00FF1DB0" w:rsidRPr="00274E33" w:rsidRDefault="00FF1DB0" w:rsidP="00FF1DB0">
      <w:pPr>
        <w:jc w:val="center"/>
        <w:rPr>
          <w:b/>
          <w:bCs/>
        </w:rPr>
      </w:pPr>
      <w:r w:rsidRPr="00274E33">
        <w:rPr>
          <w:b/>
          <w:bCs/>
        </w:rPr>
        <w:lastRenderedPageBreak/>
        <w:t>Acceptance and Commitment Therapy (ACT) for Adolescents: Developmental and Contextual Considerations</w:t>
      </w:r>
    </w:p>
    <w:p w14:paraId="38E59EF2" w14:textId="77777777" w:rsidR="00FF1DB0" w:rsidRDefault="00F47489" w:rsidP="00FF1DB0">
      <w:pPr>
        <w:jc w:val="center"/>
      </w:pPr>
      <w:r>
        <w:tab/>
      </w:r>
    </w:p>
    <w:p w14:paraId="5C0F6FD2" w14:textId="26ACF452" w:rsidR="006E0512" w:rsidRDefault="007D7E2F" w:rsidP="00FF1DB0">
      <w:pPr>
        <w:spacing w:line="480" w:lineRule="auto"/>
        <w:ind w:firstLine="720"/>
      </w:pPr>
      <w:r>
        <w:t>A</w:t>
      </w:r>
      <w:r w:rsidR="00F47489">
        <w:t xml:space="preserve">pproximately one in every </w:t>
      </w:r>
      <w:r w:rsidR="008E347E">
        <w:t xml:space="preserve">4-5 </w:t>
      </w:r>
      <w:r w:rsidR="00F47489">
        <w:t xml:space="preserve">youth meet criteria for a mental disorder </w:t>
      </w:r>
      <w:r w:rsidR="00F61580">
        <w:t>during</w:t>
      </w:r>
      <w:r w:rsidR="007E751C">
        <w:t xml:space="preserve"> </w:t>
      </w:r>
      <w:r w:rsidR="00F47489">
        <w:t>adolescence (</w:t>
      </w:r>
      <w:proofErr w:type="spellStart"/>
      <w:r w:rsidR="00F47489">
        <w:t>Merikangas</w:t>
      </w:r>
      <w:proofErr w:type="spellEnd"/>
      <w:r w:rsidR="00F47489">
        <w:t xml:space="preserve"> et al., 2010). However, some researchers recently suggest that lifetime prevalence of mental disorders in adolescents is as high as 35.8%</w:t>
      </w:r>
      <w:r w:rsidR="007E751C">
        <w:t>, or on</w:t>
      </w:r>
      <w:r w:rsidR="00F61580">
        <w:t>e</w:t>
      </w:r>
      <w:r w:rsidR="007E751C">
        <w:t xml:space="preserve"> in three</w:t>
      </w:r>
      <w:r w:rsidR="00F47489">
        <w:t xml:space="preserve"> (Wagner et al., 2017). Furthermore, 22.2% of adolescents with diagnosed mental </w:t>
      </w:r>
      <w:r w:rsidR="00CB3EBC">
        <w:t>health conditions</w:t>
      </w:r>
      <w:r w:rsidR="00F47489">
        <w:t xml:space="preserve"> in one study met criteria for severe impairment or distress (Wagner et al., 2017). Adolescents with mental health disorders also experience significant impairment across life domains. For example, youth with anxiety disorders report lower self-efficacy in school (</w:t>
      </w:r>
      <w:r w:rsidR="00F61580">
        <w:t xml:space="preserve">e.g., </w:t>
      </w:r>
      <w:r w:rsidR="00F47489">
        <w:t xml:space="preserve">de </w:t>
      </w:r>
      <w:proofErr w:type="spellStart"/>
      <w:r w:rsidR="00F47489">
        <w:t>Lijster</w:t>
      </w:r>
      <w:proofErr w:type="spellEnd"/>
      <w:r w:rsidR="00F47489">
        <w:t xml:space="preserve"> et al., 2018) and youth with depression report impaired peer, romantic, and familial relationships (</w:t>
      </w:r>
      <w:proofErr w:type="spellStart"/>
      <w:r w:rsidR="00F47489">
        <w:t>Hammen</w:t>
      </w:r>
      <w:proofErr w:type="spellEnd"/>
      <w:r w:rsidR="00CE04EE">
        <w:t xml:space="preserve"> et al.</w:t>
      </w:r>
      <w:r w:rsidR="00F47489">
        <w:t xml:space="preserve">, 2008). </w:t>
      </w:r>
      <w:proofErr w:type="gramStart"/>
      <w:r w:rsidR="00B57082">
        <w:t>With this in mind,</w:t>
      </w:r>
      <w:r w:rsidR="006C4CAE">
        <w:t xml:space="preserve"> many</w:t>
      </w:r>
      <w:proofErr w:type="gramEnd"/>
      <w:r w:rsidR="006C4CAE">
        <w:t xml:space="preserve"> researchers a</w:t>
      </w:r>
      <w:r w:rsidR="000B4BD2">
        <w:t xml:space="preserve">re advocating </w:t>
      </w:r>
      <w:r w:rsidR="006C4CAE">
        <w:t xml:space="preserve">for youth mental health </w:t>
      </w:r>
      <w:r w:rsidR="00376430">
        <w:t xml:space="preserve">to become </w:t>
      </w:r>
      <w:r w:rsidR="006C4CAE">
        <w:t>a global priority (e.g., Mei et al., 2020).</w:t>
      </w:r>
    </w:p>
    <w:p w14:paraId="5741B72F" w14:textId="77777777" w:rsidR="00C743F3" w:rsidRDefault="00CE0730">
      <w:pPr>
        <w:spacing w:line="480" w:lineRule="auto"/>
        <w:ind w:firstLine="720"/>
      </w:pPr>
      <w:r>
        <w:t>T</w:t>
      </w:r>
      <w:r w:rsidR="007F26CD">
        <w:t>here</w:t>
      </w:r>
      <w:r w:rsidR="00F47489">
        <w:t xml:space="preserve"> is a dire need to develop a greater understanding of how to treat adolescent</w:t>
      </w:r>
      <w:r w:rsidR="00F33B35">
        <w:t xml:space="preserve"> mental health</w:t>
      </w:r>
      <w:r w:rsidR="00730553">
        <w:t xml:space="preserve"> concerns</w:t>
      </w:r>
      <w:r w:rsidR="00F47489">
        <w:t xml:space="preserve"> </w:t>
      </w:r>
      <w:r w:rsidR="009031DC">
        <w:t>to</w:t>
      </w:r>
      <w:r w:rsidR="00F47489">
        <w:t xml:space="preserve"> provide the best support for youth and ensure healthier futures</w:t>
      </w:r>
      <w:r w:rsidR="00F34758">
        <w:t xml:space="preserve"> </w:t>
      </w:r>
      <w:r w:rsidR="00165F87">
        <w:t>internationally</w:t>
      </w:r>
      <w:r w:rsidR="00F47489">
        <w:t>. Many you</w:t>
      </w:r>
      <w:r w:rsidR="00094A57">
        <w:t>ng people</w:t>
      </w:r>
      <w:r w:rsidR="00F47489">
        <w:t xml:space="preserve"> </w:t>
      </w:r>
      <w:r w:rsidR="005C0A91">
        <w:t xml:space="preserve">worldwide </w:t>
      </w:r>
      <w:r w:rsidR="00F47489">
        <w:t>are interested in or in need of mental health care</w:t>
      </w:r>
      <w:r w:rsidR="00583893">
        <w:t>.</w:t>
      </w:r>
      <w:r w:rsidR="00F47489">
        <w:t xml:space="preserve"> </w:t>
      </w:r>
      <w:r w:rsidR="00583893">
        <w:t>F</w:t>
      </w:r>
      <w:r w:rsidR="00010BDE">
        <w:t>or example,</w:t>
      </w:r>
      <w:r w:rsidR="00953F19">
        <w:t xml:space="preserve"> </w:t>
      </w:r>
      <w:r w:rsidR="00F47489">
        <w:t>over 50% of adolescents surveyed in Austria had received or were interested in receiving mental health treatment (Wagner et al., 2017). The presence of adolescent mental health concerns remains considerably high and is often considered a</w:t>
      </w:r>
      <w:r w:rsidR="0024352A">
        <w:t>n international</w:t>
      </w:r>
      <w:r w:rsidR="00F47489">
        <w:t xml:space="preserve"> public health concern (Singh &amp; Winsper, 2017). </w:t>
      </w:r>
      <w:r w:rsidR="009E716F">
        <w:t>This issue has only grown more pres</w:t>
      </w:r>
      <w:r w:rsidR="003B744B">
        <w:t>sing</w:t>
      </w:r>
      <w:r w:rsidR="009E716F">
        <w:t xml:space="preserve"> since the beginning of the COVID-19 pandemic</w:t>
      </w:r>
      <w:r w:rsidR="0037284E">
        <w:t xml:space="preserve">. </w:t>
      </w:r>
      <w:r w:rsidR="00953F19">
        <w:t>In</w:t>
      </w:r>
      <w:r w:rsidR="00C743F3">
        <w:t xml:space="preserve"> the United States, the American Academy of Pediatrics (2021) has </w:t>
      </w:r>
      <w:r w:rsidR="00743ABD">
        <w:t xml:space="preserve">recently </w:t>
      </w:r>
      <w:r w:rsidR="00C743F3">
        <w:t>declared a national state of emergency in child</w:t>
      </w:r>
      <w:r w:rsidR="004B10A5">
        <w:t xml:space="preserve"> and adolescent</w:t>
      </w:r>
      <w:r w:rsidR="00C743F3">
        <w:t xml:space="preserve"> me</w:t>
      </w:r>
      <w:r w:rsidR="006620ED">
        <w:t>n</w:t>
      </w:r>
      <w:r w:rsidR="00C743F3">
        <w:t>t</w:t>
      </w:r>
      <w:r w:rsidR="006620ED">
        <w:t>a</w:t>
      </w:r>
      <w:r w:rsidR="00C743F3">
        <w:t>l health.</w:t>
      </w:r>
      <w:r w:rsidR="009031DC">
        <w:t xml:space="preserve"> Furthermore, a meta-analysis of international studies on child and adolescent mental health found </w:t>
      </w:r>
      <w:r w:rsidR="002D4AEA">
        <w:t xml:space="preserve">a substantial </w:t>
      </w:r>
      <w:r w:rsidR="00842BA0">
        <w:t xml:space="preserve">decline </w:t>
      </w:r>
      <w:r w:rsidR="009031DC">
        <w:t xml:space="preserve">in youth mental health since the beginning of the COVID-19 pandemic </w:t>
      </w:r>
      <w:r w:rsidR="00571ABB">
        <w:t>(</w:t>
      </w:r>
      <w:proofErr w:type="spellStart"/>
      <w:r w:rsidR="00571ABB">
        <w:t>Samji</w:t>
      </w:r>
      <w:proofErr w:type="spellEnd"/>
      <w:r w:rsidR="00571ABB">
        <w:t xml:space="preserve"> et al., 2021).</w:t>
      </w:r>
    </w:p>
    <w:p w14:paraId="0F1D757F" w14:textId="3921ECF7" w:rsidR="001F6CF6" w:rsidRDefault="00F47489" w:rsidP="00BD426F">
      <w:pPr>
        <w:spacing w:line="480" w:lineRule="auto"/>
        <w:ind w:firstLine="720"/>
      </w:pPr>
      <w:r>
        <w:lastRenderedPageBreak/>
        <w:t>A</w:t>
      </w:r>
      <w:r w:rsidR="001B508E">
        <w:t>mong treatments for youth mental health</w:t>
      </w:r>
      <w:r>
        <w:t>, cognitive behavioral therapy (CBT)</w:t>
      </w:r>
      <w:r w:rsidR="001B508E">
        <w:t xml:space="preserve"> and psychopharmacology are the most studied</w:t>
      </w:r>
      <w:r w:rsidR="00746327">
        <w:t xml:space="preserve"> </w:t>
      </w:r>
      <w:r w:rsidR="00C447B3">
        <w:t xml:space="preserve">and </w:t>
      </w:r>
      <w:r w:rsidR="004544A9">
        <w:t xml:space="preserve">are </w:t>
      </w:r>
      <w:r w:rsidR="00C447B3">
        <w:t xml:space="preserve">considered the gold standard treatment for many youth mental health concerns </w:t>
      </w:r>
      <w:r>
        <w:t>(</w:t>
      </w:r>
      <w:proofErr w:type="spellStart"/>
      <w:r>
        <w:t>Heiervang</w:t>
      </w:r>
      <w:proofErr w:type="spellEnd"/>
      <w:r w:rsidR="00C528DE">
        <w:t xml:space="preserve"> et al., </w:t>
      </w:r>
      <w:r>
        <w:t>2018</w:t>
      </w:r>
      <w:r w:rsidR="001B508E">
        <w:t xml:space="preserve">; </w:t>
      </w:r>
      <w:r>
        <w:t xml:space="preserve">Nazeer, 2017). </w:t>
      </w:r>
      <w:r w:rsidR="000767F4">
        <w:t>While these treatments are</w:t>
      </w:r>
      <w:r w:rsidR="00746327">
        <w:t xml:space="preserve"> clearly</w:t>
      </w:r>
      <w:r w:rsidR="000767F4">
        <w:t xml:space="preserve"> useful for many, they </w:t>
      </w:r>
      <w:r>
        <w:t xml:space="preserve">do not fully benefit all youth (e.g., </w:t>
      </w:r>
      <w:proofErr w:type="spellStart"/>
      <w:r>
        <w:t>Heiervang</w:t>
      </w:r>
      <w:proofErr w:type="spellEnd"/>
      <w:r>
        <w:t xml:space="preserve"> et al., 2018; James</w:t>
      </w:r>
      <w:r w:rsidR="00A659EE">
        <w:t xml:space="preserve"> et al., </w:t>
      </w:r>
      <w:r>
        <w:t xml:space="preserve">2013). For example, CBT for youth anxiety results in full recovery </w:t>
      </w:r>
      <w:r w:rsidR="00720287">
        <w:t>for</w:t>
      </w:r>
      <w:r>
        <w:t xml:space="preserve"> 47-66% of children (Warwick et al., 2017)</w:t>
      </w:r>
      <w:r w:rsidR="002E6E9A">
        <w:t xml:space="preserve">. The recovery </w:t>
      </w:r>
      <w:r>
        <w:t>rates are even lower for depression</w:t>
      </w:r>
      <w:r w:rsidR="00A86823">
        <w:t>,</w:t>
      </w:r>
      <w:r>
        <w:t xml:space="preserve"> </w:t>
      </w:r>
      <w:r w:rsidR="00404233">
        <w:t>with a</w:t>
      </w:r>
      <w:r>
        <w:t xml:space="preserve"> 36% chance of recovery when compared to a control treatment (Oud et al., 2019). Furthermore, there is still a great need for better integration of developmental psychology into clinical interventions for youth (Cicchetti &amp; Toth, 2018; Weisz &amp; Hawley, 2002). </w:t>
      </w:r>
      <w:r w:rsidR="00EC735C">
        <w:t>While CBT presents a strong treatment option,</w:t>
      </w:r>
      <w:r w:rsidR="00DC2643">
        <w:t xml:space="preserve"> </w:t>
      </w:r>
      <w:r w:rsidR="00EC735C">
        <w:t xml:space="preserve">it is important to investigate a range of treatment options to best address the needs of </w:t>
      </w:r>
      <w:r w:rsidR="00515641">
        <w:t xml:space="preserve">all </w:t>
      </w:r>
      <w:r w:rsidR="00EC735C">
        <w:t>youth</w:t>
      </w:r>
      <w:r w:rsidR="008A674C">
        <w:t>, as it is unlikely one</w:t>
      </w:r>
      <w:r w:rsidR="00F1524C">
        <w:t xml:space="preserve"> or two</w:t>
      </w:r>
      <w:r w:rsidR="008A674C">
        <w:t xml:space="preserve"> treatment</w:t>
      </w:r>
      <w:r w:rsidR="00F1524C">
        <w:t>s</w:t>
      </w:r>
      <w:r w:rsidR="008A674C">
        <w:t xml:space="preserve"> will work equally for all youth</w:t>
      </w:r>
      <w:r w:rsidR="00EC735C">
        <w:t xml:space="preserve">. </w:t>
      </w:r>
      <w:r w:rsidR="000767F4">
        <w:t>Thus, further evaluation of psychosocial treatments for youth is needed</w:t>
      </w:r>
      <w:r w:rsidR="001F6CF6">
        <w:t xml:space="preserve">. </w:t>
      </w:r>
    </w:p>
    <w:p w14:paraId="7831406E" w14:textId="47137BDD" w:rsidR="001548B6" w:rsidRDefault="00AA3CE9" w:rsidP="00BD426F">
      <w:pPr>
        <w:spacing w:line="480" w:lineRule="auto"/>
        <w:ind w:firstLine="720"/>
      </w:pPr>
      <w:r w:rsidRPr="0092211A">
        <w:t>Transdiagnostic, as compared to disorder-focused approaches to treatment, target common processes (e.g., psychological flexibility, intolerance to uncertainty) of psychopathology rather than the reduction of symptoms of a particular disorder (Ehrenreich-May &amp; Chu, 2013).</w:t>
      </w:r>
      <w:r>
        <w:t xml:space="preserve"> </w:t>
      </w:r>
      <w:r w:rsidR="001548B6">
        <w:t>Psychological flexibility is defined as the ability to respond to internal and external experiences in a functional and values-based manner, rather than engaging in rigid and/or unhelpful attempts to regulate internal experiences (</w:t>
      </w:r>
      <w:r w:rsidR="00AE7878">
        <w:t xml:space="preserve">S.C. </w:t>
      </w:r>
      <w:r w:rsidR="001548B6">
        <w:t xml:space="preserve">Hayes et al., 2006). While child and adolescent-based research on psychological flexibility is nascent, </w:t>
      </w:r>
      <w:r w:rsidR="00A679F2">
        <w:t>there is evidence</w:t>
      </w:r>
      <w:r w:rsidR="00532BB7">
        <w:t xml:space="preserve"> to</w:t>
      </w:r>
      <w:r w:rsidR="00A679F2">
        <w:t xml:space="preserve"> suggest the</w:t>
      </w:r>
      <w:r w:rsidR="001548B6">
        <w:t xml:space="preserve"> </w:t>
      </w:r>
      <w:r w:rsidR="00A679F2">
        <w:t>importance of psychological flexibility in youth.</w:t>
      </w:r>
      <w:r w:rsidR="001548B6">
        <w:t xml:space="preserve"> For example, psychological </w:t>
      </w:r>
      <w:r w:rsidR="001548B6" w:rsidRPr="00446587">
        <w:t>flexibility was associated with improved functioning and affect in youth with juvenile idiopathic arthritis (</w:t>
      </w:r>
      <w:proofErr w:type="spellStart"/>
      <w:r w:rsidR="001548B6" w:rsidRPr="00446587">
        <w:t>Beeckman</w:t>
      </w:r>
      <w:proofErr w:type="spellEnd"/>
      <w:r w:rsidR="001548B6" w:rsidRPr="00446587">
        <w:t xml:space="preserve"> et al., 2019). Similarly, psychological flexibility was found a</w:t>
      </w:r>
      <w:r w:rsidR="001548B6">
        <w:t>s</w:t>
      </w:r>
      <w:r w:rsidR="001548B6" w:rsidRPr="00446587">
        <w:t xml:space="preserve"> a mediator in the relationship between verbal abuse and depression in a study of LGBTQ+ youth (</w:t>
      </w:r>
      <w:proofErr w:type="spellStart"/>
      <w:r w:rsidR="001548B6" w:rsidRPr="00446587">
        <w:t>Armelie</w:t>
      </w:r>
      <w:proofErr w:type="spellEnd"/>
      <w:r w:rsidR="001548B6" w:rsidRPr="00446587">
        <w:t xml:space="preserve"> et </w:t>
      </w:r>
      <w:r w:rsidR="001548B6" w:rsidRPr="00446587">
        <w:lastRenderedPageBreak/>
        <w:t>al., 2010).</w:t>
      </w:r>
      <w:r w:rsidR="00EA4AF2">
        <w:t xml:space="preserve"> </w:t>
      </w:r>
      <w:proofErr w:type="gramStart"/>
      <w:r w:rsidR="00EA4AF2">
        <w:t>With this in mind, psychological</w:t>
      </w:r>
      <w:proofErr w:type="gramEnd"/>
      <w:r w:rsidR="00EA4AF2">
        <w:t xml:space="preserve"> flexibility may be a promising target for youth mental health care.</w:t>
      </w:r>
    </w:p>
    <w:p w14:paraId="1481BE1D" w14:textId="3EFC065D" w:rsidR="00120A98" w:rsidRPr="00120A98" w:rsidRDefault="00120A98" w:rsidP="00120A98">
      <w:pPr>
        <w:spacing w:line="480" w:lineRule="auto"/>
        <w:rPr>
          <w:b/>
          <w:bCs/>
        </w:rPr>
      </w:pPr>
      <w:r>
        <w:rPr>
          <w:b/>
          <w:bCs/>
        </w:rPr>
        <w:t xml:space="preserve">Acceptance and </w:t>
      </w:r>
      <w:r w:rsidR="007C2740">
        <w:rPr>
          <w:b/>
          <w:bCs/>
        </w:rPr>
        <w:t>C</w:t>
      </w:r>
      <w:r>
        <w:rPr>
          <w:b/>
          <w:bCs/>
        </w:rPr>
        <w:t xml:space="preserve">ommitment </w:t>
      </w:r>
      <w:r w:rsidR="007C2740">
        <w:rPr>
          <w:b/>
          <w:bCs/>
        </w:rPr>
        <w:t>T</w:t>
      </w:r>
      <w:r>
        <w:rPr>
          <w:b/>
          <w:bCs/>
        </w:rPr>
        <w:t>herapy</w:t>
      </w:r>
    </w:p>
    <w:p w14:paraId="506725A4" w14:textId="507CDADA" w:rsidR="00435BBA" w:rsidRDefault="00EB1445" w:rsidP="00DB00E2">
      <w:pPr>
        <w:spacing w:line="480" w:lineRule="auto"/>
        <w:ind w:firstLine="720"/>
      </w:pPr>
      <w:r>
        <w:t xml:space="preserve">Acceptance and commitment therapy (ACT) </w:t>
      </w:r>
      <w:r w:rsidR="00435BBA">
        <w:t>utilizes a</w:t>
      </w:r>
      <w:r w:rsidR="00C31B8B">
        <w:t xml:space="preserve"> transdiagnostic framework</w:t>
      </w:r>
      <w:r w:rsidR="00435BBA">
        <w:t xml:space="preserve"> to enhance psychological flexibility and improve overall quality of life</w:t>
      </w:r>
      <w:r w:rsidR="00C31B8B">
        <w:t>, rather than focusing on a decrease in symptoms</w:t>
      </w:r>
      <w:r w:rsidR="00A05168">
        <w:t xml:space="preserve"> </w:t>
      </w:r>
      <w:r w:rsidR="00100DFD">
        <w:t>(S.C. Hayes et al., 2006; Hofmann &amp; Hayes, 2018)</w:t>
      </w:r>
      <w:r w:rsidR="00435BBA">
        <w:t xml:space="preserve">. </w:t>
      </w:r>
      <w:r w:rsidR="006822DF">
        <w:t xml:space="preserve">In this way, ACT has the potential to provide an adaptable, developmentally sensitive, and process-based treatment approach for adolescents. </w:t>
      </w:r>
      <w:r w:rsidR="00435BBA" w:rsidRPr="00446587">
        <w:t>To</w:t>
      </w:r>
      <w:r w:rsidR="00435BBA">
        <w:t xml:space="preserve"> target psychological flexibility, ACT is comprised of processes traditionally broken into six skillsets</w:t>
      </w:r>
      <w:r w:rsidR="001548B6">
        <w:t>:</w:t>
      </w:r>
      <w:r w:rsidR="00435BBA">
        <w:t xml:space="preserve"> acceptance, cognitive defusion, self-as-context, contact with the present moment, values, and committed action. With these processes, ACT shows potential as a treatment </w:t>
      </w:r>
      <w:r w:rsidR="00AB3EBB">
        <w:t xml:space="preserve">option </w:t>
      </w:r>
      <w:r w:rsidR="00435BBA">
        <w:t xml:space="preserve">for </w:t>
      </w:r>
      <w:proofErr w:type="spellStart"/>
      <w:r w:rsidR="00435BBA">
        <w:t>transdiagnostically</w:t>
      </w:r>
      <w:proofErr w:type="spellEnd"/>
      <w:r w:rsidR="00435BBA">
        <w:t xml:space="preserve"> addressing a wide range of mental health concerns in youth</w:t>
      </w:r>
      <w:r w:rsidR="00120A98">
        <w:t>.</w:t>
      </w:r>
      <w:r w:rsidR="00671966">
        <w:t xml:space="preserve"> For </w:t>
      </w:r>
      <w:r w:rsidR="007025B1">
        <w:t>broader perspective</w:t>
      </w:r>
      <w:r w:rsidR="00BE4106">
        <w:t>s</w:t>
      </w:r>
      <w:r w:rsidR="00671966">
        <w:t xml:space="preserve"> addressing the theoretical and practical similarities and differences between ACT and transdiagnostic forms of CBT, see papers by Arch and </w:t>
      </w:r>
      <w:proofErr w:type="spellStart"/>
      <w:r w:rsidR="00671966">
        <w:t>Craske</w:t>
      </w:r>
      <w:proofErr w:type="spellEnd"/>
      <w:r w:rsidR="00671966">
        <w:t xml:space="preserve"> (2008) and </w:t>
      </w:r>
      <w:proofErr w:type="spellStart"/>
      <w:r w:rsidR="00671966">
        <w:t>Meidlinger</w:t>
      </w:r>
      <w:proofErr w:type="spellEnd"/>
      <w:r w:rsidR="00671966">
        <w:t xml:space="preserve"> and Hope (201</w:t>
      </w:r>
      <w:r w:rsidR="009325ED">
        <w:t>7</w:t>
      </w:r>
      <w:r w:rsidR="00671966">
        <w:t xml:space="preserve">). </w:t>
      </w:r>
      <w:r w:rsidR="000A2DFA">
        <w:t xml:space="preserve">In this section, we review each of the six ACT processes and relevant research supporting their use with adolescents (for a deeper review of each process, see </w:t>
      </w:r>
      <w:proofErr w:type="spellStart"/>
      <w:r w:rsidR="000A2DFA">
        <w:t>Turrell</w:t>
      </w:r>
      <w:proofErr w:type="spellEnd"/>
      <w:r w:rsidR="000A2DFA">
        <w:t xml:space="preserve"> &amp; Bell, 2016).</w:t>
      </w:r>
    </w:p>
    <w:p w14:paraId="78D42F6D" w14:textId="77777777" w:rsidR="00483D9C" w:rsidRPr="00483D9C" w:rsidRDefault="000761A7" w:rsidP="00483D9C">
      <w:pPr>
        <w:spacing w:line="480" w:lineRule="auto"/>
        <w:rPr>
          <w:b/>
          <w:bCs/>
          <w:i/>
          <w:iCs/>
        </w:rPr>
      </w:pPr>
      <w:r w:rsidRPr="00483D9C">
        <w:rPr>
          <w:b/>
          <w:bCs/>
          <w:i/>
          <w:iCs/>
        </w:rPr>
        <w:t>Acceptance</w:t>
      </w:r>
    </w:p>
    <w:p w14:paraId="201BECE1" w14:textId="0FEFAD33" w:rsidR="0048716F" w:rsidRDefault="00EE202D" w:rsidP="00483D9C">
      <w:pPr>
        <w:spacing w:line="480" w:lineRule="auto"/>
        <w:ind w:firstLine="720"/>
      </w:pPr>
      <w:r>
        <w:t>Often understood as</w:t>
      </w:r>
      <w:r w:rsidR="000E3B88">
        <w:t xml:space="preserve"> willingness to </w:t>
      </w:r>
      <w:proofErr w:type="gramStart"/>
      <w:r w:rsidR="001F2E88">
        <w:t>open up</w:t>
      </w:r>
      <w:proofErr w:type="gramEnd"/>
      <w:r w:rsidR="001F2E88">
        <w:t xml:space="preserve"> to</w:t>
      </w:r>
      <w:r w:rsidR="000E3B88">
        <w:t xml:space="preserve"> internal </w:t>
      </w:r>
      <w:r w:rsidR="002B5D2F">
        <w:t>experiences,</w:t>
      </w:r>
      <w:r>
        <w:t xml:space="preserve"> </w:t>
      </w:r>
      <w:r w:rsidR="0048716F">
        <w:t>a</w:t>
      </w:r>
      <w:r w:rsidR="00B35042">
        <w:t>cceptance is the opposite of experiential avoidance</w:t>
      </w:r>
      <w:r w:rsidR="00373C07">
        <w:t xml:space="preserve"> (i.e., </w:t>
      </w:r>
      <w:r w:rsidR="00B35042">
        <w:t>engaging in actions to escape or avoid certain internal experiences</w:t>
      </w:r>
      <w:r w:rsidR="00373C07">
        <w:t>).</w:t>
      </w:r>
      <w:r w:rsidR="00B35042">
        <w:t xml:space="preserve"> Instead of avoidance, psychological acceptance is the practice of openly welcoming target inner experiences (e.g., difficult thoughts, feelings, </w:t>
      </w:r>
      <w:r w:rsidR="00551AC5">
        <w:t>or sensations</w:t>
      </w:r>
      <w:r w:rsidR="00B35042" w:rsidRPr="00696361">
        <w:t xml:space="preserve">) without trying to change them (S. C. Hayes et al., 2006). </w:t>
      </w:r>
      <w:r w:rsidR="001F4689">
        <w:t xml:space="preserve">Acceptance is </w:t>
      </w:r>
      <w:r w:rsidR="009E4447">
        <w:t>considered</w:t>
      </w:r>
      <w:r w:rsidR="001F4689">
        <w:t xml:space="preserve"> </w:t>
      </w:r>
      <w:r w:rsidR="009E4447">
        <w:t xml:space="preserve">likely </w:t>
      </w:r>
      <w:r w:rsidR="001F4689">
        <w:t xml:space="preserve">beneficial </w:t>
      </w:r>
      <w:r w:rsidR="009C20A3">
        <w:t>in</w:t>
      </w:r>
      <w:r w:rsidR="001F4689">
        <w:t xml:space="preserve"> </w:t>
      </w:r>
      <w:r w:rsidR="009E4447">
        <w:t>early</w:t>
      </w:r>
      <w:r w:rsidR="001F4689">
        <w:t xml:space="preserve"> research on adolescents. For example, a</w:t>
      </w:r>
      <w:r w:rsidR="000E3B88" w:rsidRPr="00696361">
        <w:t xml:space="preserve">cceptance acted as a predictor of prosocial behavior </w:t>
      </w:r>
      <w:r w:rsidR="000E3B88" w:rsidRPr="00696361">
        <w:lastRenderedPageBreak/>
        <w:t xml:space="preserve">and well-being in a large longitudinal study of adolescents (N = 776; </w:t>
      </w:r>
      <w:proofErr w:type="spellStart"/>
      <w:r w:rsidR="000E3B88" w:rsidRPr="00696361">
        <w:t>Ciarrochi</w:t>
      </w:r>
      <w:proofErr w:type="spellEnd"/>
      <w:r w:rsidR="000E3B88" w:rsidRPr="00696361">
        <w:t xml:space="preserve"> et al., 2011). In another</w:t>
      </w:r>
      <w:r w:rsidR="000E3B88">
        <w:t xml:space="preserve"> study </w:t>
      </w:r>
      <w:r w:rsidR="000E3B88" w:rsidRPr="000003D7">
        <w:t>on adolescent chronic pain, greater acceptance was associated with reduced distress and functioning (McCracken et al., 2010).</w:t>
      </w:r>
      <w:r w:rsidR="000E3B88">
        <w:t xml:space="preserve"> A similar sample </w:t>
      </w:r>
      <w:r w:rsidR="000E3B88" w:rsidRPr="000003D7">
        <w:t xml:space="preserve">reported pain acceptance was </w:t>
      </w:r>
      <w:r w:rsidR="00996E89" w:rsidRPr="000003D7">
        <w:t>connected</w:t>
      </w:r>
      <w:r w:rsidR="000E3B88" w:rsidRPr="000003D7">
        <w:t xml:space="preserve"> to improved functioning and reduced disability (</w:t>
      </w:r>
      <w:proofErr w:type="spellStart"/>
      <w:r w:rsidR="000E3B88" w:rsidRPr="000003D7">
        <w:t>Beeckman</w:t>
      </w:r>
      <w:proofErr w:type="spellEnd"/>
      <w:r w:rsidR="000E3B88" w:rsidRPr="000003D7">
        <w:t xml:space="preserve"> et al., 2019). </w:t>
      </w:r>
      <w:r w:rsidR="00FE220E" w:rsidRPr="000003D7">
        <w:t>Thus, it</w:t>
      </w:r>
      <w:r w:rsidR="00FE220E">
        <w:t xml:space="preserve"> is </w:t>
      </w:r>
      <w:r w:rsidR="00095D63">
        <w:t>possible</w:t>
      </w:r>
      <w:r w:rsidR="00FE220E">
        <w:t xml:space="preserve"> that building acceptance in youth may not only theoretically contribute to overall psychological flexibility</w:t>
      </w:r>
      <w:r w:rsidR="00101CDF">
        <w:t>, but also y</w:t>
      </w:r>
      <w:r w:rsidR="00FE220E">
        <w:t>outh well-being.</w:t>
      </w:r>
    </w:p>
    <w:p w14:paraId="40FF5687" w14:textId="0253F95B" w:rsidR="00483D9C" w:rsidRPr="00483D9C" w:rsidRDefault="000761A7" w:rsidP="00483D9C">
      <w:pPr>
        <w:spacing w:line="480" w:lineRule="auto"/>
        <w:rPr>
          <w:b/>
          <w:bCs/>
          <w:i/>
          <w:iCs/>
        </w:rPr>
      </w:pPr>
      <w:r w:rsidRPr="00483D9C">
        <w:rPr>
          <w:b/>
          <w:bCs/>
          <w:i/>
          <w:iCs/>
        </w:rPr>
        <w:t xml:space="preserve">Cognitive </w:t>
      </w:r>
      <w:r w:rsidR="005D6201">
        <w:rPr>
          <w:b/>
          <w:bCs/>
          <w:i/>
          <w:iCs/>
        </w:rPr>
        <w:t>D</w:t>
      </w:r>
      <w:r w:rsidRPr="00483D9C">
        <w:rPr>
          <w:b/>
          <w:bCs/>
          <w:i/>
          <w:iCs/>
        </w:rPr>
        <w:t>efusion</w:t>
      </w:r>
    </w:p>
    <w:p w14:paraId="6A5B4795" w14:textId="39686623" w:rsidR="0053560A" w:rsidRDefault="00F37D6A" w:rsidP="00483D9C">
      <w:pPr>
        <w:spacing w:line="480" w:lineRule="auto"/>
        <w:ind w:firstLine="720"/>
      </w:pPr>
      <w:r>
        <w:t>Cognitive defusion</w:t>
      </w:r>
      <w:r w:rsidR="00945B3F">
        <w:t xml:space="preserve">, the ability to separate oneself from internal experiences, is another important process </w:t>
      </w:r>
      <w:r w:rsidR="000A3E17">
        <w:t>that may benefit</w:t>
      </w:r>
      <w:r>
        <w:t xml:space="preserve"> </w:t>
      </w:r>
      <w:r w:rsidR="000003D7">
        <w:t xml:space="preserve">youth </w:t>
      </w:r>
      <w:r>
        <w:t>psychological flexibility</w:t>
      </w:r>
      <w:r w:rsidR="00945B3F">
        <w:t>.</w:t>
      </w:r>
      <w:r w:rsidR="00A347A5" w:rsidRPr="00A347A5">
        <w:t xml:space="preserve"> </w:t>
      </w:r>
      <w:r w:rsidR="00A347A5">
        <w:t>Defusion techniques aim to undermine the counterproductive function of internal experiences</w:t>
      </w:r>
      <w:r w:rsidR="00EB0460">
        <w:t>, rather than</w:t>
      </w:r>
      <w:r w:rsidR="00A347A5">
        <w:t xml:space="preserve"> trying to change the thought or feeling (</w:t>
      </w:r>
      <w:r w:rsidR="00A0185F">
        <w:t>i.e.</w:t>
      </w:r>
      <w:r w:rsidR="00A347A5">
        <w:t>,</w:t>
      </w:r>
      <w:r w:rsidR="002757DA">
        <w:t xml:space="preserve"> </w:t>
      </w:r>
      <w:r w:rsidR="00A347A5">
        <w:t>attempting to reduce their frequency or presence; S. C. Hayes et al., 2006). Defusion helps clients relate to thoughts simply as thoughts, thereby reducing the power they may have in their life.</w:t>
      </w:r>
      <w:r w:rsidR="00DC091E">
        <w:t xml:space="preserve"> </w:t>
      </w:r>
      <w:r w:rsidR="0053560A">
        <w:t xml:space="preserve">One study </w:t>
      </w:r>
      <w:r w:rsidR="0053560A" w:rsidRPr="0077391C">
        <w:t>found that defusion acted as a mediator between mindfulness</w:t>
      </w:r>
      <w:r w:rsidR="00624CE7">
        <w:t xml:space="preserve">, </w:t>
      </w:r>
      <w:r w:rsidR="0053560A" w:rsidRPr="0077391C">
        <w:t>negative emotions</w:t>
      </w:r>
      <w:r w:rsidR="00624CE7">
        <w:t>,</w:t>
      </w:r>
      <w:r w:rsidR="0053560A" w:rsidRPr="0077391C">
        <w:t xml:space="preserve"> and anxiety in youth (N=327</w:t>
      </w:r>
      <w:r w:rsidR="002C3347">
        <w:t xml:space="preserve">), suggesting that it </w:t>
      </w:r>
      <w:r w:rsidR="009F24A7">
        <w:t xml:space="preserve">could </w:t>
      </w:r>
      <w:r w:rsidR="00FE0CE9">
        <w:t>be an</w:t>
      </w:r>
      <w:r w:rsidR="009F24A7">
        <w:t xml:space="preserve"> important tool </w:t>
      </w:r>
      <w:r w:rsidR="00624CE7">
        <w:t xml:space="preserve">for youth </w:t>
      </w:r>
      <w:r w:rsidR="002C3347">
        <w:t>coping with mental health concerns (</w:t>
      </w:r>
      <w:r w:rsidR="0053560A" w:rsidRPr="0077391C">
        <w:t xml:space="preserve">Garcia-Gomez et al., 2019). Furthermore, youth who utilize decentering, a form of defusion, </w:t>
      </w:r>
      <w:r w:rsidR="00F523D6" w:rsidRPr="0077391C">
        <w:t xml:space="preserve">have a reduced probability of </w:t>
      </w:r>
      <w:r w:rsidR="005A3260" w:rsidRPr="0077391C">
        <w:t xml:space="preserve">anxiety, depression, and at-risk behaviors </w:t>
      </w:r>
      <w:r w:rsidR="0053560A" w:rsidRPr="0077391C">
        <w:t>(</w:t>
      </w:r>
      <w:r w:rsidR="0053560A" w:rsidRPr="00222E6B">
        <w:t>Bennett et al., 2021).</w:t>
      </w:r>
    </w:p>
    <w:p w14:paraId="18962136" w14:textId="2450233F" w:rsidR="00001789" w:rsidRPr="00001789" w:rsidRDefault="003E5C7F" w:rsidP="00001789">
      <w:pPr>
        <w:spacing w:line="480" w:lineRule="auto"/>
        <w:rPr>
          <w:b/>
          <w:bCs/>
          <w:i/>
          <w:iCs/>
        </w:rPr>
      </w:pPr>
      <w:r w:rsidRPr="00001789">
        <w:rPr>
          <w:b/>
          <w:bCs/>
          <w:i/>
          <w:iCs/>
        </w:rPr>
        <w:t xml:space="preserve">Contact </w:t>
      </w:r>
      <w:r w:rsidR="005D6201">
        <w:rPr>
          <w:b/>
          <w:bCs/>
          <w:i/>
          <w:iCs/>
        </w:rPr>
        <w:t>W</w:t>
      </w:r>
      <w:r w:rsidRPr="00001789">
        <w:rPr>
          <w:b/>
          <w:bCs/>
          <w:i/>
          <w:iCs/>
        </w:rPr>
        <w:t xml:space="preserve">ith </w:t>
      </w:r>
      <w:r w:rsidR="005D6201">
        <w:rPr>
          <w:b/>
          <w:bCs/>
          <w:i/>
          <w:iCs/>
        </w:rPr>
        <w:t>t</w:t>
      </w:r>
      <w:r w:rsidRPr="00001789">
        <w:rPr>
          <w:b/>
          <w:bCs/>
          <w:i/>
          <w:iCs/>
        </w:rPr>
        <w:t xml:space="preserve">he </w:t>
      </w:r>
      <w:r w:rsidR="005D6201">
        <w:rPr>
          <w:b/>
          <w:bCs/>
          <w:i/>
          <w:iCs/>
        </w:rPr>
        <w:t>P</w:t>
      </w:r>
      <w:r w:rsidRPr="00001789">
        <w:rPr>
          <w:b/>
          <w:bCs/>
          <w:i/>
          <w:iCs/>
        </w:rPr>
        <w:t xml:space="preserve">resent </w:t>
      </w:r>
      <w:r w:rsidR="005D6201">
        <w:rPr>
          <w:b/>
          <w:bCs/>
          <w:i/>
          <w:iCs/>
        </w:rPr>
        <w:t>M</w:t>
      </w:r>
      <w:r w:rsidRPr="00001789">
        <w:rPr>
          <w:b/>
          <w:bCs/>
          <w:i/>
          <w:iCs/>
        </w:rPr>
        <w:t>oment</w:t>
      </w:r>
    </w:p>
    <w:p w14:paraId="4AD602C8" w14:textId="4E4DF824" w:rsidR="00325EC1" w:rsidRDefault="00814E8D" w:rsidP="00001789">
      <w:pPr>
        <w:spacing w:line="480" w:lineRule="auto"/>
        <w:ind w:firstLine="720"/>
      </w:pPr>
      <w:r>
        <w:t>In ACT, c</w:t>
      </w:r>
      <w:r w:rsidR="00332E8B">
        <w:t>ontact with the present moment is the intentional and nonjudgmental awareness of the here and now</w:t>
      </w:r>
      <w:r w:rsidR="006F354D">
        <w:t xml:space="preserve">, </w:t>
      </w:r>
      <w:r w:rsidR="00F83B97">
        <w:t>comparable to mindfulness</w:t>
      </w:r>
      <w:r w:rsidR="00332E8B">
        <w:t xml:space="preserve">. Building the skill to move one’s attention to the present moment </w:t>
      </w:r>
      <w:r w:rsidR="00E92D37">
        <w:t xml:space="preserve">theoretically </w:t>
      </w:r>
      <w:r w:rsidR="00332E8B">
        <w:t xml:space="preserve">allows for increased flexibility in behavior, as it makes room for acceptance and defusion while allowing the adolescent the time and space to choose engagement with valued action. </w:t>
      </w:r>
      <w:r w:rsidR="0043487F">
        <w:t>F</w:t>
      </w:r>
      <w:r w:rsidR="00332E8B">
        <w:t>rom a research perspective</w:t>
      </w:r>
      <w:r w:rsidR="0043487F">
        <w:t xml:space="preserve">, </w:t>
      </w:r>
      <w:r w:rsidR="0043487F" w:rsidRPr="004F2651">
        <w:t xml:space="preserve">“acting with awareness”, in addition to </w:t>
      </w:r>
      <w:r w:rsidR="0043487F" w:rsidRPr="004F2651">
        <w:lastRenderedPageBreak/>
        <w:t xml:space="preserve">acceptance, was a </w:t>
      </w:r>
      <w:r w:rsidR="0043487F" w:rsidRPr="00EC770B">
        <w:t>predictor of prosocial behavior and well-being (</w:t>
      </w:r>
      <w:proofErr w:type="spellStart"/>
      <w:r w:rsidR="0043487F" w:rsidRPr="00EC770B">
        <w:t>Ciarrochi</w:t>
      </w:r>
      <w:proofErr w:type="spellEnd"/>
      <w:r w:rsidR="0043487F" w:rsidRPr="00EC770B">
        <w:t xml:space="preserve"> et al., 2011). Mindfulness and values-based behavior was also positively associated with finding meaning in life </w:t>
      </w:r>
      <w:r w:rsidR="004F2651" w:rsidRPr="00EC770B">
        <w:t xml:space="preserve">amongst </w:t>
      </w:r>
      <w:r w:rsidR="0043487F" w:rsidRPr="00EC770B">
        <w:t>a</w:t>
      </w:r>
      <w:r w:rsidR="00696FA2">
        <w:t xml:space="preserve"> large,</w:t>
      </w:r>
      <w:r w:rsidR="0043487F" w:rsidRPr="00EC770B">
        <w:t xml:space="preserve"> international sample of</w:t>
      </w:r>
      <w:r w:rsidR="00F50C50" w:rsidRPr="00EC770B">
        <w:t xml:space="preserve"> </w:t>
      </w:r>
      <w:r w:rsidR="0043487F" w:rsidRPr="00EC770B">
        <w:t>adolescents (</w:t>
      </w:r>
      <w:r w:rsidR="00841DEE">
        <w:t xml:space="preserve">N = 5877; </w:t>
      </w:r>
      <w:r w:rsidR="0043487F" w:rsidRPr="00EC770B">
        <w:t xml:space="preserve">Warren et al., 2018). </w:t>
      </w:r>
      <w:r w:rsidR="00B104AB" w:rsidRPr="00EC770B">
        <w:t xml:space="preserve">Mindfulness also acted as a predictor of reduced stress and depression in a Spanish sample of adolescents (N = 352; </w:t>
      </w:r>
      <w:proofErr w:type="spellStart"/>
      <w:r w:rsidR="00B104AB" w:rsidRPr="00EC770B">
        <w:t>Royuela-Colomer</w:t>
      </w:r>
      <w:proofErr w:type="spellEnd"/>
      <w:r w:rsidR="00B104AB" w:rsidRPr="00EC770B">
        <w:t xml:space="preserve"> et al., 2021).</w:t>
      </w:r>
    </w:p>
    <w:p w14:paraId="608BA0C1" w14:textId="2AE36369" w:rsidR="004B02FB" w:rsidRPr="00F66D65" w:rsidRDefault="00914816" w:rsidP="004B02FB">
      <w:pPr>
        <w:spacing w:line="480" w:lineRule="auto"/>
        <w:rPr>
          <w:b/>
          <w:bCs/>
          <w:i/>
          <w:iCs/>
        </w:rPr>
      </w:pPr>
      <w:r w:rsidRPr="00F66D65">
        <w:rPr>
          <w:b/>
          <w:bCs/>
          <w:i/>
          <w:iCs/>
        </w:rPr>
        <w:t>Self-as-</w:t>
      </w:r>
      <w:r w:rsidR="005D6201">
        <w:rPr>
          <w:b/>
          <w:bCs/>
          <w:i/>
          <w:iCs/>
        </w:rPr>
        <w:t>C</w:t>
      </w:r>
      <w:r w:rsidRPr="00F66D65">
        <w:rPr>
          <w:b/>
          <w:bCs/>
          <w:i/>
          <w:iCs/>
        </w:rPr>
        <w:t>ontext</w:t>
      </w:r>
    </w:p>
    <w:p w14:paraId="0F35A2D4" w14:textId="1B2C4D31" w:rsidR="00325EC1" w:rsidRDefault="00CE1DE0" w:rsidP="004B02FB">
      <w:pPr>
        <w:spacing w:line="480" w:lineRule="auto"/>
        <w:ind w:firstLine="720"/>
      </w:pPr>
      <w:r>
        <w:t>Next, self-as-context</w:t>
      </w:r>
      <w:r w:rsidR="00BF6706">
        <w:t xml:space="preserve"> is</w:t>
      </w:r>
      <w:r>
        <w:t xml:space="preserve"> the ability to see oneself as the container for identity and experiences</w:t>
      </w:r>
      <w:r w:rsidR="001F5AB1">
        <w:t xml:space="preserve">, </w:t>
      </w:r>
      <w:r>
        <w:t>as opposed to</w:t>
      </w:r>
      <w:r w:rsidR="00F114C2">
        <w:t xml:space="preserve"> being</w:t>
      </w:r>
      <w:r>
        <w:t xml:space="preserve"> fused with them</w:t>
      </w:r>
      <w:r w:rsidR="001F5AB1">
        <w:t>. Self-as-context</w:t>
      </w:r>
      <w:r>
        <w:t xml:space="preserve"> is a broader </w:t>
      </w:r>
      <w:r w:rsidR="00E25BD5">
        <w:t xml:space="preserve">ACT </w:t>
      </w:r>
      <w:r>
        <w:t xml:space="preserve">concept that </w:t>
      </w:r>
      <w:r w:rsidR="009A6599">
        <w:t xml:space="preserve">blends </w:t>
      </w:r>
      <w:r>
        <w:t xml:space="preserve">mindfulness and cognitive fusion. </w:t>
      </w:r>
      <w:r w:rsidR="00E41A50">
        <w:t>This process</w:t>
      </w:r>
      <w:r w:rsidR="00EA463D">
        <w:t xml:space="preserve"> allows the adolescent to take on the “observer self,” distancing and practicing awareness of the non-functional aspects of </w:t>
      </w:r>
      <w:r w:rsidR="002127CF">
        <w:t>one’s internal world</w:t>
      </w:r>
      <w:r w:rsidR="00EA463D">
        <w:t xml:space="preserve"> without attachment (i.e., cognitive fusion). Self-as-context skills advocate for a shift into th</w:t>
      </w:r>
      <w:r w:rsidR="00B00A59">
        <w:t>e</w:t>
      </w:r>
      <w:r w:rsidR="00EA463D">
        <w:t xml:space="preserve"> observer’s perspective, rather than direct engagement with or attachment to the internal experiences themselves (McHugh &amp; Stewart 2012). Focusing on perspective, rather than </w:t>
      </w:r>
      <w:r w:rsidR="00EF1F59">
        <w:t>one’s</w:t>
      </w:r>
      <w:r w:rsidR="009E7512">
        <w:t xml:space="preserve"> internal world</w:t>
      </w:r>
      <w:r w:rsidR="00EA463D">
        <w:t xml:space="preserve">, allows for the inclusion of experiences that are potentially inconsistent with more rigid self-views. </w:t>
      </w:r>
      <w:r>
        <w:t>Although research is nascent, perspective taking and empathy (</w:t>
      </w:r>
      <w:r w:rsidR="003568B2">
        <w:t>i.e., abilities involving a</w:t>
      </w:r>
      <w:r>
        <w:t xml:space="preserve"> shift outside of one’s own perspective, a form of self-as-context) are associated with positive </w:t>
      </w:r>
      <w:r w:rsidR="000278A0">
        <w:t xml:space="preserve">adolescent </w:t>
      </w:r>
      <w:r>
        <w:t xml:space="preserve">relationships with </w:t>
      </w:r>
      <w:r w:rsidRPr="004F4783">
        <w:t>parents and peers (</w:t>
      </w:r>
      <w:proofErr w:type="spellStart"/>
      <w:r w:rsidRPr="004F4783">
        <w:t>Boele</w:t>
      </w:r>
      <w:proofErr w:type="spellEnd"/>
      <w:r w:rsidRPr="004F4783">
        <w:t xml:space="preserve"> et al., 2019). </w:t>
      </w:r>
      <w:r w:rsidR="00EA0FA8" w:rsidRPr="004F4783">
        <w:t xml:space="preserve">Additionally, elevated self-as-context is a significant predictor of </w:t>
      </w:r>
      <w:r w:rsidR="008E7E71" w:rsidRPr="004F4783">
        <w:t xml:space="preserve">reduced </w:t>
      </w:r>
      <w:r w:rsidR="00EA0FA8" w:rsidRPr="004F4783">
        <w:t xml:space="preserve">adolescent distress (Moran et al., 2018). </w:t>
      </w:r>
      <w:r w:rsidR="006C5ADD" w:rsidRPr="004F4783">
        <w:t xml:space="preserve">Lastly, firmly connecting oneself to previous “stories” or personal narratives (i.e., “self as story” rather than </w:t>
      </w:r>
      <w:r w:rsidR="00CD5115">
        <w:t>self-as-</w:t>
      </w:r>
      <w:r w:rsidR="006C5ADD" w:rsidRPr="004F4783">
        <w:t>context) was</w:t>
      </w:r>
      <w:r w:rsidR="007256C7">
        <w:t xml:space="preserve"> </w:t>
      </w:r>
      <w:r w:rsidR="006C5ADD" w:rsidRPr="004F4783">
        <w:t>associated with reduce</w:t>
      </w:r>
      <w:r w:rsidR="007256C7">
        <w:t>d</w:t>
      </w:r>
      <w:r w:rsidR="006C5ADD" w:rsidRPr="004F4783">
        <w:t xml:space="preserve"> well-being and elevated avoidance behaviors in youth (Moran &amp; McHugh, 2020).</w:t>
      </w:r>
      <w:r w:rsidR="006C5ADD">
        <w:t xml:space="preserve"> </w:t>
      </w:r>
    </w:p>
    <w:p w14:paraId="713B7E23" w14:textId="26602EA0" w:rsidR="00951D62" w:rsidRPr="00951D62" w:rsidRDefault="000D6624" w:rsidP="00951D62">
      <w:pPr>
        <w:spacing w:line="480" w:lineRule="auto"/>
        <w:rPr>
          <w:b/>
          <w:bCs/>
          <w:i/>
          <w:iCs/>
        </w:rPr>
      </w:pPr>
      <w:r w:rsidRPr="00951D62">
        <w:rPr>
          <w:b/>
          <w:bCs/>
          <w:i/>
          <w:iCs/>
        </w:rPr>
        <w:t xml:space="preserve">Values and </w:t>
      </w:r>
      <w:r w:rsidR="005D6201">
        <w:rPr>
          <w:b/>
          <w:bCs/>
          <w:i/>
          <w:iCs/>
        </w:rPr>
        <w:t>C</w:t>
      </w:r>
      <w:r w:rsidRPr="00951D62">
        <w:rPr>
          <w:b/>
          <w:bCs/>
          <w:i/>
          <w:iCs/>
        </w:rPr>
        <w:t>ommit</w:t>
      </w:r>
      <w:r w:rsidR="00762D77" w:rsidRPr="00951D62">
        <w:rPr>
          <w:b/>
          <w:bCs/>
          <w:i/>
          <w:iCs/>
        </w:rPr>
        <w:t>t</w:t>
      </w:r>
      <w:r w:rsidRPr="00951D62">
        <w:rPr>
          <w:b/>
          <w:bCs/>
          <w:i/>
          <w:iCs/>
        </w:rPr>
        <w:t xml:space="preserve">ed </w:t>
      </w:r>
      <w:r w:rsidR="005D6201">
        <w:rPr>
          <w:b/>
          <w:bCs/>
          <w:i/>
          <w:iCs/>
        </w:rPr>
        <w:t>A</w:t>
      </w:r>
      <w:r w:rsidRPr="00951D62">
        <w:rPr>
          <w:b/>
          <w:bCs/>
          <w:i/>
          <w:iCs/>
        </w:rPr>
        <w:t>ction</w:t>
      </w:r>
    </w:p>
    <w:p w14:paraId="17B44F46" w14:textId="6D38A0A3" w:rsidR="000E3B88" w:rsidRDefault="00951D62" w:rsidP="00951D62">
      <w:pPr>
        <w:spacing w:line="480" w:lineRule="auto"/>
        <w:ind w:firstLine="720"/>
      </w:pPr>
      <w:r>
        <w:lastRenderedPageBreak/>
        <w:t>Finally</w:t>
      </w:r>
      <w:r w:rsidR="0062722F">
        <w:t>, values and committed action are defined by identifying and connecting with meaningful elements of life (e.g., kindness, relationships).</w:t>
      </w:r>
      <w:r w:rsidR="00053A2A">
        <w:t xml:space="preserve"> More specifically, values are the guiding compass of ACT, aiding adolescents in determining what is most important for them and what kind of life they want to lead. Values are qualities and not achievable objectives (e.g., valuing adventure instead of a big trip to Italy). Values are inherently personal and aim to engage the adolescent in a life of their choice, moving away from experiential avoidance, rule-governed behavior, or external expectations. </w:t>
      </w:r>
      <w:r w:rsidR="00F84FF4">
        <w:t xml:space="preserve">Similarly, committed action encourages the embodiment of values in daily life, directly linking personal meaning to </w:t>
      </w:r>
      <w:r w:rsidR="00E549ED">
        <w:t xml:space="preserve">specific forms of </w:t>
      </w:r>
      <w:r w:rsidR="00F84FF4">
        <w:t xml:space="preserve">behavior change. All other </w:t>
      </w:r>
      <w:r w:rsidR="00453094">
        <w:t>ACT skills</w:t>
      </w:r>
      <w:r w:rsidR="00F84FF4">
        <w:t xml:space="preserve"> connect back to committed action</w:t>
      </w:r>
      <w:r w:rsidR="00E549ED">
        <w:t xml:space="preserve">; processes such as acceptance and defusion can be used in service of moving towards values via specific behavioral goals. </w:t>
      </w:r>
      <w:r w:rsidR="007C0593">
        <w:t xml:space="preserve">Multiple studies have demonstrated the importance of connecting with </w:t>
      </w:r>
      <w:r w:rsidR="00877189">
        <w:t xml:space="preserve">and acting on </w:t>
      </w:r>
      <w:r w:rsidR="007C0593">
        <w:t xml:space="preserve">values in </w:t>
      </w:r>
      <w:r w:rsidR="00C405BD">
        <w:t>adolescence</w:t>
      </w:r>
      <w:r w:rsidR="007C0593">
        <w:t xml:space="preserve">. For </w:t>
      </w:r>
      <w:r w:rsidR="007C0593" w:rsidRPr="00CB559F">
        <w:t xml:space="preserve">example, youth </w:t>
      </w:r>
      <w:r w:rsidR="004F09A5">
        <w:t>who received</w:t>
      </w:r>
      <w:r w:rsidR="007C0593" w:rsidRPr="00CB559F">
        <w:t xml:space="preserve"> values-focused interventions report</w:t>
      </w:r>
      <w:r w:rsidR="004F09A5">
        <w:t>ed</w:t>
      </w:r>
      <w:r w:rsidR="007C0593" w:rsidRPr="00CB559F">
        <w:t xml:space="preserve"> improvements in stress, grades, and dietary choices (Bry</w:t>
      </w:r>
      <w:r w:rsidR="00207D25" w:rsidRPr="00CB559F">
        <w:t>a</w:t>
      </w:r>
      <w:r w:rsidR="007C0593" w:rsidRPr="00CB559F">
        <w:t>n et al., 2019; Cohen &amp; Sherman, 2014; Sherman et al., 2013</w:t>
      </w:r>
      <w:r w:rsidR="00207D25" w:rsidRPr="00CB559F">
        <w:t xml:space="preserve">). </w:t>
      </w:r>
      <w:r w:rsidR="00D32E3D" w:rsidRPr="00CB559F">
        <w:t>Additionally,</w:t>
      </w:r>
      <w:r w:rsidR="00207D25" w:rsidRPr="00CB559F">
        <w:t xml:space="preserve"> </w:t>
      </w:r>
      <w:r w:rsidR="001B3596" w:rsidRPr="00CB559F">
        <w:t xml:space="preserve">youth with </w:t>
      </w:r>
      <w:r w:rsidR="00207D25" w:rsidRPr="00CB559F">
        <w:t>elevated connection</w:t>
      </w:r>
      <w:r w:rsidR="001B3596" w:rsidRPr="00CB559F">
        <w:t xml:space="preserve">s to </w:t>
      </w:r>
      <w:r w:rsidR="007D5599" w:rsidRPr="00CB559F">
        <w:t xml:space="preserve">familial, </w:t>
      </w:r>
      <w:r w:rsidR="00207D25" w:rsidRPr="00CB559F">
        <w:t>religious</w:t>
      </w:r>
      <w:r w:rsidR="007D5599" w:rsidRPr="00CB559F">
        <w:t>,</w:t>
      </w:r>
      <w:r w:rsidR="00207D25" w:rsidRPr="00CB559F">
        <w:t xml:space="preserve"> and environmental values </w:t>
      </w:r>
      <w:r w:rsidR="001B3596" w:rsidRPr="00CB559F">
        <w:t xml:space="preserve">report </w:t>
      </w:r>
      <w:r w:rsidR="00207D25" w:rsidRPr="00CB559F">
        <w:t>i</w:t>
      </w:r>
      <w:r w:rsidR="001B3596" w:rsidRPr="00CB559F">
        <w:t xml:space="preserve">ncreased </w:t>
      </w:r>
      <w:r w:rsidR="007D5599" w:rsidRPr="00CB559F">
        <w:t>prosocial behaviors,</w:t>
      </w:r>
      <w:r w:rsidR="001B3596" w:rsidRPr="00CB559F">
        <w:t xml:space="preserve"> </w:t>
      </w:r>
      <w:r w:rsidR="00207D25" w:rsidRPr="00CB559F">
        <w:t xml:space="preserve">hope, </w:t>
      </w:r>
      <w:r w:rsidR="007D5599" w:rsidRPr="00CB559F">
        <w:t xml:space="preserve">and </w:t>
      </w:r>
      <w:r w:rsidR="00207D25" w:rsidRPr="00CB559F">
        <w:t xml:space="preserve">self-esteem (Heaven &amp; </w:t>
      </w:r>
      <w:proofErr w:type="spellStart"/>
      <w:r w:rsidR="00207D25" w:rsidRPr="00CB559F">
        <w:t>Ciarrocchi</w:t>
      </w:r>
      <w:proofErr w:type="spellEnd"/>
      <w:r w:rsidR="00207D25" w:rsidRPr="00CB559F">
        <w:t>, 2007</w:t>
      </w:r>
      <w:r w:rsidR="00D5072D" w:rsidRPr="00CB559F">
        <w:t xml:space="preserve">; </w:t>
      </w:r>
      <w:proofErr w:type="spellStart"/>
      <w:r w:rsidR="00D5072D" w:rsidRPr="00CB559F">
        <w:t>Quieroz</w:t>
      </w:r>
      <w:proofErr w:type="spellEnd"/>
      <w:r w:rsidR="00D5072D" w:rsidRPr="00CB559F">
        <w:t xml:space="preserve"> et al., 2020</w:t>
      </w:r>
      <w:r w:rsidR="00207D25" w:rsidRPr="00CB559F">
        <w:t>)</w:t>
      </w:r>
      <w:r w:rsidR="00FE7C8D" w:rsidRPr="00CB559F">
        <w:t>.</w:t>
      </w:r>
    </w:p>
    <w:p w14:paraId="02E389F8" w14:textId="7F8E72E5" w:rsidR="003A5990" w:rsidRPr="000764E8" w:rsidRDefault="001C1FF6" w:rsidP="00E240AB">
      <w:pPr>
        <w:spacing w:line="480" w:lineRule="auto"/>
        <w:ind w:firstLine="720"/>
      </w:pPr>
      <w:r w:rsidRPr="00DA090C">
        <w:t xml:space="preserve">In conclusion, there is growing evidence supporting the potential benefits of each ACT process with adolescents. Due to the overall dearth of research studies on the components of ACT (e.g., dismantling studies, longitudinal studies), particularly with clinical populations, it is too early to identify the most beneficial individual processes of ACT. </w:t>
      </w:r>
      <w:r w:rsidR="00191E3B">
        <w:t>In terms of the current research support, t</w:t>
      </w:r>
      <w:r w:rsidR="00A85F15">
        <w:t>here are slightly more studies indicating the benefits of values-based work with youth</w:t>
      </w:r>
      <w:r w:rsidR="000D4CE5">
        <w:t xml:space="preserve"> as compared to the other processes</w:t>
      </w:r>
      <w:r w:rsidR="00A85F15">
        <w:t>, likely due to the cross-theoretical nature of values-based work</w:t>
      </w:r>
      <w:r w:rsidR="000356A3">
        <w:t xml:space="preserve"> (e.g., </w:t>
      </w:r>
      <w:proofErr w:type="spellStart"/>
      <w:r w:rsidR="003E0688">
        <w:t>Naar</w:t>
      </w:r>
      <w:proofErr w:type="spellEnd"/>
      <w:r w:rsidR="003E0688">
        <w:t>-King, 2011)</w:t>
      </w:r>
      <w:r w:rsidR="00A85F15">
        <w:t xml:space="preserve">. </w:t>
      </w:r>
      <w:r w:rsidRPr="00DA090C">
        <w:t>However,</w:t>
      </w:r>
      <w:r w:rsidR="00325E75">
        <w:t xml:space="preserve"> th</w:t>
      </w:r>
      <w:r w:rsidR="00AA6F1C">
        <w:t xml:space="preserve">e importance of values work over other </w:t>
      </w:r>
      <w:r w:rsidR="00AA6F1C">
        <w:lastRenderedPageBreak/>
        <w:t>processes</w:t>
      </w:r>
      <w:r w:rsidR="00325E75">
        <w:t xml:space="preserve"> remains theoretical</w:t>
      </w:r>
      <w:r w:rsidR="00E57E22">
        <w:t>, particularly because no studies have directly compared individual processes in youth</w:t>
      </w:r>
      <w:r w:rsidR="00325E75">
        <w:t xml:space="preserve">. </w:t>
      </w:r>
      <w:proofErr w:type="gramStart"/>
      <w:r w:rsidR="00325E75">
        <w:t>On the whole</w:t>
      </w:r>
      <w:proofErr w:type="gramEnd"/>
      <w:r w:rsidR="00325E75">
        <w:t>,</w:t>
      </w:r>
      <w:r w:rsidRPr="00DA090C">
        <w:t xml:space="preserve"> these initial efforts point towards a promise for ACT processes individually and, as we will discuss later on, as a</w:t>
      </w:r>
      <w:r w:rsidR="00A9597D">
        <w:t xml:space="preserve"> treatment package</w:t>
      </w:r>
      <w:r w:rsidRPr="00DA090C">
        <w:t>.</w:t>
      </w:r>
    </w:p>
    <w:p w14:paraId="0F7E8E82" w14:textId="0DB3FF1B" w:rsidR="00AD15F8" w:rsidRDefault="00AD15F8" w:rsidP="00AD15F8">
      <w:pPr>
        <w:spacing w:line="480" w:lineRule="auto"/>
        <w:jc w:val="center"/>
        <w:rPr>
          <w:b/>
        </w:rPr>
      </w:pPr>
      <w:r>
        <w:rPr>
          <w:b/>
        </w:rPr>
        <w:t xml:space="preserve">Developmental </w:t>
      </w:r>
      <w:r w:rsidR="005D6201">
        <w:rPr>
          <w:b/>
        </w:rPr>
        <w:t>Co</w:t>
      </w:r>
      <w:r>
        <w:rPr>
          <w:b/>
        </w:rPr>
        <w:t xml:space="preserve">nsiderations for ACT </w:t>
      </w:r>
      <w:r w:rsidR="005D6201">
        <w:rPr>
          <w:b/>
        </w:rPr>
        <w:t>W</w:t>
      </w:r>
      <w:r>
        <w:rPr>
          <w:b/>
        </w:rPr>
        <w:t xml:space="preserve">ith </w:t>
      </w:r>
      <w:r w:rsidR="005D6201">
        <w:rPr>
          <w:b/>
        </w:rPr>
        <w:t>A</w:t>
      </w:r>
      <w:r>
        <w:rPr>
          <w:b/>
        </w:rPr>
        <w:t>dolescents</w:t>
      </w:r>
    </w:p>
    <w:p w14:paraId="2D776370" w14:textId="77777777" w:rsidR="00292F1C" w:rsidRPr="00DA090C" w:rsidRDefault="00AD15F8" w:rsidP="00292F1C">
      <w:pPr>
        <w:spacing w:line="480" w:lineRule="auto"/>
      </w:pPr>
      <w:r w:rsidRPr="00292F1C">
        <w:tab/>
      </w:r>
      <w:r w:rsidR="00292F1C" w:rsidRPr="00DA090C">
        <w:t xml:space="preserve">Adolescent-adapted treatments can sometimes stall or backfire due to modifications leaning on the “developmental level uniformity myth” (Kendall, 1984), the myth that youth are homogenous and at the same developmental level (Sauter et al., 2009). ACT is rooted in the philosophy of functional contextualism, which emphasizes the scientific understanding of behavior via context (i.e., the internal/external world in which it </w:t>
      </w:r>
      <w:proofErr w:type="gramStart"/>
      <w:r w:rsidR="00292F1C" w:rsidRPr="00DA090C">
        <w:t>occurs;</w:t>
      </w:r>
      <w:proofErr w:type="gramEnd"/>
      <w:r w:rsidR="00292F1C" w:rsidRPr="00DA090C">
        <w:t xml:space="preserve"> e.g., </w:t>
      </w:r>
      <w:proofErr w:type="spellStart"/>
      <w:r w:rsidR="00292F1C" w:rsidRPr="00DA090C">
        <w:t>Biglan</w:t>
      </w:r>
      <w:proofErr w:type="spellEnd"/>
      <w:r w:rsidR="00292F1C" w:rsidRPr="00DA090C">
        <w:t xml:space="preserve"> &amp; Hayes, 1986). By focusing on the context, ACT emphasizes the workability of behavior, rather than “correct” and/or “rational” behaviors which may provoke resistance in adolescents (S.C. Hayes et al., 2006). Furthermore, the psychological flexibility model and process-based delivery of ACT allows for an adaptable treatment approach (Ong et al., 2020), which is ideal for application to the varying developmental stages and contexts of adolescence. This means that ACT is not delivered in a manualized or structured format, but with whatever the individual is presenting with in session (as discussed in Hofmann &amp; Hayes, 2018, Ong et al., 2020). Skills promoting psychological flexibility (e.g., ACT processes) can be fluidly applied and adjusted to the range of developmental considerations needed for the moment at hand (Halliburton &amp; Cooper, 2015). </w:t>
      </w:r>
    </w:p>
    <w:p w14:paraId="497DEC70" w14:textId="6B528DCA" w:rsidR="000E7A90" w:rsidRPr="000E7A90" w:rsidRDefault="00AD15F8" w:rsidP="000E7A90">
      <w:pPr>
        <w:spacing w:line="480" w:lineRule="auto"/>
      </w:pPr>
      <w:r w:rsidRPr="005F56E4">
        <w:rPr>
          <w:b/>
        </w:rPr>
        <w:t xml:space="preserve">Cognitive and </w:t>
      </w:r>
      <w:r w:rsidR="005D6201">
        <w:rPr>
          <w:b/>
        </w:rPr>
        <w:t>E</w:t>
      </w:r>
      <w:r w:rsidRPr="005F56E4">
        <w:rPr>
          <w:b/>
        </w:rPr>
        <w:t xml:space="preserve">motional </w:t>
      </w:r>
      <w:r w:rsidR="005D6201">
        <w:rPr>
          <w:b/>
        </w:rPr>
        <w:t>D</w:t>
      </w:r>
      <w:r w:rsidRPr="005F56E4">
        <w:rPr>
          <w:b/>
        </w:rPr>
        <w:t>evelopment</w:t>
      </w:r>
    </w:p>
    <w:p w14:paraId="7EE47274" w14:textId="77777777" w:rsidR="00396755" w:rsidRDefault="00B86EF9" w:rsidP="00396755">
      <w:pPr>
        <w:spacing w:line="480" w:lineRule="auto"/>
        <w:ind w:firstLine="720"/>
      </w:pPr>
      <w:r>
        <w:t>Building</w:t>
      </w:r>
      <w:r w:rsidR="00AD15F8">
        <w:t xml:space="preserve"> </w:t>
      </w:r>
      <w:r>
        <w:t>p</w:t>
      </w:r>
      <w:r w:rsidR="00396755">
        <w:t xml:space="preserve">sychologically flexible responses and attitudes in adolescence may be beneficial </w:t>
      </w:r>
      <w:r w:rsidR="00C523F3">
        <w:t>for</w:t>
      </w:r>
      <w:r w:rsidR="00396755">
        <w:t xml:space="preserve"> cognitive and emotional development. Managing thoughts and feelings is increasingly difficult during adolescence; adolescents often let internal experiences take charge of their behaviors (Sauter et al., 2009; </w:t>
      </w:r>
      <w:proofErr w:type="spellStart"/>
      <w:r w:rsidR="00396755">
        <w:t>Turrell</w:t>
      </w:r>
      <w:proofErr w:type="spellEnd"/>
      <w:r w:rsidR="00396755">
        <w:t xml:space="preserve"> &amp; Bell, 2016).</w:t>
      </w:r>
      <w:r w:rsidR="00396755" w:rsidRPr="008448B8">
        <w:t xml:space="preserve"> </w:t>
      </w:r>
      <w:r w:rsidR="00396755">
        <w:t xml:space="preserve">Because adolescents can be </w:t>
      </w:r>
      <w:r w:rsidR="00396755">
        <w:lastRenderedPageBreak/>
        <w:t>hypersensitive to emotion, they may rely on short-term avoidance or impulsivity in response to emotional difficulties (</w:t>
      </w:r>
      <w:r w:rsidR="004F4A9C">
        <w:t xml:space="preserve">i.e., elevated experiential avoidance; </w:t>
      </w:r>
      <w:proofErr w:type="spellStart"/>
      <w:r w:rsidR="00396755">
        <w:t>Turrell</w:t>
      </w:r>
      <w:proofErr w:type="spellEnd"/>
      <w:r w:rsidR="00396755">
        <w:t xml:space="preserve"> &amp; Bell, 2016). </w:t>
      </w:r>
      <w:r w:rsidR="00396755" w:rsidRPr="008378E0">
        <w:t>They</w:t>
      </w:r>
      <w:r w:rsidR="00396755">
        <w:t xml:space="preserve"> </w:t>
      </w:r>
      <w:r w:rsidR="00396755" w:rsidRPr="008378E0">
        <w:t xml:space="preserve">may not </w:t>
      </w:r>
      <w:r w:rsidR="00396755">
        <w:t xml:space="preserve">even </w:t>
      </w:r>
      <w:r w:rsidR="00396755" w:rsidRPr="008378E0">
        <w:t>be aware of alternatives to acting on emotions, often responding to thoughts and/or feelings rashly, taking risks (e.g., speeding), initiating arguments with family or friends, and making impulsive decisions (e.g., dying or shaving their hair).</w:t>
      </w:r>
      <w:r w:rsidR="00396755">
        <w:t xml:space="preserve"> Attention and perspective-taking are also developing skills in adolescents</w:t>
      </w:r>
      <w:r w:rsidR="00A379B8">
        <w:t xml:space="preserve"> (</w:t>
      </w:r>
      <w:r w:rsidR="00BA2B7E">
        <w:t xml:space="preserve">Icenogle et al., 2019; </w:t>
      </w:r>
      <w:r w:rsidR="00A379B8">
        <w:t>Luna et al., 2004</w:t>
      </w:r>
      <w:r w:rsidR="00BA2B7E">
        <w:t>)</w:t>
      </w:r>
      <w:r w:rsidR="00396755">
        <w:t>. The development of attention-specific abilities (e.g., improved working memory, response suppression) and</w:t>
      </w:r>
      <w:r w:rsidR="00BE47F5">
        <w:t xml:space="preserve"> the</w:t>
      </w:r>
      <w:r w:rsidR="00396755">
        <w:t xml:space="preserve"> maturing ability to understand others’ point of view may lead to preoccupation with what others think (i.e., “adolescent egocentrism”; </w:t>
      </w:r>
      <w:r w:rsidR="00D32FB8">
        <w:t>Schwartz et al., 2008</w:t>
      </w:r>
      <w:r w:rsidR="00396755">
        <w:t>).</w:t>
      </w:r>
    </w:p>
    <w:p w14:paraId="1D07D051" w14:textId="3E738C55" w:rsidR="00396755" w:rsidRDefault="004B5355" w:rsidP="00E234BF">
      <w:pPr>
        <w:spacing w:line="480" w:lineRule="auto"/>
        <w:ind w:firstLine="720"/>
      </w:pPr>
      <w:r>
        <w:t>Building</w:t>
      </w:r>
      <w:r w:rsidR="00FB4FAB">
        <w:t xml:space="preserve"> psychological flexibility is a theoretically promising path for aiding adolescent development </w:t>
      </w:r>
      <w:r w:rsidR="006F55E1">
        <w:t>of emotional and cognitive abilities</w:t>
      </w:r>
      <w:r w:rsidR="00FB4FAB">
        <w:t>.</w:t>
      </w:r>
      <w:r w:rsidR="00396755">
        <w:t xml:space="preserve"> </w:t>
      </w:r>
      <w:r w:rsidR="00AF6DDE">
        <w:t>Skills</w:t>
      </w:r>
      <w:r w:rsidR="00396755">
        <w:t xml:space="preserve"> like </w:t>
      </w:r>
      <w:r w:rsidR="00480D8E">
        <w:t xml:space="preserve">acceptance and </w:t>
      </w:r>
      <w:r w:rsidR="00396755" w:rsidRPr="008378E0">
        <w:t xml:space="preserve">cognitive defusion may help </w:t>
      </w:r>
      <w:r w:rsidR="00635933">
        <w:t xml:space="preserve">build </w:t>
      </w:r>
      <w:r w:rsidR="00396755" w:rsidRPr="008378E0">
        <w:t>decision-making</w:t>
      </w:r>
      <w:r w:rsidR="00A86939" w:rsidRPr="00A86939">
        <w:t xml:space="preserve"> </w:t>
      </w:r>
      <w:r w:rsidR="00A86939" w:rsidRPr="008378E0">
        <w:t>independent</w:t>
      </w:r>
      <w:r w:rsidR="00A86939">
        <w:t xml:space="preserve"> from internal rules</w:t>
      </w:r>
      <w:r w:rsidR="00396755" w:rsidRPr="008378E0">
        <w:t>.</w:t>
      </w:r>
      <w:r w:rsidR="00396755" w:rsidRPr="003C67D3">
        <w:t xml:space="preserve"> </w:t>
      </w:r>
      <w:r w:rsidR="00F468D9">
        <w:t xml:space="preserve">Acceptance and defusion may also be especially useful </w:t>
      </w:r>
      <w:r w:rsidR="003E23DA">
        <w:t>for</w:t>
      </w:r>
      <w:r w:rsidR="00E15666">
        <w:t xml:space="preserve"> making space for</w:t>
      </w:r>
      <w:r w:rsidR="00F468D9">
        <w:t xml:space="preserve"> </w:t>
      </w:r>
      <w:r w:rsidR="00910495">
        <w:t xml:space="preserve">adolescent </w:t>
      </w:r>
      <w:r w:rsidR="00F468D9">
        <w:t xml:space="preserve">metacognition (e.g., self-criticism, concerns about others’ </w:t>
      </w:r>
      <w:r w:rsidR="00F468D9" w:rsidRPr="00E37617">
        <w:t>opinions)</w:t>
      </w:r>
      <w:r w:rsidR="008A1396">
        <w:t xml:space="preserve"> and “ego-centrism</w:t>
      </w:r>
      <w:r w:rsidR="00F468D9" w:rsidRPr="00E37617">
        <w:t>.</w:t>
      </w:r>
      <w:r w:rsidR="008A1396">
        <w:t>”</w:t>
      </w:r>
      <w:r w:rsidR="00F468D9">
        <w:t xml:space="preserve"> </w:t>
      </w:r>
      <w:r w:rsidR="00BB62E5">
        <w:t>P</w:t>
      </w:r>
      <w:r w:rsidR="00396755" w:rsidRPr="00E37617">
        <w:t>resent moment awareness may</w:t>
      </w:r>
      <w:r w:rsidR="00400DCC">
        <w:t xml:space="preserve"> aid in</w:t>
      </w:r>
      <w:r w:rsidR="00F5312F">
        <w:t xml:space="preserve"> identification of different emotional and cognitive experiences</w:t>
      </w:r>
      <w:r w:rsidR="006954F9">
        <w:t>, enhancing</w:t>
      </w:r>
      <w:r w:rsidR="00682CD0">
        <w:t xml:space="preserve"> </w:t>
      </w:r>
      <w:r w:rsidR="00FD0CA3">
        <w:t>the adolescents</w:t>
      </w:r>
      <w:r w:rsidR="00275C15">
        <w:t>’</w:t>
      </w:r>
      <w:r w:rsidR="00FD0CA3">
        <w:t xml:space="preserve"> abilities to notice and respond to</w:t>
      </w:r>
      <w:r w:rsidR="006F02C6">
        <w:t xml:space="preserve"> their</w:t>
      </w:r>
      <w:r w:rsidR="00FD0CA3">
        <w:t xml:space="preserve"> internal and external </w:t>
      </w:r>
      <w:r w:rsidR="006F02C6">
        <w:t>world</w:t>
      </w:r>
      <w:r w:rsidR="00FD0CA3">
        <w:t>s.</w:t>
      </w:r>
      <w:r w:rsidR="00B354A3">
        <w:t xml:space="preserve"> </w:t>
      </w:r>
      <w:r w:rsidR="00BB62E5">
        <w:t>Lastly,</w:t>
      </w:r>
      <w:r w:rsidR="00BB62E5" w:rsidRPr="00BB62E5">
        <w:t xml:space="preserve"> </w:t>
      </w:r>
      <w:r w:rsidR="00BB62E5">
        <w:t xml:space="preserve">self-as-context skills may be similarly helpful in building self-awareness and </w:t>
      </w:r>
      <w:r w:rsidR="00275C15">
        <w:t xml:space="preserve">enhancing the development of </w:t>
      </w:r>
      <w:r w:rsidR="00BB62E5">
        <w:t xml:space="preserve">perspective-taking abilities (Everall et al., 2005). </w:t>
      </w:r>
      <w:r w:rsidR="00BB4244">
        <w:t>All the forementioned skills</w:t>
      </w:r>
      <w:r w:rsidR="00B354A3">
        <w:t xml:space="preserve"> can all be channeled so that the adolescent is able to lean into what is meaningful to them (i.e., values and committed action), regardless of where they fall </w:t>
      </w:r>
      <w:r w:rsidR="00F96DD3">
        <w:t>on the developmental spectrum.</w:t>
      </w:r>
    </w:p>
    <w:p w14:paraId="4FCF76C9" w14:textId="278B2DB7" w:rsidR="00535A6A" w:rsidRDefault="00AD15F8" w:rsidP="00535A6A">
      <w:pPr>
        <w:spacing w:line="480" w:lineRule="auto"/>
      </w:pPr>
      <w:r w:rsidRPr="004F50A4">
        <w:rPr>
          <w:b/>
        </w:rPr>
        <w:t xml:space="preserve">Social and </w:t>
      </w:r>
      <w:r w:rsidR="005D6201">
        <w:rPr>
          <w:b/>
        </w:rPr>
        <w:t>I</w:t>
      </w:r>
      <w:r w:rsidRPr="004F50A4">
        <w:rPr>
          <w:b/>
        </w:rPr>
        <w:t xml:space="preserve">dentity </w:t>
      </w:r>
      <w:r w:rsidR="005D6201">
        <w:rPr>
          <w:b/>
        </w:rPr>
        <w:t>D</w:t>
      </w:r>
      <w:r w:rsidRPr="004F50A4">
        <w:rPr>
          <w:b/>
        </w:rPr>
        <w:t>evelopment</w:t>
      </w:r>
    </w:p>
    <w:p w14:paraId="650CE22C" w14:textId="718918F8" w:rsidR="00056EAA" w:rsidRDefault="00087658" w:rsidP="003547B5">
      <w:pPr>
        <w:spacing w:line="480" w:lineRule="auto"/>
        <w:ind w:firstLine="720"/>
      </w:pPr>
      <w:r>
        <w:t>During adolescence, it</w:t>
      </w:r>
      <w:r w:rsidR="005F4A78">
        <w:t xml:space="preserve"> is </w:t>
      </w:r>
      <w:r w:rsidR="00AD15F8">
        <w:t xml:space="preserve">common for youth to take risks and challenge boundaries </w:t>
      </w:r>
      <w:r w:rsidR="00AA71B4">
        <w:t xml:space="preserve">in the service of </w:t>
      </w:r>
      <w:r w:rsidR="00AD15F8">
        <w:t xml:space="preserve">developing their own identity, voice, and choices. This process is seen across species </w:t>
      </w:r>
      <w:r w:rsidR="00AD15F8">
        <w:lastRenderedPageBreak/>
        <w:t xml:space="preserve">and is considered evolutionarily adaptive (e.g., </w:t>
      </w:r>
      <w:proofErr w:type="spellStart"/>
      <w:r w:rsidR="00AD15F8">
        <w:t>Laviola</w:t>
      </w:r>
      <w:proofErr w:type="spellEnd"/>
      <w:r w:rsidR="00AD15F8">
        <w:t xml:space="preserve"> et al., 2003). </w:t>
      </w:r>
      <w:r w:rsidR="00AA71B4">
        <w:t>Adolescents</w:t>
      </w:r>
      <w:r w:rsidR="002A78B5">
        <w:t xml:space="preserve"> tend to be more interested in peer and romantic relationships </w:t>
      </w:r>
      <w:r w:rsidR="00AA71B4">
        <w:t xml:space="preserve">as they </w:t>
      </w:r>
      <w:r w:rsidR="002A78B5">
        <w:t>develop better capabilities for social connections (Moss</w:t>
      </w:r>
      <w:r w:rsidR="0013188A">
        <w:t xml:space="preserve"> et al.</w:t>
      </w:r>
      <w:r w:rsidR="002A78B5">
        <w:t xml:space="preserve">, 2017). </w:t>
      </w:r>
      <w:r w:rsidR="00056EAA">
        <w:t>Relationships with parents and familial roles within the home may also be shifting, causing changes within family dynamics while adolescents pursue autonomy (Lila et al.,</w:t>
      </w:r>
      <w:r w:rsidR="00455BD0">
        <w:t xml:space="preserve"> </w:t>
      </w:r>
      <w:r w:rsidR="00056EAA">
        <w:t xml:space="preserve">2006). </w:t>
      </w:r>
      <w:proofErr w:type="gramStart"/>
      <w:r w:rsidR="0001378A">
        <w:t>With this in mind, adolescents</w:t>
      </w:r>
      <w:proofErr w:type="gramEnd"/>
      <w:r w:rsidR="00056EAA">
        <w:t xml:space="preserve"> can struggle with navigating the balance between interpersonal relationships and independence (Everall et al., 2005). </w:t>
      </w:r>
      <w:r w:rsidR="00E80343">
        <w:t>Furthermore,</w:t>
      </w:r>
      <w:r w:rsidR="00991E24">
        <w:t xml:space="preserve"> </w:t>
      </w:r>
      <w:r w:rsidR="003B14CC">
        <w:t>y</w:t>
      </w:r>
      <w:r w:rsidR="00056EAA">
        <w:t>outh psychopathology interferes with peer relationships over time, as well as independence seeking and receiving from parental relationships (</w:t>
      </w:r>
      <w:proofErr w:type="spellStart"/>
      <w:r w:rsidR="00056EAA">
        <w:t>Meeus</w:t>
      </w:r>
      <w:proofErr w:type="spellEnd"/>
      <w:r w:rsidR="00056EAA">
        <w:t>, 2016).</w:t>
      </w:r>
    </w:p>
    <w:p w14:paraId="3A4D9411" w14:textId="1788D70E" w:rsidR="003547B5" w:rsidRDefault="00AD15F8" w:rsidP="003547B5">
      <w:pPr>
        <w:spacing w:line="480" w:lineRule="auto"/>
        <w:ind w:firstLine="720"/>
      </w:pPr>
      <w:r>
        <w:t xml:space="preserve">ACT provides a promising set of skills that may be particularly advantageous </w:t>
      </w:r>
      <w:r w:rsidR="00F80BDB">
        <w:t>for healthy social and identity development</w:t>
      </w:r>
      <w:r>
        <w:t xml:space="preserve">. </w:t>
      </w:r>
      <w:r w:rsidR="000D7BA0">
        <w:t>Building p</w:t>
      </w:r>
      <w:r w:rsidR="00F73263">
        <w:t xml:space="preserve">sychological </w:t>
      </w:r>
      <w:r>
        <w:t>flexibility c</w:t>
      </w:r>
      <w:r w:rsidR="00636AD4">
        <w:t xml:space="preserve">ould be especially beneficial </w:t>
      </w:r>
      <w:r>
        <w:t xml:space="preserve">when adolescents are navigating uncertainties within their own </w:t>
      </w:r>
      <w:r w:rsidRPr="00C1689B">
        <w:t xml:space="preserve">identity (e.g., behavior with friends versus family) or life (e.g., </w:t>
      </w:r>
      <w:proofErr w:type="gramStart"/>
      <w:r w:rsidRPr="00C1689B">
        <w:t>whether or not</w:t>
      </w:r>
      <w:proofErr w:type="gramEnd"/>
      <w:r w:rsidRPr="00C1689B">
        <w:t xml:space="preserve"> to go to college). </w:t>
      </w:r>
      <w:r w:rsidR="00F84D32">
        <w:t>ACT</w:t>
      </w:r>
      <w:r w:rsidR="00DB547C">
        <w:t xml:space="preserve"> processes may</w:t>
      </w:r>
      <w:r w:rsidR="004F63F8">
        <w:t xml:space="preserve"> </w:t>
      </w:r>
      <w:r w:rsidR="00991776">
        <w:t>provide adolescents the</w:t>
      </w:r>
      <w:r>
        <w:t xml:space="preserve"> tools to engage </w:t>
      </w:r>
      <w:r w:rsidR="004A0774">
        <w:t>in relationships and identity exploration</w:t>
      </w:r>
      <w:r w:rsidR="007E3EFD">
        <w:t>, even in the face of difficult internal experiences</w:t>
      </w:r>
      <w:r w:rsidR="00BD3FC4">
        <w:t xml:space="preserve"> </w:t>
      </w:r>
      <w:r>
        <w:t xml:space="preserve">(e.g., </w:t>
      </w:r>
      <w:r w:rsidR="00731859">
        <w:t xml:space="preserve">acceptance of and </w:t>
      </w:r>
      <w:r w:rsidR="00601BB1">
        <w:t>defusion from</w:t>
      </w:r>
      <w:r w:rsidR="008F39F3">
        <w:t xml:space="preserve"> </w:t>
      </w:r>
      <w:r>
        <w:t>social anxiet</w:t>
      </w:r>
      <w:r w:rsidR="00E979FA">
        <w:t>y around trying out for the school play</w:t>
      </w:r>
      <w:r>
        <w:t xml:space="preserve">). </w:t>
      </w:r>
      <w:r w:rsidR="00C23998">
        <w:t>Present</w:t>
      </w:r>
      <w:r w:rsidR="00A3761F">
        <w:t xml:space="preserve"> moment awareness may aid with identifying and responding to</w:t>
      </w:r>
      <w:r w:rsidR="00A3761F" w:rsidRPr="00E37617">
        <w:t xml:space="preserve"> shifting cognitive demands of changing relationships and life roles.</w:t>
      </w:r>
      <w:r w:rsidR="00A3761F">
        <w:t xml:space="preserve"> </w:t>
      </w:r>
      <w:r>
        <w:t xml:space="preserve">Furthermore, ACT may even directly </w:t>
      </w:r>
      <w:r w:rsidR="00062E32">
        <w:t>bolster</w:t>
      </w:r>
      <w:r>
        <w:t xml:space="preserve"> social and identity development via</w:t>
      </w:r>
      <w:r w:rsidR="002B3A2A">
        <w:t xml:space="preserve"> self-as-context (e.g., seeing themselves as “containers” for multiple identities or roles</w:t>
      </w:r>
      <w:r w:rsidR="003547B5">
        <w:t>).</w:t>
      </w:r>
      <w:r w:rsidR="007945B7">
        <w:t xml:space="preserve"> </w:t>
      </w:r>
      <w:r w:rsidR="00F16A56">
        <w:t>Lastly, v</w:t>
      </w:r>
      <w:r w:rsidR="003547B5">
        <w:t xml:space="preserve">alues and committed action may </w:t>
      </w:r>
      <w:r w:rsidR="0012530D">
        <w:t xml:space="preserve">connect </w:t>
      </w:r>
      <w:r w:rsidR="003547B5">
        <w:t>the adolescent back to meaning in their day-to-day life and behaviors</w:t>
      </w:r>
      <w:r w:rsidR="006F3C24">
        <w:t xml:space="preserve">; </w:t>
      </w:r>
      <w:r w:rsidR="005E2AFD">
        <w:t>adolescents may benefit</w:t>
      </w:r>
      <w:r w:rsidR="003547B5">
        <w:t xml:space="preserve"> from exploring the value in gaining more responsibility, advocating for their own independence, trying new things</w:t>
      </w:r>
      <w:r w:rsidR="00E366EC">
        <w:t>, and so forth</w:t>
      </w:r>
      <w:r w:rsidR="003547B5">
        <w:t xml:space="preserve">. </w:t>
      </w:r>
      <w:r>
        <w:t>However, clinicians should be wary of how family or social groups may affect values</w:t>
      </w:r>
      <w:r w:rsidR="00B932D2">
        <w:t xml:space="preserve"> engagement, along with</w:t>
      </w:r>
      <w:r>
        <w:t xml:space="preserve"> cultural norms and expectations (Sauter et al., 2009).</w:t>
      </w:r>
    </w:p>
    <w:p w14:paraId="4D362119" w14:textId="3A9C2485" w:rsidR="006E0512" w:rsidRPr="0045156F" w:rsidRDefault="00F47489" w:rsidP="0045156F">
      <w:pPr>
        <w:spacing w:line="480" w:lineRule="auto"/>
        <w:jc w:val="center"/>
        <w:rPr>
          <w:b/>
        </w:rPr>
      </w:pPr>
      <w:r w:rsidRPr="00D16273">
        <w:rPr>
          <w:b/>
        </w:rPr>
        <w:lastRenderedPageBreak/>
        <w:t xml:space="preserve">Research on ACT for </w:t>
      </w:r>
      <w:r w:rsidR="005D6201">
        <w:rPr>
          <w:b/>
        </w:rPr>
        <w:t>A</w:t>
      </w:r>
      <w:r w:rsidRPr="00D16273">
        <w:rPr>
          <w:b/>
        </w:rPr>
        <w:t>dolescents</w:t>
      </w:r>
    </w:p>
    <w:p w14:paraId="1CA14507" w14:textId="09D72096" w:rsidR="009C55E5" w:rsidRDefault="009C55E5" w:rsidP="00455ED6">
      <w:pPr>
        <w:spacing w:line="480" w:lineRule="auto"/>
        <w:ind w:firstLine="720"/>
      </w:pPr>
      <w:r w:rsidRPr="005E0310">
        <w:t>In the following sections, we present results of a literature review on ACT for adolescents.</w:t>
      </w:r>
      <w:r w:rsidR="005E0310">
        <w:t xml:space="preserve"> For </w:t>
      </w:r>
      <w:r w:rsidR="00C14588">
        <w:t>the purposes of this paper,</w:t>
      </w:r>
      <w:r w:rsidR="005E0310">
        <w:t xml:space="preserve"> adolescence </w:t>
      </w:r>
      <w:r w:rsidR="00C14588">
        <w:t>w</w:t>
      </w:r>
      <w:r w:rsidR="005E0310">
        <w:t xml:space="preserve">as </w:t>
      </w:r>
      <w:r w:rsidR="0048375C">
        <w:t xml:space="preserve">defined as between </w:t>
      </w:r>
      <w:r w:rsidR="005E0310">
        <w:t xml:space="preserve">12-17 years old. </w:t>
      </w:r>
      <w:r w:rsidR="007A45EB">
        <w:t>Included s</w:t>
      </w:r>
      <w:r w:rsidR="001D4C1A">
        <w:t xml:space="preserve">tudies </w:t>
      </w:r>
      <w:r w:rsidR="00AB79BB">
        <w:t>had to involve face-to-face intervention</w:t>
      </w:r>
      <w:r w:rsidR="001D4C1A">
        <w:t xml:space="preserve"> with adolescents, as opposed to parent-based or exclusively self-guided.</w:t>
      </w:r>
      <w:r w:rsidR="00501FF4">
        <w:t xml:space="preserve"> </w:t>
      </w:r>
      <w:r w:rsidR="00934BA6">
        <w:t xml:space="preserve">Further, ACT had to be considered the predominant intervention (i.e., </w:t>
      </w:r>
      <w:proofErr w:type="gramStart"/>
      <w:r w:rsidR="00934BA6">
        <w:t>the majority of</w:t>
      </w:r>
      <w:proofErr w:type="gramEnd"/>
      <w:r w:rsidR="00934BA6">
        <w:t xml:space="preserve"> the intervention was ACT) for a diagnosable outcome. We therefore excluded </w:t>
      </w:r>
      <w:r w:rsidR="006A17C9">
        <w:t xml:space="preserve">studies that focused on prevention and/or implementation of ACT with lack of </w:t>
      </w:r>
      <w:r w:rsidR="00A31D0B">
        <w:t xml:space="preserve">reported </w:t>
      </w:r>
      <w:r w:rsidR="006A17C9">
        <w:t>outcomes for a clinical concern.</w:t>
      </w:r>
      <w:r w:rsidR="002C6DA0">
        <w:t xml:space="preserve"> Lastly, articles had to be written in English and </w:t>
      </w:r>
      <w:proofErr w:type="gramStart"/>
      <w:r w:rsidR="002C6DA0">
        <w:t>peer-reviewed</w:t>
      </w:r>
      <w:proofErr w:type="gramEnd"/>
      <w:r w:rsidR="002C6DA0">
        <w:t xml:space="preserve">. We applied no date </w:t>
      </w:r>
      <w:r w:rsidR="0079673C">
        <w:t xml:space="preserve">or study format </w:t>
      </w:r>
      <w:r w:rsidR="002C6DA0">
        <w:t>restrictions to the search</w:t>
      </w:r>
      <w:r w:rsidR="0079673C">
        <w:t xml:space="preserve">. </w:t>
      </w:r>
    </w:p>
    <w:p w14:paraId="71E1E58C" w14:textId="221112C2" w:rsidR="002C6DA0" w:rsidRDefault="002C6DA0" w:rsidP="00B4328B">
      <w:pPr>
        <w:spacing w:line="480" w:lineRule="auto"/>
        <w:ind w:firstLine="720"/>
      </w:pPr>
      <w:r>
        <w:t xml:space="preserve">The following databases were searched using combinations of “acceptance and commitment therapy,” “ACT,” and “adolescents”: </w:t>
      </w:r>
      <w:proofErr w:type="spellStart"/>
      <w:r>
        <w:t>PsychINFO</w:t>
      </w:r>
      <w:proofErr w:type="spellEnd"/>
      <w:r>
        <w:t xml:space="preserve">, </w:t>
      </w:r>
      <w:proofErr w:type="spellStart"/>
      <w:r>
        <w:t>PsycArticles</w:t>
      </w:r>
      <w:proofErr w:type="spellEnd"/>
      <w:r>
        <w:t xml:space="preserve">, and Psychological and Behavioral Science Collection. </w:t>
      </w:r>
      <w:r w:rsidR="00B4328B">
        <w:t>We additionally reviewed the Association for Contextual Behavioral Science website (</w:t>
      </w:r>
      <w:hyperlink r:id="rId8" w:history="1">
        <w:r w:rsidR="00B4328B" w:rsidRPr="00F519F5">
          <w:rPr>
            <w:rStyle w:val="Hyperlink"/>
          </w:rPr>
          <w:t>www.contextualscience.org</w:t>
        </w:r>
      </w:hyperlink>
      <w:r w:rsidR="00B4328B">
        <w:t xml:space="preserve">), which contains a variety of resources and article depository for studies related to ACT. </w:t>
      </w:r>
      <w:r w:rsidR="0003079C">
        <w:t xml:space="preserve">Lastly, we reviewed relevant meta-analyses and reviews (e.g., Halliburton &amp; Cooper, 2015). </w:t>
      </w:r>
      <w:r>
        <w:t xml:space="preserve">In total, 401 articles were identified from searching. </w:t>
      </w:r>
      <w:r w:rsidR="00B4328B">
        <w:t>We review</w:t>
      </w:r>
      <w:r w:rsidR="00C81D9F">
        <w:t xml:space="preserve">ed all studies using the </w:t>
      </w:r>
      <w:proofErr w:type="gramStart"/>
      <w:r w:rsidR="00C81D9F">
        <w:t>aforementioned criteria</w:t>
      </w:r>
      <w:proofErr w:type="gramEnd"/>
      <w:r w:rsidR="00C81D9F">
        <w:t xml:space="preserve">; when there was uncertainty around inclusion, two of the authors </w:t>
      </w:r>
      <w:r w:rsidR="00733AC5">
        <w:t>came to agreement about inclusion</w:t>
      </w:r>
      <w:r w:rsidR="00C81D9F">
        <w:t xml:space="preserve">. </w:t>
      </w:r>
      <w:r w:rsidR="00B13854">
        <w:t>In the following sections, w</w:t>
      </w:r>
      <w:r w:rsidR="00C81D9F">
        <w:t>e review</w:t>
      </w:r>
      <w:r w:rsidR="00B4328B">
        <w:t xml:space="preserve"> the </w:t>
      </w:r>
      <w:r w:rsidR="00511935">
        <w:t>3</w:t>
      </w:r>
      <w:r w:rsidR="004C6611">
        <w:t>4</w:t>
      </w:r>
      <w:r w:rsidR="00511935">
        <w:t xml:space="preserve"> studies</w:t>
      </w:r>
      <w:r w:rsidR="00B4328B">
        <w:t xml:space="preserve"> identified as </w:t>
      </w:r>
      <w:r w:rsidR="00263CE4">
        <w:t xml:space="preserve">unique (i.e., not repeats) and </w:t>
      </w:r>
      <w:r w:rsidR="00B4328B">
        <w:t>eligible.</w:t>
      </w:r>
      <w:r w:rsidR="008B3D73">
        <w:t xml:space="preserve"> See Table 1 for a brief overview of all included studies</w:t>
      </w:r>
      <w:r w:rsidR="00A73536">
        <w:t>.</w:t>
      </w:r>
    </w:p>
    <w:p w14:paraId="02301B0F" w14:textId="77777777" w:rsidR="0078445B" w:rsidRDefault="00F47489" w:rsidP="0078445B">
      <w:pPr>
        <w:spacing w:line="480" w:lineRule="auto"/>
        <w:rPr>
          <w:b/>
        </w:rPr>
      </w:pPr>
      <w:r>
        <w:rPr>
          <w:b/>
        </w:rPr>
        <w:t>Anxiety</w:t>
      </w:r>
    </w:p>
    <w:p w14:paraId="0A8AB0D8" w14:textId="77777777" w:rsidR="003F609E" w:rsidRPr="00B364F9" w:rsidRDefault="00F47489" w:rsidP="0078445B">
      <w:pPr>
        <w:spacing w:line="480" w:lineRule="auto"/>
        <w:ind w:firstLine="720"/>
      </w:pPr>
      <w:r>
        <w:t xml:space="preserve">Only a few studies have examined ACT as a treatment for anxiety in </w:t>
      </w:r>
      <w:r w:rsidR="00221E86">
        <w:t>adolescents</w:t>
      </w:r>
      <w:r>
        <w:t xml:space="preserve">, despite evidence of its </w:t>
      </w:r>
      <w:r w:rsidR="009B559B">
        <w:t>equivalency with traditional CBT in adults</w:t>
      </w:r>
      <w:r>
        <w:t xml:space="preserve"> (</w:t>
      </w:r>
      <w:proofErr w:type="spellStart"/>
      <w:r>
        <w:t>Bluett</w:t>
      </w:r>
      <w:proofErr w:type="spellEnd"/>
      <w:r>
        <w:t xml:space="preserve"> et al., 2014). There is one large randomized controlled trial comparing </w:t>
      </w:r>
      <w:r w:rsidR="00640053">
        <w:t xml:space="preserve">group </w:t>
      </w:r>
      <w:r>
        <w:t xml:space="preserve">ACT, CBT, and a waitlist for 157 youth (46% </w:t>
      </w:r>
      <w:r>
        <w:lastRenderedPageBreak/>
        <w:t>adolescents) with anxiety. No differences between ACT and CBT were found; youth in the ACT condition reported improvements in quality of life, psychological flexibility, and anxiety disorder severity (Hancock et al., 2018).</w:t>
      </w:r>
      <w:r w:rsidR="000E01D4">
        <w:t xml:space="preserve"> </w:t>
      </w:r>
      <w:r>
        <w:t xml:space="preserve">In a multiple baseline, ACT was used as a treatment for posttraumatic stress symptoms (PTS) in three </w:t>
      </w:r>
      <w:r w:rsidR="00C547BC">
        <w:t>adolescents</w:t>
      </w:r>
      <w:r>
        <w:t xml:space="preserve"> from the community and four from a residential program (</w:t>
      </w:r>
      <w:proofErr w:type="spellStart"/>
      <w:r>
        <w:t>Woidneck</w:t>
      </w:r>
      <w:proofErr w:type="spellEnd"/>
      <w:r w:rsidR="00B86A35">
        <w:t xml:space="preserve"> et al., </w:t>
      </w:r>
      <w:r>
        <w:t xml:space="preserve">2014). </w:t>
      </w:r>
      <w:r w:rsidR="00221E86">
        <w:t>Adolescents</w:t>
      </w:r>
      <w:r>
        <w:t xml:space="preserve"> from the community reported a 69% reduction in PTS after treatment and </w:t>
      </w:r>
      <w:r w:rsidR="009E464D">
        <w:t>adolescents</w:t>
      </w:r>
      <w:r>
        <w:t xml:space="preserve"> in the residential program reported an 81% reduction, with 68% and 84% at follow-up respectively.</w:t>
      </w:r>
      <w:r w:rsidR="0019007B">
        <w:t xml:space="preserve"> In a case study, art-based ACT was used to treat an adolescent with anxiety and autism; by the end of treatment, the adolescent reported</w:t>
      </w:r>
      <w:r w:rsidR="00FD18BB">
        <w:t xml:space="preserve"> </w:t>
      </w:r>
      <w:r w:rsidR="0019007B">
        <w:t>improvements in well-being and psychological flexibility (Chapman &amp; Evans, 2020).</w:t>
      </w:r>
    </w:p>
    <w:p w14:paraId="05AF1043" w14:textId="55E6FC86" w:rsidR="006E0512" w:rsidRPr="00B364F9" w:rsidRDefault="003F609E" w:rsidP="00AB12D0">
      <w:pPr>
        <w:spacing w:line="480" w:lineRule="auto"/>
        <w:ind w:firstLine="720"/>
      </w:pPr>
      <w:r>
        <w:t>ACT has also been utilized as a school-based treatment</w:t>
      </w:r>
      <w:r w:rsidR="00EE3C55">
        <w:t xml:space="preserve"> for anxiety</w:t>
      </w:r>
      <w:r w:rsidR="004D1A6F">
        <w:t xml:space="preserve"> in </w:t>
      </w:r>
      <w:r w:rsidR="009E464D">
        <w:t>adolescents</w:t>
      </w:r>
      <w:r>
        <w:t>. For example, a recent pilot study examined ACT in a school-based, group format for ten female adolescents with anxiety</w:t>
      </w:r>
      <w:r w:rsidR="00730C88">
        <w:t xml:space="preserve"> in Australia</w:t>
      </w:r>
      <w:r w:rsidR="00607997">
        <w:t xml:space="preserve">; </w:t>
      </w:r>
      <w:r>
        <w:t>adolescents</w:t>
      </w:r>
      <w:r w:rsidR="00AD5747">
        <w:t xml:space="preserve"> in the group</w:t>
      </w:r>
      <w:r>
        <w:t xml:space="preserve"> report</w:t>
      </w:r>
      <w:r w:rsidR="001F2F19">
        <w:t>ed</w:t>
      </w:r>
      <w:r>
        <w:t xml:space="preserve"> significant medium decreases in anxiety (</w:t>
      </w:r>
      <w:r w:rsidR="005B601F">
        <w:t xml:space="preserve">within </w:t>
      </w:r>
      <w:r>
        <w:rPr>
          <w:i/>
          <w:iCs/>
        </w:rPr>
        <w:t>d</w:t>
      </w:r>
      <w:r>
        <w:t xml:space="preserve"> = .74) and psychological inflexibility (</w:t>
      </w:r>
      <w:r>
        <w:rPr>
          <w:i/>
          <w:iCs/>
        </w:rPr>
        <w:t xml:space="preserve">d </w:t>
      </w:r>
      <w:r>
        <w:t xml:space="preserve">= .38; Smith et al., 2020). </w:t>
      </w:r>
      <w:r w:rsidR="00C317A5">
        <w:t xml:space="preserve">In </w:t>
      </w:r>
      <w:r>
        <w:t>another pilot trial</w:t>
      </w:r>
      <w:r w:rsidR="00D83A7F">
        <w:t xml:space="preserve"> of </w:t>
      </w:r>
      <w:r>
        <w:t>school-based</w:t>
      </w:r>
      <w:r w:rsidR="00F72A2C">
        <w:t xml:space="preserve"> and </w:t>
      </w:r>
      <w:r>
        <w:t>group DNA-V, a developmentally adapted format of ACT (</w:t>
      </w:r>
      <w:r w:rsidR="004C6A24">
        <w:t xml:space="preserve">L. L. </w:t>
      </w:r>
      <w:r>
        <w:t xml:space="preserve">Hayes &amp; </w:t>
      </w:r>
      <w:proofErr w:type="spellStart"/>
      <w:r>
        <w:t>Ciarrochi</w:t>
      </w:r>
      <w:proofErr w:type="spellEnd"/>
      <w:r>
        <w:t>, 2015)</w:t>
      </w:r>
      <w:r w:rsidR="00D83A7F">
        <w:t xml:space="preserve">, </w:t>
      </w:r>
      <w:r w:rsidR="004A0067">
        <w:t>adolescents with anxiety (N = 26)</w:t>
      </w:r>
      <w:r>
        <w:t xml:space="preserve"> r</w:t>
      </w:r>
      <w:r w:rsidR="004A0067">
        <w:t>e</w:t>
      </w:r>
      <w:r w:rsidR="00161961">
        <w:t>ported</w:t>
      </w:r>
      <w:r w:rsidR="004A0067">
        <w:t xml:space="preserve"> </w:t>
      </w:r>
      <w:r>
        <w:t xml:space="preserve">medium </w:t>
      </w:r>
      <w:r w:rsidRPr="003E6DB4">
        <w:t>improvements in anxiety and class attendance as compared to a waitlist control</w:t>
      </w:r>
      <w:r w:rsidR="009B3224" w:rsidRPr="003E6DB4">
        <w:t xml:space="preserve"> at both posttreatment (</w:t>
      </w:r>
      <w:r w:rsidR="006504E8">
        <w:t xml:space="preserve">between </w:t>
      </w:r>
      <w:r w:rsidR="009B3224" w:rsidRPr="003E6DB4">
        <w:rPr>
          <w:iCs/>
          <w:color w:val="000000" w:themeColor="text1"/>
        </w:rPr>
        <w:t xml:space="preserve">Hedges’ </w:t>
      </w:r>
      <w:r w:rsidR="009B3224" w:rsidRPr="003E6DB4">
        <w:rPr>
          <w:i/>
          <w:iCs/>
          <w:color w:val="000000" w:themeColor="text1"/>
        </w:rPr>
        <w:t>g</w:t>
      </w:r>
      <w:r w:rsidR="009B3224" w:rsidRPr="003E6DB4">
        <w:rPr>
          <w:iCs/>
          <w:color w:val="000000" w:themeColor="text1"/>
        </w:rPr>
        <w:t xml:space="preserve"> = -.38 for anxiety and Hedges’ </w:t>
      </w:r>
      <w:r w:rsidR="009B3224" w:rsidRPr="003E6DB4">
        <w:rPr>
          <w:i/>
          <w:iCs/>
          <w:color w:val="000000" w:themeColor="text1"/>
        </w:rPr>
        <w:t>g</w:t>
      </w:r>
      <w:r w:rsidR="009B3224" w:rsidRPr="003E6DB4">
        <w:rPr>
          <w:iCs/>
          <w:color w:val="000000" w:themeColor="text1"/>
        </w:rPr>
        <w:t xml:space="preserve"> = -0.11 for class attendance) and one-month follow-up</w:t>
      </w:r>
      <w:r w:rsidRPr="003E6DB4">
        <w:t xml:space="preserve"> (</w:t>
      </w:r>
      <w:r w:rsidR="006504E8">
        <w:t xml:space="preserve">between </w:t>
      </w:r>
      <w:proofErr w:type="spellStart"/>
      <w:r w:rsidR="009B3224" w:rsidRPr="003E6DB4">
        <w:rPr>
          <w:i/>
          <w:iCs/>
        </w:rPr>
        <w:t>g</w:t>
      </w:r>
      <w:r w:rsidR="006504E8">
        <w:t>s</w:t>
      </w:r>
      <w:proofErr w:type="spellEnd"/>
      <w:r w:rsidR="009B3224" w:rsidRPr="003E6DB4">
        <w:t xml:space="preserve"> = .63</w:t>
      </w:r>
      <w:r w:rsidR="00077EC5">
        <w:t xml:space="preserve"> and</w:t>
      </w:r>
      <w:r w:rsidR="009B3224" w:rsidRPr="003E6DB4">
        <w:t xml:space="preserve"> </w:t>
      </w:r>
      <w:r w:rsidR="00CB568E">
        <w:t>.</w:t>
      </w:r>
      <w:r w:rsidR="009B3224" w:rsidRPr="003E6DB4">
        <w:t xml:space="preserve">50; </w:t>
      </w:r>
      <w:r w:rsidRPr="003E6DB4">
        <w:t xml:space="preserve">Petersen et al., </w:t>
      </w:r>
      <w:r w:rsidR="005A2739">
        <w:t>2022</w:t>
      </w:r>
      <w:r w:rsidRPr="003E6DB4">
        <w:t>).</w:t>
      </w:r>
      <w:r w:rsidR="000E01D4">
        <w:t xml:space="preserve"> Lastly, a randomized controlled trial </w:t>
      </w:r>
      <w:r w:rsidR="006A7F47">
        <w:t xml:space="preserve">in Nigeria </w:t>
      </w:r>
      <w:r w:rsidR="000E01D4">
        <w:t>examined the efficacy of</w:t>
      </w:r>
      <w:r w:rsidR="006A7F47">
        <w:t xml:space="preserve"> school-based,</w:t>
      </w:r>
      <w:r w:rsidR="000E01D4">
        <w:t xml:space="preserve"> </w:t>
      </w:r>
      <w:r w:rsidR="006A7F47">
        <w:t xml:space="preserve">group ACT as compared to a leadership training for adolescents with elevated social anxiety (N = 104); adolescents in the ACT condition reported significant reductions in social anxiety symptoms (Babalola &amp; </w:t>
      </w:r>
      <w:proofErr w:type="spellStart"/>
      <w:r w:rsidR="006A7F47">
        <w:t>Ogunyemi</w:t>
      </w:r>
      <w:proofErr w:type="spellEnd"/>
      <w:r w:rsidR="006A7F47">
        <w:t xml:space="preserve">, 2019). </w:t>
      </w:r>
    </w:p>
    <w:p w14:paraId="280F90E1" w14:textId="41B65535" w:rsidR="0078445B" w:rsidRDefault="00F47489" w:rsidP="0078445B">
      <w:pPr>
        <w:spacing w:line="480" w:lineRule="auto"/>
        <w:rPr>
          <w:b/>
        </w:rPr>
      </w:pPr>
      <w:r>
        <w:rPr>
          <w:b/>
        </w:rPr>
        <w:t>Obsessive-</w:t>
      </w:r>
      <w:r w:rsidR="003B7AE4">
        <w:rPr>
          <w:b/>
        </w:rPr>
        <w:t>C</w:t>
      </w:r>
      <w:r>
        <w:rPr>
          <w:b/>
        </w:rPr>
        <w:t xml:space="preserve">ompulsive and </w:t>
      </w:r>
      <w:r w:rsidR="003B7AE4">
        <w:rPr>
          <w:b/>
        </w:rPr>
        <w:t>R</w:t>
      </w:r>
      <w:r>
        <w:rPr>
          <w:b/>
        </w:rPr>
        <w:t xml:space="preserve">elated </w:t>
      </w:r>
      <w:r w:rsidR="003B7AE4">
        <w:rPr>
          <w:b/>
        </w:rPr>
        <w:t>D</w:t>
      </w:r>
      <w:r>
        <w:rPr>
          <w:b/>
        </w:rPr>
        <w:t>isorders (OCRDs)</w:t>
      </w:r>
    </w:p>
    <w:p w14:paraId="7835DB4F" w14:textId="70F6F063" w:rsidR="00F853E6" w:rsidRDefault="00F47489" w:rsidP="0078445B">
      <w:pPr>
        <w:spacing w:line="480" w:lineRule="auto"/>
        <w:ind w:firstLine="720"/>
      </w:pPr>
      <w:r>
        <w:lastRenderedPageBreak/>
        <w:t>OCRDs are arguably one of the large</w:t>
      </w:r>
      <w:r w:rsidR="00E74C8A">
        <w:t>r</w:t>
      </w:r>
      <w:r>
        <w:t xml:space="preserve"> areas of research o</w:t>
      </w:r>
      <w:r w:rsidR="004B0AA6">
        <w:t>n</w:t>
      </w:r>
      <w:r>
        <w:t xml:space="preserve"> ACT for adolescents. A multiple baseline of ACT for OCD in three younger adolescents resulted in </w:t>
      </w:r>
      <w:r w:rsidR="00CB2AD4">
        <w:t>a</w:t>
      </w:r>
      <w:r>
        <w:t xml:space="preserve"> 44%</w:t>
      </w:r>
      <w:r w:rsidR="004D41ED">
        <w:t xml:space="preserve"> mean</w:t>
      </w:r>
      <w:r>
        <w:t xml:space="preserve"> reduction in compulsions and 12-61% reduction in overall </w:t>
      </w:r>
      <w:r w:rsidR="00B034B0">
        <w:t>OCD severity</w:t>
      </w:r>
      <w:r>
        <w:t xml:space="preserve"> at </w:t>
      </w:r>
      <w:r w:rsidR="004B0AA6">
        <w:t>three-month</w:t>
      </w:r>
      <w:r>
        <w:t xml:space="preserve"> follow-up (Armstrong</w:t>
      </w:r>
      <w:r w:rsidR="00760431">
        <w:t xml:space="preserve"> et al., </w:t>
      </w:r>
      <w:r>
        <w:t xml:space="preserve">2013). A larger study </w:t>
      </w:r>
      <w:r w:rsidR="00AD1DCE">
        <w:t xml:space="preserve">(N = 69) </w:t>
      </w:r>
      <w:r>
        <w:t>compared group ACT</w:t>
      </w:r>
      <w:r w:rsidR="002347B9">
        <w:t xml:space="preserve"> </w:t>
      </w:r>
      <w:r w:rsidR="00F62C06">
        <w:t>+</w:t>
      </w:r>
      <w:r w:rsidR="002347B9">
        <w:t xml:space="preserve"> selective serotonin reuptake inhibitors (SSRIs)</w:t>
      </w:r>
      <w:r>
        <w:t xml:space="preserve">, group CBT+SSRIs, or SSRIs-only for adolescents with OCD </w:t>
      </w:r>
      <w:r w:rsidR="00F265D9">
        <w:t xml:space="preserve">and </w:t>
      </w:r>
      <w:r>
        <w:t>found no differences between ACT and CBT groups; both reported significant reductions in OCD severity at post</w:t>
      </w:r>
      <w:r w:rsidR="00E27B98">
        <w:t>-treatment</w:t>
      </w:r>
      <w:r>
        <w:t xml:space="preserve"> and </w:t>
      </w:r>
      <w:r w:rsidR="00E27B98">
        <w:t xml:space="preserve">three-month </w:t>
      </w:r>
      <w:r>
        <w:t>follow-up (</w:t>
      </w:r>
      <w:proofErr w:type="spellStart"/>
      <w:r>
        <w:t>Shabani</w:t>
      </w:r>
      <w:proofErr w:type="spellEnd"/>
      <w:r>
        <w:t xml:space="preserve"> et al., 2019). </w:t>
      </w:r>
      <w:r w:rsidR="00F853E6">
        <w:t>Additionally, a recent case series</w:t>
      </w:r>
      <w:r w:rsidR="008774A6">
        <w:t xml:space="preserve"> (N = 3)</w:t>
      </w:r>
      <w:r w:rsidR="00F853E6">
        <w:t xml:space="preserve"> assessed the effectiveness of an intensive treatment</w:t>
      </w:r>
      <w:r w:rsidR="00083F06">
        <w:t xml:space="preserve"> (15 hours per week)</w:t>
      </w:r>
      <w:r w:rsidR="00F853E6">
        <w:t xml:space="preserve"> combining ACT and exposure and response prevention (ERP) for adolescents with OCD. </w:t>
      </w:r>
      <w:r w:rsidR="006E3F2D">
        <w:t>In this study, the three adolescents reported significant reductions in OCD symptoms</w:t>
      </w:r>
      <w:r w:rsidR="00356C25">
        <w:t xml:space="preserve"> (32-60% reductions from pre-treatment)</w:t>
      </w:r>
      <w:r w:rsidR="006E3F2D">
        <w:t>,</w:t>
      </w:r>
      <w:r w:rsidR="00356C25">
        <w:t xml:space="preserve"> along with improvements in</w:t>
      </w:r>
      <w:r w:rsidR="006E3F2D">
        <w:t xml:space="preserve"> psychological inflexibility, depression, anxiety, and stress</w:t>
      </w:r>
      <w:r w:rsidR="000307C1">
        <w:t>, at post-treatment</w:t>
      </w:r>
      <w:r w:rsidR="006E3F2D">
        <w:t xml:space="preserve"> (Petersen et al., 2022).</w:t>
      </w:r>
    </w:p>
    <w:p w14:paraId="452B5B43" w14:textId="77777777" w:rsidR="006E0512" w:rsidRDefault="008A3A48" w:rsidP="0078445B">
      <w:pPr>
        <w:spacing w:line="480" w:lineRule="auto"/>
        <w:ind w:firstLine="720"/>
      </w:pPr>
      <w:r>
        <w:t>Several studies have investigated ACT in combination with habit reversal training (HRT) for trichotillomania in adolescents. In a case series of two adolescents</w:t>
      </w:r>
      <w:r w:rsidR="00677026">
        <w:t xml:space="preserve"> (15- and 16-years old)</w:t>
      </w:r>
      <w:r>
        <w:t xml:space="preserve"> with trichotillomania, both clients reported resistance from pulling</w:t>
      </w:r>
      <w:r w:rsidR="00B156D9">
        <w:t xml:space="preserve"> for at least two weeks</w:t>
      </w:r>
      <w:r>
        <w:t xml:space="preserve">, reductions in distress, and improvements in functioning following </w:t>
      </w:r>
      <w:r w:rsidR="00D853F1">
        <w:t xml:space="preserve">11-12 </w:t>
      </w:r>
      <w:r>
        <w:t>sessions of ACT+HRT (Fine et al., 2020). In a larger study,</w:t>
      </w:r>
      <w:r w:rsidR="00F47489">
        <w:t xml:space="preserve"> </w:t>
      </w:r>
      <w:r w:rsidR="004B0AA6">
        <w:t xml:space="preserve">ten </w:t>
      </w:r>
      <w:r w:rsidR="00F47489">
        <w:t>sessions of A</w:t>
      </w:r>
      <w:r>
        <w:t>CT+HRT</w:t>
      </w:r>
      <w:r w:rsidR="00F47489">
        <w:t xml:space="preserve"> for 14 adolescents with trichotillomania resulted in hairpulling reduced by 30.8% and psychological flexibility increased by 11.3%</w:t>
      </w:r>
      <w:r w:rsidR="00DC6627">
        <w:t xml:space="preserve"> at post-treatment</w:t>
      </w:r>
      <w:r w:rsidR="00F47489">
        <w:t xml:space="preserve"> (Lee et al., 2020). </w:t>
      </w:r>
      <w:r w:rsidR="007A7617">
        <w:t>Lastly</w:t>
      </w:r>
      <w:r w:rsidR="00F47489">
        <w:t xml:space="preserve">, in </w:t>
      </w:r>
      <w:r w:rsidR="007A7617">
        <w:t xml:space="preserve">a more </w:t>
      </w:r>
      <w:r w:rsidR="00F47489">
        <w:t>recent stud</w:t>
      </w:r>
      <w:r w:rsidR="00847E06">
        <w:t>y</w:t>
      </w:r>
      <w:r w:rsidR="00F47489">
        <w:t>,</w:t>
      </w:r>
      <w:r w:rsidR="00847E06">
        <w:t xml:space="preserve"> authors</w:t>
      </w:r>
      <w:r w:rsidR="00F47489">
        <w:t xml:space="preserve"> found that adolescents</w:t>
      </w:r>
      <w:r w:rsidR="00A120C7">
        <w:t xml:space="preserve"> (N</w:t>
      </w:r>
      <w:r w:rsidR="00051FFE">
        <w:t xml:space="preserve"> </w:t>
      </w:r>
      <w:r w:rsidR="00A120C7">
        <w:t>=</w:t>
      </w:r>
      <w:r w:rsidR="00051FFE">
        <w:t xml:space="preserve"> </w:t>
      </w:r>
      <w:r w:rsidR="00A120C7">
        <w:t>28)</w:t>
      </w:r>
      <w:r w:rsidR="00F47489">
        <w:t xml:space="preserve"> receiving ACT</w:t>
      </w:r>
      <w:r w:rsidR="000F7B87">
        <w:t>+</w:t>
      </w:r>
      <w:r w:rsidR="00F47489">
        <w:t xml:space="preserve"> </w:t>
      </w:r>
      <w:r w:rsidR="003D5F8C">
        <w:t>HRT</w:t>
      </w:r>
      <w:r w:rsidR="00F47489">
        <w:t xml:space="preserve"> reported significantly decreased hairpulling severity at post-treatment </w:t>
      </w:r>
      <w:r w:rsidR="00460653">
        <w:t xml:space="preserve">as compared to the waitlist group </w:t>
      </w:r>
      <w:r w:rsidR="00F47489">
        <w:t>(</w:t>
      </w:r>
      <w:r w:rsidR="00460653">
        <w:t xml:space="preserve">between </w:t>
      </w:r>
      <w:r w:rsidR="00F47489">
        <w:t xml:space="preserve">Hedges’ </w:t>
      </w:r>
      <w:r w:rsidR="00F47489">
        <w:rPr>
          <w:i/>
        </w:rPr>
        <w:t>g</w:t>
      </w:r>
      <w:r w:rsidR="00F47489">
        <w:t xml:space="preserve"> = 1.55</w:t>
      </w:r>
      <w:r w:rsidR="00847E06">
        <w:t>; Twohig et al., 2021</w:t>
      </w:r>
      <w:r w:rsidR="00F47489">
        <w:t>).</w:t>
      </w:r>
    </w:p>
    <w:p w14:paraId="2B58F308" w14:textId="77777777" w:rsidR="0078445B" w:rsidRDefault="00F47489" w:rsidP="0078445B">
      <w:pPr>
        <w:spacing w:line="480" w:lineRule="auto"/>
        <w:rPr>
          <w:b/>
        </w:rPr>
      </w:pPr>
      <w:r>
        <w:rPr>
          <w:b/>
        </w:rPr>
        <w:t>Depression</w:t>
      </w:r>
    </w:p>
    <w:p w14:paraId="0E703DA5" w14:textId="79A59CF7" w:rsidR="006E0512" w:rsidRDefault="008207D7">
      <w:pPr>
        <w:spacing w:line="480" w:lineRule="auto"/>
        <w:ind w:firstLine="720"/>
      </w:pPr>
      <w:r>
        <w:rPr>
          <w:bCs/>
        </w:rPr>
        <w:lastRenderedPageBreak/>
        <w:t xml:space="preserve">A smaller number of studies examine ACT for adolescents with depression. </w:t>
      </w:r>
      <w:r w:rsidR="00F47489">
        <w:t>In</w:t>
      </w:r>
      <w:r w:rsidR="0061603B">
        <w:t xml:space="preserve"> one study at</w:t>
      </w:r>
      <w:r w:rsidR="00F47489">
        <w:t xml:space="preserve"> an </w:t>
      </w:r>
      <w:r w:rsidR="00546118">
        <w:t xml:space="preserve">Australian </w:t>
      </w:r>
      <w:r w:rsidR="00F47489">
        <w:t xml:space="preserve">outpatient clinic, ACT was compared to treatment as usual </w:t>
      </w:r>
      <w:r w:rsidR="002013E3">
        <w:t xml:space="preserve">(TAU) </w:t>
      </w:r>
      <w:r w:rsidR="00F47489">
        <w:t xml:space="preserve">for 30 adolescents. In the ACT condition, 58% of adolescents reported clinically reliable change and reduced depression </w:t>
      </w:r>
      <w:r w:rsidR="002013E3">
        <w:t xml:space="preserve">as compared to TAU </w:t>
      </w:r>
      <w:r w:rsidR="00F47489">
        <w:t>(</w:t>
      </w:r>
      <w:r w:rsidR="00694E64">
        <w:t xml:space="preserve">between </w:t>
      </w:r>
      <w:r w:rsidR="00F47489">
        <w:rPr>
          <w:i/>
        </w:rPr>
        <w:t xml:space="preserve">d </w:t>
      </w:r>
      <w:r w:rsidR="00F47489">
        <w:t>= .38</w:t>
      </w:r>
      <w:r w:rsidR="00B161DD">
        <w:t xml:space="preserve">; </w:t>
      </w:r>
      <w:r w:rsidR="00F47489">
        <w:t xml:space="preserve">L. </w:t>
      </w:r>
      <w:r w:rsidR="00694E64">
        <w:t xml:space="preserve">L. </w:t>
      </w:r>
      <w:r w:rsidR="00F47489">
        <w:t>Hayes</w:t>
      </w:r>
      <w:r w:rsidR="00182195">
        <w:t xml:space="preserve"> et al., </w:t>
      </w:r>
      <w:r w:rsidR="00F47489">
        <w:t xml:space="preserve">2011). A larger study of 66 </w:t>
      </w:r>
      <w:r w:rsidR="00546118">
        <w:t xml:space="preserve">Swedish </w:t>
      </w:r>
      <w:r w:rsidR="00F47489">
        <w:t xml:space="preserve">adolescents with depression found comparable, but more robust results; those who received group ACT reported </w:t>
      </w:r>
      <w:r w:rsidR="006C6A48">
        <w:t xml:space="preserve">medium to </w:t>
      </w:r>
      <w:r w:rsidR="00F47489">
        <w:t xml:space="preserve">large </w:t>
      </w:r>
      <w:r w:rsidR="007B1BE4">
        <w:t xml:space="preserve">between-group </w:t>
      </w:r>
      <w:r w:rsidR="00F47489">
        <w:t>effect</w:t>
      </w:r>
      <w:r w:rsidR="007B1BE4">
        <w:t>s</w:t>
      </w:r>
      <w:r w:rsidR="00F47489">
        <w:t xml:space="preserve"> in reductions of depression (.86) and </w:t>
      </w:r>
      <w:r w:rsidR="006C6A48">
        <w:t>psychological inflexibility</w:t>
      </w:r>
      <w:r w:rsidR="00F47489">
        <w:t xml:space="preserve"> (.73</w:t>
      </w:r>
      <w:r w:rsidR="004A60E6">
        <w:t>) as compared to</w:t>
      </w:r>
      <w:r w:rsidR="009E7F41">
        <w:t xml:space="preserve"> those who received</w:t>
      </w:r>
      <w:r w:rsidR="004A60E6">
        <w:t xml:space="preserve"> </w:t>
      </w:r>
      <w:r w:rsidR="00950D41">
        <w:t>individual support from the school system</w:t>
      </w:r>
      <w:r w:rsidR="006C6A48">
        <w:t xml:space="preserve"> </w:t>
      </w:r>
      <w:r w:rsidR="004A60E6">
        <w:t>(</w:t>
      </w:r>
      <w:proofErr w:type="spellStart"/>
      <w:r w:rsidR="00F47489">
        <w:t>Livheim</w:t>
      </w:r>
      <w:proofErr w:type="spellEnd"/>
      <w:r w:rsidR="00F47489">
        <w:t xml:space="preserve"> et al., 2015). </w:t>
      </w:r>
      <w:r w:rsidR="00C62E2A">
        <w:t xml:space="preserve">In a </w:t>
      </w:r>
      <w:r w:rsidR="00EE185E">
        <w:t>somewhat</w:t>
      </w:r>
      <w:r w:rsidR="00C62E2A">
        <w:t xml:space="preserve"> smaller study, </w:t>
      </w:r>
      <w:r w:rsidR="00F47489">
        <w:t>ACT</w:t>
      </w:r>
      <w:r w:rsidR="00EE185E">
        <w:t xml:space="preserve"> c</w:t>
      </w:r>
      <w:r w:rsidR="00F47489">
        <w:t>ombined with motivational interviewing</w:t>
      </w:r>
      <w:r w:rsidR="00EE185E">
        <w:t xml:space="preserve"> </w:t>
      </w:r>
      <w:r w:rsidR="00F47489">
        <w:t xml:space="preserve">was tested as a treatment for </w:t>
      </w:r>
      <w:r w:rsidR="00F65C69">
        <w:t>11</w:t>
      </w:r>
      <w:r w:rsidR="00F47489">
        <w:t xml:space="preserve"> diverse and </w:t>
      </w:r>
      <w:r w:rsidR="00EE185E">
        <w:t>s</w:t>
      </w:r>
      <w:r w:rsidR="00F47489">
        <w:t>ocioeconomically disadvantaged adolescents</w:t>
      </w:r>
      <w:r w:rsidR="00925A3B">
        <w:t xml:space="preserve"> in the United States</w:t>
      </w:r>
      <w:r w:rsidR="003F21BB">
        <w:t>.</w:t>
      </w:r>
      <w:r w:rsidR="00D03AC8">
        <w:t xml:space="preserve"> </w:t>
      </w:r>
      <w:r w:rsidR="003F21BB">
        <w:t>R</w:t>
      </w:r>
      <w:r w:rsidR="00F47489">
        <w:t>esults indicated significant reductions in depression and avoidance along with improvements in behavioral activation and quality of life (Petts</w:t>
      </w:r>
      <w:r w:rsidR="002378D6">
        <w:t xml:space="preserve"> et al., </w:t>
      </w:r>
      <w:r w:rsidR="00F47489">
        <w:t>2017).</w:t>
      </w:r>
      <w:r w:rsidR="002768A0">
        <w:t xml:space="preserve"> </w:t>
      </w:r>
      <w:r w:rsidR="00093BCD">
        <w:t>Lastly</w:t>
      </w:r>
      <w:r w:rsidR="002768A0">
        <w:t>, a</w:t>
      </w:r>
      <w:r w:rsidR="006A32BD">
        <w:t xml:space="preserve"> large </w:t>
      </w:r>
      <w:r w:rsidR="002768A0">
        <w:t>study</w:t>
      </w:r>
      <w:r w:rsidR="008504BA">
        <w:t xml:space="preserve"> (N = 243, ages 15 – 16)</w:t>
      </w:r>
      <w:r w:rsidR="002768A0">
        <w:t xml:space="preserve"> </w:t>
      </w:r>
      <w:r w:rsidR="0043639C">
        <w:t>investigated</w:t>
      </w:r>
      <w:r w:rsidR="002768A0">
        <w:t xml:space="preserve"> an internet-based ACT</w:t>
      </w:r>
      <w:r w:rsidR="00F714CE">
        <w:t xml:space="preserve"> (</w:t>
      </w:r>
      <w:proofErr w:type="spellStart"/>
      <w:r w:rsidR="00F714CE">
        <w:t>iACT</w:t>
      </w:r>
      <w:proofErr w:type="spellEnd"/>
      <w:r w:rsidR="00F714CE">
        <w:t>)</w:t>
      </w:r>
      <w:r w:rsidR="002768A0">
        <w:t xml:space="preserve"> intervention (the Youth COMPASS)</w:t>
      </w:r>
      <w:r w:rsidR="00415451">
        <w:t xml:space="preserve"> for Finnish adolescents</w:t>
      </w:r>
      <w:r w:rsidR="002768A0">
        <w:t>,</w:t>
      </w:r>
      <w:r w:rsidR="00F714CE">
        <w:t xml:space="preserve"> comparing </w:t>
      </w:r>
      <w:proofErr w:type="spellStart"/>
      <w:r w:rsidR="00F714CE">
        <w:t>iACT</w:t>
      </w:r>
      <w:proofErr w:type="spellEnd"/>
      <w:r w:rsidR="00F714CE">
        <w:t xml:space="preserve"> with and without face-to-face support </w:t>
      </w:r>
      <w:r w:rsidR="00885686">
        <w:t>to</w:t>
      </w:r>
      <w:r w:rsidR="00F714CE">
        <w:t xml:space="preserve"> a waitlist control. In this study, participants </w:t>
      </w:r>
      <w:r w:rsidR="002768A0">
        <w:t>who completed more than half the program</w:t>
      </w:r>
      <w:r w:rsidR="008A2F6E">
        <w:t xml:space="preserve">—in both </w:t>
      </w:r>
      <w:proofErr w:type="spellStart"/>
      <w:r w:rsidR="008A2F6E">
        <w:t>iACT</w:t>
      </w:r>
      <w:proofErr w:type="spellEnd"/>
      <w:r w:rsidR="008A2F6E">
        <w:t xml:space="preserve"> groups—</w:t>
      </w:r>
      <w:r w:rsidR="002768A0">
        <w:t xml:space="preserve">reported improved depressive symptoms and life </w:t>
      </w:r>
      <w:r w:rsidR="00683140">
        <w:t>satisfaction</w:t>
      </w:r>
      <w:r w:rsidR="007B1BE4">
        <w:t xml:space="preserve"> as compared to </w:t>
      </w:r>
      <w:r w:rsidR="00885686">
        <w:t>the</w:t>
      </w:r>
      <w:r w:rsidR="007B1BE4">
        <w:t xml:space="preserve"> waitlist control</w:t>
      </w:r>
      <w:r w:rsidR="002768A0">
        <w:t xml:space="preserve"> (</w:t>
      </w:r>
      <w:r w:rsidR="007B1BE4">
        <w:t xml:space="preserve">between </w:t>
      </w:r>
      <w:r w:rsidR="002768A0">
        <w:rPr>
          <w:i/>
          <w:iCs/>
        </w:rPr>
        <w:t xml:space="preserve">d </w:t>
      </w:r>
      <w:r w:rsidR="002768A0">
        <w:t xml:space="preserve">= .20; </w:t>
      </w:r>
      <w:proofErr w:type="spellStart"/>
      <w:r w:rsidR="002768A0">
        <w:t>Lappalainen</w:t>
      </w:r>
      <w:proofErr w:type="spellEnd"/>
      <w:r w:rsidR="002768A0">
        <w:t xml:space="preserve"> et al., 2021)</w:t>
      </w:r>
      <w:r w:rsidR="004F35CF">
        <w:t>.</w:t>
      </w:r>
    </w:p>
    <w:p w14:paraId="02F99E37" w14:textId="28A129A8" w:rsidR="0078445B" w:rsidRDefault="00F47489" w:rsidP="0078445B">
      <w:pPr>
        <w:spacing w:line="480" w:lineRule="auto"/>
        <w:rPr>
          <w:b/>
        </w:rPr>
      </w:pPr>
      <w:r w:rsidRPr="00A57227">
        <w:rPr>
          <w:b/>
        </w:rPr>
        <w:t xml:space="preserve">Chronic </w:t>
      </w:r>
      <w:r w:rsidR="003B7AE4">
        <w:rPr>
          <w:b/>
        </w:rPr>
        <w:t>P</w:t>
      </w:r>
      <w:r w:rsidRPr="00A57227">
        <w:rPr>
          <w:b/>
        </w:rPr>
        <w:t>ain</w:t>
      </w:r>
    </w:p>
    <w:p w14:paraId="3D374B18" w14:textId="6183B434" w:rsidR="002D4593" w:rsidRDefault="00666620" w:rsidP="0078445B">
      <w:pPr>
        <w:spacing w:line="480" w:lineRule="auto"/>
        <w:ind w:firstLine="720"/>
      </w:pPr>
      <w:r>
        <w:rPr>
          <w:bCs/>
        </w:rPr>
        <w:t>T</w:t>
      </w:r>
      <w:r w:rsidR="00435569">
        <w:rPr>
          <w:bCs/>
        </w:rPr>
        <w:t>he</w:t>
      </w:r>
      <w:r w:rsidR="000F2C27">
        <w:rPr>
          <w:bCs/>
        </w:rPr>
        <w:t xml:space="preserve"> World Health Organization (WHO) recently </w:t>
      </w:r>
      <w:r w:rsidR="00435569">
        <w:rPr>
          <w:bCs/>
        </w:rPr>
        <w:t>named ACT as an officially recommended treatment for youth with chronic pain</w:t>
      </w:r>
      <w:r w:rsidR="000F2C27">
        <w:rPr>
          <w:bCs/>
        </w:rPr>
        <w:t xml:space="preserve"> (WHO, 202</w:t>
      </w:r>
      <w:r w:rsidR="00435569">
        <w:rPr>
          <w:bCs/>
        </w:rPr>
        <w:t>0</w:t>
      </w:r>
      <w:r w:rsidR="000F2C27">
        <w:rPr>
          <w:bCs/>
        </w:rPr>
        <w:t>).</w:t>
      </w:r>
      <w:r>
        <w:rPr>
          <w:bCs/>
        </w:rPr>
        <w:t xml:space="preserve"> There is substantial literature support</w:t>
      </w:r>
      <w:r w:rsidR="0053615D">
        <w:rPr>
          <w:bCs/>
        </w:rPr>
        <w:t xml:space="preserve">ing </w:t>
      </w:r>
      <w:r>
        <w:rPr>
          <w:bCs/>
        </w:rPr>
        <w:t xml:space="preserve">the use of ACT for chronic pain in youth. To begin with smaller sample sizes, </w:t>
      </w:r>
      <w:r w:rsidR="00F47489">
        <w:t xml:space="preserve">a case study of a </w:t>
      </w:r>
      <w:r w:rsidR="00CF7C4E">
        <w:t>14-year-old</w:t>
      </w:r>
      <w:r w:rsidR="00F47489">
        <w:t xml:space="preserve"> female </w:t>
      </w:r>
      <w:r w:rsidR="00885686">
        <w:t xml:space="preserve">receiving </w:t>
      </w:r>
      <w:r w:rsidR="00F47489">
        <w:t>ACT</w:t>
      </w:r>
      <w:r w:rsidR="001640A0">
        <w:t xml:space="preserve"> for her idiopathic generalized pain</w:t>
      </w:r>
      <w:r w:rsidR="00592288">
        <w:t xml:space="preserve"> </w:t>
      </w:r>
      <w:r w:rsidR="00F47489">
        <w:t>result</w:t>
      </w:r>
      <w:r w:rsidR="00592288">
        <w:t xml:space="preserve">ed </w:t>
      </w:r>
      <w:r w:rsidR="00F47489">
        <w:t>in improved life functioning, lower pain, increased school attendance (Wicksell</w:t>
      </w:r>
      <w:r w:rsidR="00F779E0">
        <w:t xml:space="preserve"> et al.</w:t>
      </w:r>
      <w:r w:rsidR="00F47489">
        <w:t xml:space="preserve">, 2005). </w:t>
      </w:r>
      <w:proofErr w:type="spellStart"/>
      <w:r w:rsidR="002D4593">
        <w:lastRenderedPageBreak/>
        <w:t>Kemani</w:t>
      </w:r>
      <w:proofErr w:type="spellEnd"/>
      <w:r w:rsidR="002D4593">
        <w:t xml:space="preserve"> and colleagues (2016) found similar results in a multiple baseline (N = 3) of adolescents reporting chronic pain; following two intensive treatment periods, adolescents reported improved functioning and achievement of values-based goals</w:t>
      </w:r>
      <w:r w:rsidR="00AB252D">
        <w:t>, but no decreases in pain.</w:t>
      </w:r>
      <w:r w:rsidR="006C510A">
        <w:t xml:space="preserve"> However, a</w:t>
      </w:r>
      <w:r w:rsidR="00F47489">
        <w:t xml:space="preserve"> pilot </w:t>
      </w:r>
      <w:r w:rsidR="00132AB0">
        <w:t>study</w:t>
      </w:r>
      <w:r w:rsidR="00F47489">
        <w:t xml:space="preserve"> using a similar ACT protocol </w:t>
      </w:r>
      <w:r w:rsidR="00132AB0">
        <w:t xml:space="preserve">for 14 adolescents </w:t>
      </w:r>
      <w:r w:rsidR="00A93950">
        <w:t xml:space="preserve">with pain </w:t>
      </w:r>
      <w:r w:rsidR="00F47489">
        <w:t xml:space="preserve">resulted in improved in functioning, school attendance and pain (46% reduction in intensity and 53% reduction in life interference) at posttreatment, with gains maintained at </w:t>
      </w:r>
      <w:r w:rsidR="005A3E0C">
        <w:t>three</w:t>
      </w:r>
      <w:r w:rsidR="00925A3B">
        <w:t>-</w:t>
      </w:r>
      <w:r w:rsidR="00F47489">
        <w:t xml:space="preserve"> and </w:t>
      </w:r>
      <w:r w:rsidR="005A3E0C">
        <w:t>six-</w:t>
      </w:r>
      <w:r w:rsidR="00F47489">
        <w:t>month follow-up (Wicksell</w:t>
      </w:r>
      <w:r w:rsidR="00836AED">
        <w:t xml:space="preserve"> et al., </w:t>
      </w:r>
      <w:r w:rsidR="00F47489">
        <w:t>2007).</w:t>
      </w:r>
    </w:p>
    <w:p w14:paraId="0D48AA85" w14:textId="312854BC" w:rsidR="006E0512" w:rsidRDefault="00F47489" w:rsidP="0078445B">
      <w:pPr>
        <w:spacing w:line="480" w:lineRule="auto"/>
        <w:ind w:firstLine="720"/>
      </w:pPr>
      <w:r>
        <w:t>In a larger randomized control trial of 32 adolescents comparing ACT for chronic pain to multidisciplinary treatment, adolescents in the ACT condition reported superior improvements in pain intensity</w:t>
      </w:r>
      <w:r w:rsidR="00925A3B">
        <w:t xml:space="preserve"> and</w:t>
      </w:r>
      <w:r>
        <w:t xml:space="preserve"> discomfort following treatment (Wicksell</w:t>
      </w:r>
      <w:r w:rsidR="00ED6D26">
        <w:t xml:space="preserve"> et al.</w:t>
      </w:r>
      <w:r>
        <w:t xml:space="preserve">, 2009). These results </w:t>
      </w:r>
      <w:r w:rsidR="00BC5371">
        <w:t>we</w:t>
      </w:r>
      <w:r>
        <w:t xml:space="preserve">re further confirmed by a recent study, </w:t>
      </w:r>
      <w:r w:rsidR="00607F23">
        <w:t xml:space="preserve">in which </w:t>
      </w:r>
      <w:r>
        <w:t>researchers found no differences between individual and group ACT for adolescent chronic pain—both groups reported medium to large</w:t>
      </w:r>
      <w:r w:rsidR="00A57227">
        <w:t xml:space="preserve"> within-group</w:t>
      </w:r>
      <w:r>
        <w:t xml:space="preserve"> effect sizes </w:t>
      </w:r>
      <w:r w:rsidR="00AC699C">
        <w:t>for</w:t>
      </w:r>
      <w:r>
        <w:t xml:space="preserve"> improvements </w:t>
      </w:r>
      <w:r w:rsidR="00AC699C">
        <w:t>in</w:t>
      </w:r>
      <w:r>
        <w:t xml:space="preserve"> psychological flexibility, pain reactivity and interference</w:t>
      </w:r>
      <w:r w:rsidR="00FF261C">
        <w:t>,</w:t>
      </w:r>
      <w:r>
        <w:t xml:space="preserve"> and depression (</w:t>
      </w:r>
      <w:proofErr w:type="spellStart"/>
      <w:r>
        <w:t>Kanstrup</w:t>
      </w:r>
      <w:proofErr w:type="spellEnd"/>
      <w:r>
        <w:t xml:space="preserve"> et al., 2016). In another study, a large sample of 98 adolescents receiving a </w:t>
      </w:r>
      <w:r w:rsidR="000F2C27">
        <w:t>three-week</w:t>
      </w:r>
      <w:r>
        <w:t xml:space="preserve"> residential ACT treatment for chronic pain reported improved functioning and physical performance at </w:t>
      </w:r>
      <w:r w:rsidR="00D70096">
        <w:t>three-</w:t>
      </w:r>
      <w:r>
        <w:t xml:space="preserve">month follow-up across a range of measurements (e.g., </w:t>
      </w:r>
      <w:proofErr w:type="gramStart"/>
      <w:r>
        <w:t>physical</w:t>
      </w:r>
      <w:proofErr w:type="gramEnd"/>
      <w:r>
        <w:t xml:space="preserve"> and social disability, walking distances), as well as less anxiety (</w:t>
      </w:r>
      <w:r w:rsidR="00760431">
        <w:t xml:space="preserve">within </w:t>
      </w:r>
      <w:r>
        <w:rPr>
          <w:i/>
        </w:rPr>
        <w:t>d</w:t>
      </w:r>
      <w:r>
        <w:t xml:space="preserve"> = .48) and increased school attendance (</w:t>
      </w:r>
      <w:proofErr w:type="spellStart"/>
      <w:r>
        <w:t>Gauntlett</w:t>
      </w:r>
      <w:proofErr w:type="spellEnd"/>
      <w:r>
        <w:t>-Gilbert</w:t>
      </w:r>
      <w:r w:rsidR="00696361">
        <w:t xml:space="preserve"> et al., </w:t>
      </w:r>
      <w:r>
        <w:t>2013). Finally, a small sample (N = 21) of adolescents with functional somatic syndromes (FSS) received a pilot protocol of group-based, ACT for Health in Adolescents (AHEAD), resulting in clinically significant reports of improved physical health and decreased psychological inflexibility and maladaptive illness behaviors (</w:t>
      </w:r>
      <w:proofErr w:type="spellStart"/>
      <w:r>
        <w:t>Kallesøe</w:t>
      </w:r>
      <w:proofErr w:type="spellEnd"/>
      <w:r>
        <w:t xml:space="preserve"> et al., 2020).</w:t>
      </w:r>
    </w:p>
    <w:p w14:paraId="37C26FC8" w14:textId="1388B484" w:rsidR="00CA4969" w:rsidRDefault="00F47489" w:rsidP="00CA4969">
      <w:pPr>
        <w:spacing w:line="480" w:lineRule="auto"/>
        <w:rPr>
          <w:b/>
        </w:rPr>
      </w:pPr>
      <w:r>
        <w:rPr>
          <w:b/>
        </w:rPr>
        <w:t xml:space="preserve">Eating </w:t>
      </w:r>
      <w:r w:rsidR="003B7AE4">
        <w:rPr>
          <w:b/>
        </w:rPr>
        <w:t>D</w:t>
      </w:r>
      <w:r>
        <w:rPr>
          <w:b/>
        </w:rPr>
        <w:t>isorder</w:t>
      </w:r>
      <w:r w:rsidR="00CA4969">
        <w:rPr>
          <w:b/>
        </w:rPr>
        <w:t>s</w:t>
      </w:r>
    </w:p>
    <w:p w14:paraId="39471FBA" w14:textId="77777777" w:rsidR="006E0512" w:rsidRDefault="00C315A5" w:rsidP="00CA4969">
      <w:pPr>
        <w:spacing w:line="480" w:lineRule="auto"/>
        <w:ind w:firstLine="720"/>
      </w:pPr>
      <w:r>
        <w:rPr>
          <w:bCs/>
        </w:rPr>
        <w:lastRenderedPageBreak/>
        <w:t xml:space="preserve">Little research exists on ACT for disordered eating in adolescents. </w:t>
      </w:r>
      <w:r w:rsidR="00F47489">
        <w:t>In a case study examining ACT as a treatment for anorexia nervosa (AN)</w:t>
      </w:r>
      <w:r w:rsidR="00FF261C">
        <w:t>,</w:t>
      </w:r>
      <w:r w:rsidR="00F47489">
        <w:t xml:space="preserve"> a 15</w:t>
      </w:r>
      <w:r w:rsidR="00FF261C">
        <w:t>-</w:t>
      </w:r>
      <w:r w:rsidR="00F47489">
        <w:t>year</w:t>
      </w:r>
      <w:r w:rsidR="00FF261C">
        <w:t>-</w:t>
      </w:r>
      <w:r w:rsidR="00F47489">
        <w:t xml:space="preserve">old female was treated with 14 sessions of ACT, resulting in a reduction in AN </w:t>
      </w:r>
      <w:proofErr w:type="gramStart"/>
      <w:r w:rsidR="00F47489">
        <w:t>symptoms</w:t>
      </w:r>
      <w:proofErr w:type="gramEnd"/>
      <w:r w:rsidR="00F47489">
        <w:t xml:space="preserve"> and </w:t>
      </w:r>
      <w:r w:rsidR="00FF261C">
        <w:t xml:space="preserve">an </w:t>
      </w:r>
      <w:r w:rsidR="00F47489">
        <w:t>increase in weight (Heffner</w:t>
      </w:r>
      <w:r w:rsidR="00356668">
        <w:t xml:space="preserve"> et al., </w:t>
      </w:r>
      <w:r w:rsidR="00F47489">
        <w:t xml:space="preserve">2002). </w:t>
      </w:r>
      <w:r w:rsidR="00FF261C">
        <w:t xml:space="preserve">Additionally, </w:t>
      </w:r>
      <w:r w:rsidR="00F47489">
        <w:t xml:space="preserve">Merwin and colleagues </w:t>
      </w:r>
      <w:r w:rsidR="006C107A">
        <w:t xml:space="preserve">(2013) </w:t>
      </w:r>
      <w:r w:rsidR="00A135D9">
        <w:t>executed</w:t>
      </w:r>
      <w:r w:rsidR="00F47489">
        <w:t xml:space="preserve"> a pilot trial of acceptance</w:t>
      </w:r>
      <w:r w:rsidR="00031D13">
        <w:t>-</w:t>
      </w:r>
      <w:r w:rsidR="00F47489">
        <w:t>based separated family treatment (ASFT) with six adolescents with AN</w:t>
      </w:r>
      <w:r w:rsidR="005B6FE0">
        <w:t>.</w:t>
      </w:r>
      <w:r w:rsidR="00F47489">
        <w:t xml:space="preserve"> </w:t>
      </w:r>
      <w:r w:rsidR="005B6FE0">
        <w:t>A</w:t>
      </w:r>
      <w:r w:rsidR="00F47489">
        <w:t xml:space="preserve">dolescents reported restored weight, improved health and functioning, and their parents reported lower anxiety and burden (Merwin et al., 2013). In the subsequent open trial of ASFT </w:t>
      </w:r>
      <w:r w:rsidR="008E2BC3">
        <w:t>for</w:t>
      </w:r>
      <w:r w:rsidR="00F47489">
        <w:t xml:space="preserve"> adolescents</w:t>
      </w:r>
      <w:r w:rsidR="00FD36DB">
        <w:t xml:space="preserve"> with AN</w:t>
      </w:r>
      <w:r w:rsidR="00F47489">
        <w:t>, full remission was reported in 49% of the 47 participants, along with reduced disordered eating behaviors (Timko</w:t>
      </w:r>
      <w:r w:rsidR="00850193">
        <w:t xml:space="preserve"> et al., </w:t>
      </w:r>
      <w:r w:rsidR="00F47489">
        <w:t>2015).</w:t>
      </w:r>
    </w:p>
    <w:p w14:paraId="7898F4C3" w14:textId="5AEBE806" w:rsidR="002F0776" w:rsidRDefault="00A10129" w:rsidP="002F0776">
      <w:pPr>
        <w:spacing w:line="480" w:lineRule="auto"/>
        <w:rPr>
          <w:b/>
          <w:bCs/>
        </w:rPr>
      </w:pPr>
      <w:r>
        <w:rPr>
          <w:b/>
          <w:bCs/>
        </w:rPr>
        <w:t xml:space="preserve">Conduct </w:t>
      </w:r>
      <w:r w:rsidR="003B7AE4">
        <w:rPr>
          <w:b/>
          <w:bCs/>
        </w:rPr>
        <w:t>P</w:t>
      </w:r>
      <w:r>
        <w:rPr>
          <w:b/>
          <w:bCs/>
        </w:rPr>
        <w:t>roblems</w:t>
      </w:r>
    </w:p>
    <w:p w14:paraId="1EF2E703" w14:textId="266E71F9" w:rsidR="00A10129" w:rsidRPr="00A10129" w:rsidRDefault="0014591D" w:rsidP="002F0776">
      <w:pPr>
        <w:spacing w:line="480" w:lineRule="auto"/>
        <w:ind w:firstLine="720"/>
      </w:pPr>
      <w:r>
        <w:t xml:space="preserve">To our knowledge, only </w:t>
      </w:r>
      <w:r w:rsidR="00DA3C0C">
        <w:t>a few</w:t>
      </w:r>
      <w:r>
        <w:t xml:space="preserve"> studies exist on ACT for adolescents with conduct problems.</w:t>
      </w:r>
      <w:r w:rsidR="00A10129">
        <w:t xml:space="preserve"> </w:t>
      </w:r>
      <w:r w:rsidR="00AD23EE">
        <w:t>In a</w:t>
      </w:r>
      <w:r w:rsidR="00A10129">
        <w:t xml:space="preserve"> small study of five adolescents with conduct disorder and/or impulsivity receiving a brief (four 90-minute sessions) ACT protocol, all participants showed large decreases in disruptive behavior, decreases in impulsivity, and increases in self-control and psychological flexibility (Gómez et al., 2014). </w:t>
      </w:r>
      <w:r w:rsidR="0039158C">
        <w:t xml:space="preserve">In another small study, a sample of primarily African American youth (N = </w:t>
      </w:r>
      <w:r w:rsidR="005D0945">
        <w:t>7</w:t>
      </w:r>
      <w:r w:rsidR="0039158C">
        <w:t>)</w:t>
      </w:r>
      <w:r w:rsidR="00790A43">
        <w:t xml:space="preserve"> with </w:t>
      </w:r>
      <w:r w:rsidR="00DD1D90">
        <w:t>c</w:t>
      </w:r>
      <w:r w:rsidR="00790A43">
        <w:t>omorbid attention-deficit/hyperactivity disorder, learning disorders, and behavior problems</w:t>
      </w:r>
      <w:r w:rsidR="0039158C">
        <w:t xml:space="preserve"> received eight weekly group ACT sessions; </w:t>
      </w:r>
      <w:r w:rsidR="00BD56D5">
        <w:t xml:space="preserve">five of the seven participants reported </w:t>
      </w:r>
      <w:r w:rsidR="003E5C34">
        <w:t>significant reliable cha</w:t>
      </w:r>
      <w:r w:rsidR="00BD56D5">
        <w:t>n</w:t>
      </w:r>
      <w:r w:rsidR="003E5C34">
        <w:t xml:space="preserve">ge </w:t>
      </w:r>
      <w:r w:rsidR="00BD56D5">
        <w:t>for values engagement and behavioral assessments</w:t>
      </w:r>
      <w:r w:rsidR="004F4510">
        <w:t xml:space="preserve"> </w:t>
      </w:r>
      <w:r w:rsidR="003E5C34">
        <w:t>(Mu</w:t>
      </w:r>
      <w:r w:rsidR="00574570">
        <w:t>r</w:t>
      </w:r>
      <w:r w:rsidR="003E5C34">
        <w:t>rell et al., 2015).</w:t>
      </w:r>
      <w:r w:rsidR="0039158C">
        <w:t xml:space="preserve"> </w:t>
      </w:r>
      <w:r w:rsidR="00A10129">
        <w:t>In a large</w:t>
      </w:r>
      <w:r w:rsidR="00D32918">
        <w:t>r</w:t>
      </w:r>
      <w:r w:rsidR="00A10129">
        <w:t xml:space="preserve">, multisite study, ACT groups for antisocial adolescents were integrated into Swedish residential care and compared to </w:t>
      </w:r>
      <w:r w:rsidR="00FC7117">
        <w:t>TAU</w:t>
      </w:r>
      <w:r w:rsidR="00A10129">
        <w:t xml:space="preserve"> (N = 160; </w:t>
      </w:r>
      <w:proofErr w:type="spellStart"/>
      <w:r w:rsidR="00A10129">
        <w:t>Livheim</w:t>
      </w:r>
      <w:proofErr w:type="spellEnd"/>
      <w:r w:rsidR="00A10129">
        <w:t xml:space="preserve"> et al., 2020). Youth attending the groups (n = 69) reported significant improvements in anger and disruptive behavior, along with self-concept, at posttreatment and extended follow-ups </w:t>
      </w:r>
      <w:r w:rsidR="004F0578">
        <w:t xml:space="preserve">as compared to the TAU group </w:t>
      </w:r>
      <w:r w:rsidR="00A10129">
        <w:t>(</w:t>
      </w:r>
      <w:r w:rsidR="005816F8">
        <w:t xml:space="preserve">between </w:t>
      </w:r>
      <w:r w:rsidR="00A10129">
        <w:rPr>
          <w:i/>
          <w:iCs/>
        </w:rPr>
        <w:t>d</w:t>
      </w:r>
      <w:r w:rsidR="00A10129">
        <w:t xml:space="preserve">s = .34 - .44).  </w:t>
      </w:r>
    </w:p>
    <w:p w14:paraId="67950F77" w14:textId="77777777" w:rsidR="00036D4E" w:rsidRDefault="00F47489" w:rsidP="00036D4E">
      <w:pPr>
        <w:spacing w:line="480" w:lineRule="auto"/>
        <w:rPr>
          <w:b/>
        </w:rPr>
      </w:pPr>
      <w:r>
        <w:rPr>
          <w:b/>
        </w:rPr>
        <w:lastRenderedPageBreak/>
        <w:t>Other</w:t>
      </w:r>
    </w:p>
    <w:p w14:paraId="5C7F3CF8" w14:textId="23695F4A" w:rsidR="00CE38CD" w:rsidRDefault="00F47489" w:rsidP="00036D4E">
      <w:pPr>
        <w:spacing w:line="480" w:lineRule="auto"/>
        <w:ind w:firstLine="720"/>
      </w:pPr>
      <w:r>
        <w:t xml:space="preserve">Beyond the </w:t>
      </w:r>
      <w:proofErr w:type="gramStart"/>
      <w:r>
        <w:t>aforementioned categories</w:t>
      </w:r>
      <w:proofErr w:type="gramEnd"/>
      <w:r>
        <w:t xml:space="preserve">, research on ACT with adolescents is occurring </w:t>
      </w:r>
      <w:r w:rsidR="00D32918">
        <w:t>in many other areas</w:t>
      </w:r>
      <w:r>
        <w:t>.</w:t>
      </w:r>
      <w:r w:rsidR="00D32918">
        <w:t xml:space="preserve"> For example,</w:t>
      </w:r>
      <w:r>
        <w:t xml:space="preserve"> a Spanish case study of a </w:t>
      </w:r>
      <w:r w:rsidR="00933D3E">
        <w:t>17-year-old</w:t>
      </w:r>
      <w:r>
        <w:t xml:space="preserve"> male with auditory hallucinations and </w:t>
      </w:r>
      <w:r w:rsidR="00930553">
        <w:t xml:space="preserve">a </w:t>
      </w:r>
      <w:r>
        <w:t xml:space="preserve">diagnosis of schizophrenia </w:t>
      </w:r>
      <w:r w:rsidR="00DC76A6">
        <w:t>indicated that</w:t>
      </w:r>
      <w:r>
        <w:t xml:space="preserve"> ACT biweekly resulted in a 40% reduction in hallucinations</w:t>
      </w:r>
      <w:r>
        <w:rPr>
          <w:b/>
        </w:rPr>
        <w:t xml:space="preserve"> </w:t>
      </w:r>
      <w:r>
        <w:t>(</w:t>
      </w:r>
      <w:proofErr w:type="spellStart"/>
      <w:r>
        <w:t>Veiga</w:t>
      </w:r>
      <w:proofErr w:type="spellEnd"/>
      <w:r>
        <w:t>-Martínez</w:t>
      </w:r>
      <w:r w:rsidR="00C16B0A">
        <w:t xml:space="preserve"> et al.,</w:t>
      </w:r>
      <w:r>
        <w:t xml:space="preserve"> 2008). </w:t>
      </w:r>
      <w:r w:rsidR="00C51977">
        <w:t>Another case study of a 16-year-old African American male with sickle cell disease</w:t>
      </w:r>
      <w:r w:rsidR="00CD2DBD">
        <w:t xml:space="preserve"> resulted in</w:t>
      </w:r>
      <w:r w:rsidR="00C51977">
        <w:t xml:space="preserve"> improved psychological flexibility and functioning after eight sessions of ACT </w:t>
      </w:r>
      <w:r w:rsidR="00890301">
        <w:t xml:space="preserve">(i.e., posttreatment) </w:t>
      </w:r>
      <w:r w:rsidR="00C51977">
        <w:t xml:space="preserve">and at a three-month follow-up (Masuda et al., 2011). </w:t>
      </w:r>
    </w:p>
    <w:p w14:paraId="1852CFC9" w14:textId="4123BCF3" w:rsidR="00A10129" w:rsidRPr="00B52206" w:rsidRDefault="00CE38CD" w:rsidP="00036D4E">
      <w:pPr>
        <w:spacing w:line="480" w:lineRule="auto"/>
        <w:ind w:firstLine="720"/>
      </w:pPr>
      <w:r>
        <w:t>ACT has also been utilized as a transdiagnostic treatment for adolescents in a few studies. For example, i</w:t>
      </w:r>
      <w:r w:rsidR="008538C4">
        <w:t>n a</w:t>
      </w:r>
      <w:r w:rsidR="00C51977">
        <w:t xml:space="preserve"> larger </w:t>
      </w:r>
      <w:r w:rsidR="008538C4">
        <w:t>study</w:t>
      </w:r>
      <w:r w:rsidR="00BB740A">
        <w:t xml:space="preserve"> on ACT for stress</w:t>
      </w:r>
      <w:r w:rsidR="00F47489">
        <w:t xml:space="preserve">, 32 adolescents with elevated stress levels were randomized to receive ACT or </w:t>
      </w:r>
      <w:r w:rsidR="005F7809">
        <w:t>school-based support.</w:t>
      </w:r>
      <w:r w:rsidR="00F47489">
        <w:t xml:space="preserve"> Results indicated a large effect for reduction in stress (</w:t>
      </w:r>
      <w:r w:rsidR="00DF3B4A">
        <w:t xml:space="preserve">between </w:t>
      </w:r>
      <w:r w:rsidR="00F47489">
        <w:rPr>
          <w:i/>
        </w:rPr>
        <w:t xml:space="preserve">d </w:t>
      </w:r>
      <w:r w:rsidR="00F47489">
        <w:t>= 1.20), a marginal significant decrease in anxiety (</w:t>
      </w:r>
      <w:r w:rsidR="00DF3B4A">
        <w:t xml:space="preserve">between </w:t>
      </w:r>
      <w:r w:rsidR="00F47489">
        <w:rPr>
          <w:i/>
        </w:rPr>
        <w:t>d</w:t>
      </w:r>
      <w:r w:rsidR="00F47489">
        <w:t xml:space="preserve"> = .8), and an increase in mindfulness (</w:t>
      </w:r>
      <w:r w:rsidR="00DF3B4A">
        <w:t xml:space="preserve">between </w:t>
      </w:r>
      <w:r w:rsidR="00F47489">
        <w:rPr>
          <w:i/>
        </w:rPr>
        <w:t>d</w:t>
      </w:r>
      <w:r w:rsidR="00F47489">
        <w:t xml:space="preserve"> = .75</w:t>
      </w:r>
      <w:r w:rsidR="00DF3B4A">
        <w:t>)</w:t>
      </w:r>
      <w:r w:rsidR="00933D3E">
        <w:t xml:space="preserve"> </w:t>
      </w:r>
      <w:r w:rsidR="00DF3B4A">
        <w:t xml:space="preserve">as compared to </w:t>
      </w:r>
      <w:r w:rsidR="005F7809">
        <w:t>the control</w:t>
      </w:r>
      <w:r w:rsidR="00A67D3B">
        <w:t xml:space="preserve"> </w:t>
      </w:r>
      <w:r w:rsidR="00DF3B4A">
        <w:t>(</w:t>
      </w:r>
      <w:proofErr w:type="spellStart"/>
      <w:r w:rsidR="00F47489">
        <w:t>Livheim</w:t>
      </w:r>
      <w:proofErr w:type="spellEnd"/>
      <w:r w:rsidR="00F47489">
        <w:t xml:space="preserve"> et al., 2015).</w:t>
      </w:r>
      <w:r w:rsidR="009C4B44">
        <w:t xml:space="preserve"> Similarly, a quasi-experimental pilot study assessed the effectiveness of an ACT-based skills group</w:t>
      </w:r>
      <w:r w:rsidR="00515C51">
        <w:t xml:space="preserve"> as compared to a waitlist</w:t>
      </w:r>
      <w:r w:rsidR="009C4B44">
        <w:t xml:space="preserve"> for </w:t>
      </w:r>
      <w:r w:rsidR="000223F9">
        <w:t xml:space="preserve">stress in </w:t>
      </w:r>
      <w:r w:rsidR="009C4B44">
        <w:t>adolescents with high-functioning autism spectrum disorder (N = 28</w:t>
      </w:r>
      <w:r w:rsidR="00515C51">
        <w:t xml:space="preserve">; </w:t>
      </w:r>
      <w:proofErr w:type="spellStart"/>
      <w:r w:rsidR="00515C51">
        <w:t>Pahnke</w:t>
      </w:r>
      <w:proofErr w:type="spellEnd"/>
      <w:r w:rsidR="00515C51">
        <w:t xml:space="preserve"> et al., 2014). </w:t>
      </w:r>
      <w:r w:rsidR="00A42F83">
        <w:t>Participants were randomized at the class level</w:t>
      </w:r>
      <w:r w:rsidR="001E0B60">
        <w:t xml:space="preserve"> to receive a </w:t>
      </w:r>
      <w:r w:rsidR="00677026">
        <w:t>six-week</w:t>
      </w:r>
      <w:r w:rsidR="001E0B60">
        <w:t xml:space="preserve"> ACT skills group</w:t>
      </w:r>
      <w:r w:rsidR="00A42F83">
        <w:t xml:space="preserve">; </w:t>
      </w:r>
      <w:r w:rsidR="009C4B44">
        <w:t>participant- and teacher-ratings both indicated improvements in stress, hyperactivity, and emotional distress at posttreatment and two-month follow-up (</w:t>
      </w:r>
      <w:proofErr w:type="spellStart"/>
      <w:r w:rsidR="009C4B44">
        <w:t>Pahnke</w:t>
      </w:r>
      <w:proofErr w:type="spellEnd"/>
      <w:r w:rsidR="009C4B44">
        <w:t xml:space="preserve"> et al., 2014). </w:t>
      </w:r>
      <w:r w:rsidR="00567D6E">
        <w:t>Lastly, one</w:t>
      </w:r>
      <w:r w:rsidR="00F74CDD">
        <w:t xml:space="preserve"> retrospective cohort</w:t>
      </w:r>
      <w:r w:rsidR="00567D6E">
        <w:t xml:space="preserve"> study examined group ACT delivered in </w:t>
      </w:r>
      <w:r w:rsidR="008227B7">
        <w:t xml:space="preserve">three different </w:t>
      </w:r>
      <w:r w:rsidR="00567D6E">
        <w:t>integrated primary care setting</w:t>
      </w:r>
      <w:r w:rsidR="008227B7">
        <w:t>s</w:t>
      </w:r>
      <w:r w:rsidR="00567D6E">
        <w:t xml:space="preserve"> (ACT-IPC) for adolescents (N=110) struggling with a range of presenting problems (e.g., adjustment disorders, anxiety, depression</w:t>
      </w:r>
      <w:r w:rsidR="005345E2">
        <w:t xml:space="preserve">; O’Dell et al., 2020). </w:t>
      </w:r>
      <w:r w:rsidR="007D02DA">
        <w:t xml:space="preserve">In a review of </w:t>
      </w:r>
      <w:r w:rsidR="005D24CE">
        <w:t>the</w:t>
      </w:r>
      <w:r w:rsidR="00CB64AF">
        <w:t xml:space="preserve"> </w:t>
      </w:r>
      <w:r w:rsidR="007D02DA">
        <w:t>health records</w:t>
      </w:r>
      <w:r w:rsidR="005D24CE">
        <w:t xml:space="preserve"> of participants,</w:t>
      </w:r>
      <w:r w:rsidR="00F74CDD">
        <w:t xml:space="preserve"> </w:t>
      </w:r>
      <w:r w:rsidR="006B76C6">
        <w:t>there were reports of</w:t>
      </w:r>
      <w:r w:rsidR="00F74CDD">
        <w:t xml:space="preserve"> </w:t>
      </w:r>
      <w:r w:rsidR="00B52206">
        <w:lastRenderedPageBreak/>
        <w:t xml:space="preserve">improved anxiety (within-group </w:t>
      </w:r>
      <w:r w:rsidR="00B52206">
        <w:rPr>
          <w:i/>
          <w:iCs/>
        </w:rPr>
        <w:t xml:space="preserve">d </w:t>
      </w:r>
      <w:r w:rsidR="00B52206">
        <w:t>= -.71), depression (</w:t>
      </w:r>
      <w:r w:rsidR="00896022">
        <w:t xml:space="preserve">within-group </w:t>
      </w:r>
      <w:r w:rsidR="00B52206">
        <w:rPr>
          <w:i/>
          <w:iCs/>
        </w:rPr>
        <w:t>d</w:t>
      </w:r>
      <w:r w:rsidR="00B52206">
        <w:t xml:space="preserve"> = -.54), and psychological inflexibility (</w:t>
      </w:r>
      <w:r w:rsidR="00896022">
        <w:t xml:space="preserve">within-group </w:t>
      </w:r>
      <w:r w:rsidR="00B52206">
        <w:rPr>
          <w:i/>
          <w:iCs/>
        </w:rPr>
        <w:t>d</w:t>
      </w:r>
      <w:r w:rsidR="00B52206">
        <w:t xml:space="preserve"> = -1.42) following treatment (O’Dell et al., 2020). </w:t>
      </w:r>
    </w:p>
    <w:p w14:paraId="3BFA15C1" w14:textId="7754C43E" w:rsidR="006E0512" w:rsidRDefault="00F47489" w:rsidP="0037480C">
      <w:pPr>
        <w:spacing w:line="480" w:lineRule="auto"/>
        <w:jc w:val="center"/>
        <w:rPr>
          <w:b/>
        </w:rPr>
      </w:pPr>
      <w:r>
        <w:rPr>
          <w:b/>
        </w:rPr>
        <w:t xml:space="preserve">Implementing ACT with </w:t>
      </w:r>
      <w:r w:rsidR="004B4A13">
        <w:rPr>
          <w:b/>
        </w:rPr>
        <w:t>A</w:t>
      </w:r>
      <w:r>
        <w:rPr>
          <w:b/>
        </w:rPr>
        <w:t>dolescents</w:t>
      </w:r>
    </w:p>
    <w:p w14:paraId="09F98759" w14:textId="39A169BC" w:rsidR="00E45F96" w:rsidRPr="00DA090C" w:rsidRDefault="00E45F96" w:rsidP="00DA090C">
      <w:pPr>
        <w:spacing w:line="480" w:lineRule="auto"/>
        <w:rPr>
          <w:bCs/>
        </w:rPr>
      </w:pPr>
      <w:r>
        <w:rPr>
          <w:bCs/>
        </w:rPr>
        <w:tab/>
        <w:t xml:space="preserve">The following section provides a brief overview of ACT processes and assessment with adolescents. Further resources on </w:t>
      </w:r>
      <w:r w:rsidR="009C5E87">
        <w:rPr>
          <w:bCs/>
        </w:rPr>
        <w:t xml:space="preserve">professional workshops, </w:t>
      </w:r>
      <w:r>
        <w:rPr>
          <w:bCs/>
        </w:rPr>
        <w:t>trainings, supervision, and implementation support can be found on the A</w:t>
      </w:r>
      <w:r w:rsidR="00787187">
        <w:rPr>
          <w:bCs/>
        </w:rPr>
        <w:t xml:space="preserve">ssociation for </w:t>
      </w:r>
      <w:r>
        <w:rPr>
          <w:bCs/>
        </w:rPr>
        <w:t>C</w:t>
      </w:r>
      <w:r w:rsidR="00787187">
        <w:rPr>
          <w:bCs/>
        </w:rPr>
        <w:t xml:space="preserve">ontextual </w:t>
      </w:r>
      <w:r>
        <w:rPr>
          <w:bCs/>
        </w:rPr>
        <w:t>B</w:t>
      </w:r>
      <w:r w:rsidR="00787187">
        <w:rPr>
          <w:bCs/>
        </w:rPr>
        <w:t xml:space="preserve">ehavioral </w:t>
      </w:r>
      <w:r>
        <w:rPr>
          <w:bCs/>
        </w:rPr>
        <w:t>S</w:t>
      </w:r>
      <w:r w:rsidR="00787187">
        <w:rPr>
          <w:bCs/>
        </w:rPr>
        <w:t>cience (ACBS)</w:t>
      </w:r>
      <w:r>
        <w:rPr>
          <w:bCs/>
        </w:rPr>
        <w:t xml:space="preserve"> website: www.contextualscience.org</w:t>
      </w:r>
      <w:r w:rsidR="009C5E87">
        <w:rPr>
          <w:bCs/>
        </w:rPr>
        <w:t>/training.</w:t>
      </w:r>
    </w:p>
    <w:p w14:paraId="04216EC0" w14:textId="77777777" w:rsidR="006E0512" w:rsidRDefault="00F47489">
      <w:pPr>
        <w:spacing w:line="480" w:lineRule="auto"/>
        <w:rPr>
          <w:b/>
        </w:rPr>
      </w:pPr>
      <w:r>
        <w:rPr>
          <w:b/>
        </w:rPr>
        <w:t>Assessment</w:t>
      </w:r>
    </w:p>
    <w:p w14:paraId="11A262DE" w14:textId="32079EF5" w:rsidR="006E0512" w:rsidRDefault="00F47489">
      <w:pPr>
        <w:spacing w:line="480" w:lineRule="auto"/>
        <w:ind w:firstLine="720"/>
      </w:pPr>
      <w:r>
        <w:t>Tracking progress in ACT is important and requires careful selection of measures</w:t>
      </w:r>
      <w:r w:rsidR="00BB16AE">
        <w:t xml:space="preserve"> appropriate for youth</w:t>
      </w:r>
      <w:r>
        <w:t>. The revised Avoidance and Fusion Questionnaire for Youth (AFQ-Y) provides a broad measurement of psychological inflexibility, with a focus on experiential avoidance and cognitive fusion (Greco</w:t>
      </w:r>
      <w:r w:rsidR="00DD0E15">
        <w:t xml:space="preserve"> et al., </w:t>
      </w:r>
      <w:r>
        <w:t>2008). Short (</w:t>
      </w:r>
      <w:r w:rsidR="00B20C6E">
        <w:t>eight</w:t>
      </w:r>
      <w:r>
        <w:t xml:space="preserve"> items) and long (17 items) forms of the AFQ-Y are available and established as youth-friendly measures of psychological flexibility. In terms of specific ACT processes, the Valued Living Questionnaire (VLQ) was adapted for assessment of values in adolescents using two </w:t>
      </w:r>
      <w:r w:rsidR="000A7929">
        <w:t>ten</w:t>
      </w:r>
      <w:r>
        <w:t xml:space="preserve">-item subscales of importance and consistency around valued behaviors in the week </w:t>
      </w:r>
      <w:r w:rsidR="008F7FC1">
        <w:t xml:space="preserve">prior to assessment </w:t>
      </w:r>
      <w:r>
        <w:t>(Swain</w:t>
      </w:r>
      <w:r w:rsidR="00D269A4">
        <w:t xml:space="preserve"> et al., </w:t>
      </w:r>
      <w:r>
        <w:t xml:space="preserve">2014). Present moment awareness and self-as-context have been measured in previous youth samples using the Child and Adolescent Mindfulness Measure (CAMM); this 20-item self-report has subscales of “observing” and “acting with awareness” </w:t>
      </w:r>
      <w:r w:rsidR="00DE7C92">
        <w:t xml:space="preserve">for a more specific assessment of present moment awareness </w:t>
      </w:r>
      <w:r>
        <w:t>(</w:t>
      </w:r>
      <w:proofErr w:type="spellStart"/>
      <w:r>
        <w:t>Ciarrochi</w:t>
      </w:r>
      <w:proofErr w:type="spellEnd"/>
      <w:r w:rsidR="00C42E2B">
        <w:t xml:space="preserve"> et al., </w:t>
      </w:r>
      <w:r>
        <w:t xml:space="preserve">2011). </w:t>
      </w:r>
      <w:r w:rsidR="008F7FC1">
        <w:t>Lastly, t</w:t>
      </w:r>
      <w:r>
        <w:t xml:space="preserve">he Cognitive Fusion Questionnaire (CFQ), a </w:t>
      </w:r>
      <w:r w:rsidR="00F57E72">
        <w:t>seven-</w:t>
      </w:r>
      <w:r>
        <w:t>item measure focusing on fusion with thoughts, also has initial support for use in adolescent populations (</w:t>
      </w:r>
      <w:proofErr w:type="spellStart"/>
      <w:r>
        <w:t>Solé</w:t>
      </w:r>
      <w:proofErr w:type="spellEnd"/>
      <w:r>
        <w:t xml:space="preserve"> et al., 2015).</w:t>
      </w:r>
    </w:p>
    <w:p w14:paraId="1DB78B15" w14:textId="2088E86B" w:rsidR="006E0512" w:rsidRDefault="00F47489">
      <w:pPr>
        <w:spacing w:line="480" w:lineRule="auto"/>
        <w:rPr>
          <w:b/>
        </w:rPr>
      </w:pPr>
      <w:r>
        <w:rPr>
          <w:b/>
        </w:rPr>
        <w:t xml:space="preserve">Using ACT </w:t>
      </w:r>
      <w:r w:rsidR="003B7AE4">
        <w:rPr>
          <w:b/>
        </w:rPr>
        <w:t>W</w:t>
      </w:r>
      <w:r>
        <w:rPr>
          <w:b/>
        </w:rPr>
        <w:t xml:space="preserve">ith </w:t>
      </w:r>
      <w:r w:rsidR="00B82653">
        <w:rPr>
          <w:b/>
        </w:rPr>
        <w:t>A</w:t>
      </w:r>
      <w:r>
        <w:rPr>
          <w:b/>
        </w:rPr>
        <w:t>dolescents</w:t>
      </w:r>
    </w:p>
    <w:p w14:paraId="4A22E0D9" w14:textId="77777777" w:rsidR="0037480C" w:rsidRPr="0037480C" w:rsidRDefault="00F47489" w:rsidP="00235A3C">
      <w:pPr>
        <w:spacing w:line="480" w:lineRule="auto"/>
        <w:rPr>
          <w:b/>
          <w:i/>
          <w:iCs/>
        </w:rPr>
      </w:pPr>
      <w:r w:rsidRPr="0037480C">
        <w:rPr>
          <w:b/>
          <w:i/>
          <w:iCs/>
        </w:rPr>
        <w:lastRenderedPageBreak/>
        <w:t>Acceptance</w:t>
      </w:r>
    </w:p>
    <w:p w14:paraId="255F7375" w14:textId="64030DB2" w:rsidR="00AC1987" w:rsidRDefault="005B0EAC" w:rsidP="0037480C">
      <w:pPr>
        <w:spacing w:line="480" w:lineRule="auto"/>
        <w:ind w:firstLine="720"/>
      </w:pPr>
      <w:r>
        <w:t>A</w:t>
      </w:r>
      <w:r w:rsidR="00FB54DF">
        <w:t>s an example, acceptance may be be</w:t>
      </w:r>
      <w:r w:rsidR="00F47489">
        <w:t>n</w:t>
      </w:r>
      <w:r w:rsidR="00FB54DF">
        <w:t>eficial for an</w:t>
      </w:r>
      <w:r w:rsidR="00F47489">
        <w:t xml:space="preserve"> adolescent struggling with worries about his parents’ health. Acceptance of anxiety may involve learning to </w:t>
      </w:r>
      <w:r w:rsidR="00E771F4">
        <w:t>experience anxiety</w:t>
      </w:r>
      <w:r w:rsidR="00F47489">
        <w:t xml:space="preserve"> without trying to reassur</w:t>
      </w:r>
      <w:r w:rsidR="0001402E">
        <w:t>e</w:t>
      </w:r>
      <w:r w:rsidR="00F47489">
        <w:t xml:space="preserve"> himself </w:t>
      </w:r>
      <w:r w:rsidR="0001402E">
        <w:t xml:space="preserve">(i.e., </w:t>
      </w:r>
      <w:r w:rsidR="00F47489">
        <w:t>avoid</w:t>
      </w:r>
      <w:r w:rsidR="0001402E">
        <w:t>ing or changing</w:t>
      </w:r>
      <w:r w:rsidR="00F47489">
        <w:t xml:space="preserve"> the anxious thoughts</w:t>
      </w:r>
      <w:r w:rsidR="0001402E">
        <w:t>)</w:t>
      </w:r>
      <w:r w:rsidR="00F47489">
        <w:t xml:space="preserve">. </w:t>
      </w:r>
      <w:r w:rsidR="008D434C">
        <w:t xml:space="preserve">Working to promote acceptance with an adolescent struggling with anxiety might </w:t>
      </w:r>
      <w:r w:rsidR="00264A0D">
        <w:t>involv</w:t>
      </w:r>
      <w:r w:rsidR="00AC1987">
        <w:t xml:space="preserve">e introducing them to the concept of </w:t>
      </w:r>
      <w:r w:rsidR="00AC1987">
        <w:rPr>
          <w:i/>
          <w:iCs/>
        </w:rPr>
        <w:t xml:space="preserve">willingness </w:t>
      </w:r>
      <w:r w:rsidR="00AC1987">
        <w:t>to experience difficult thoughts or feeling</w:t>
      </w:r>
      <w:r w:rsidR="00E771F4">
        <w:t>s</w:t>
      </w:r>
      <w:r w:rsidR="00AC1987">
        <w:t>. This can be done via a simple metaphor, particularly ones that are related to the adolescent’s personal experience or interests. In th</w:t>
      </w:r>
      <w:r w:rsidR="002327CD">
        <w:t>e following</w:t>
      </w:r>
      <w:r w:rsidR="00AC1987">
        <w:t xml:space="preserve"> example, </w:t>
      </w:r>
      <w:r w:rsidR="00404796">
        <w:t>the metaphor helps the</w:t>
      </w:r>
      <w:r w:rsidR="00AC1987">
        <w:t xml:space="preserve"> adolescent view worries about </w:t>
      </w:r>
      <w:r w:rsidR="00E771F4">
        <w:t>his</w:t>
      </w:r>
      <w:r w:rsidR="00AC1987">
        <w:t xml:space="preserve"> parents as flies while </w:t>
      </w:r>
      <w:r w:rsidR="00E771F4">
        <w:t>he</w:t>
      </w:r>
      <w:r w:rsidR="00AC1987">
        <w:t xml:space="preserve"> </w:t>
      </w:r>
      <w:proofErr w:type="gramStart"/>
      <w:r w:rsidR="00AC1987">
        <w:t>are</w:t>
      </w:r>
      <w:proofErr w:type="gramEnd"/>
      <w:r w:rsidR="00AC1987">
        <w:t xml:space="preserve"> at soccer practice (</w:t>
      </w:r>
      <w:r w:rsidR="00AC37A6">
        <w:t>a</w:t>
      </w:r>
      <w:r w:rsidR="00B4050C">
        <w:t>dapted</w:t>
      </w:r>
      <w:r w:rsidR="00AC37A6">
        <w:t xml:space="preserve"> from </w:t>
      </w:r>
      <w:proofErr w:type="spellStart"/>
      <w:r w:rsidR="00AC1987">
        <w:t>Turrell</w:t>
      </w:r>
      <w:proofErr w:type="spellEnd"/>
      <w:r w:rsidR="00AC1987">
        <w:t xml:space="preserve"> &amp; Bell, 2016):</w:t>
      </w:r>
    </w:p>
    <w:p w14:paraId="59DD0646" w14:textId="7E4E9A35" w:rsidR="00AC1987" w:rsidRDefault="00AC1987" w:rsidP="00AC1987">
      <w:pPr>
        <w:spacing w:line="480" w:lineRule="auto"/>
        <w:ind w:firstLine="720"/>
        <w:rPr>
          <w:i/>
          <w:iCs/>
        </w:rPr>
      </w:pPr>
      <w:r>
        <w:rPr>
          <w:i/>
          <w:iCs/>
        </w:rPr>
        <w:t>Imagine you are at soccer practice. It is evening and hot out. There are suddenly bugs everywhere—has this ever happened to you? What do you do with the bugs?</w:t>
      </w:r>
      <w:r w:rsidR="00647F50">
        <w:rPr>
          <w:i/>
          <w:iCs/>
        </w:rPr>
        <w:t xml:space="preserve"> Maybe even show me what you would do with your hands to get rid of the bugs…</w:t>
      </w:r>
      <w:r>
        <w:rPr>
          <w:i/>
          <w:iCs/>
        </w:rPr>
        <w:t>When you struggle against them, slapping them, running away, using bug spray</w:t>
      </w:r>
      <w:r w:rsidR="00647F50">
        <w:rPr>
          <w:i/>
          <w:iCs/>
        </w:rPr>
        <w:t xml:space="preserve">, what </w:t>
      </w:r>
      <w:proofErr w:type="gramStart"/>
      <w:r w:rsidR="00647F50">
        <w:rPr>
          <w:i/>
          <w:iCs/>
        </w:rPr>
        <w:t>happens?</w:t>
      </w:r>
      <w:r>
        <w:rPr>
          <w:i/>
          <w:iCs/>
        </w:rPr>
        <w:t>…</w:t>
      </w:r>
      <w:proofErr w:type="gramEnd"/>
      <w:r w:rsidR="00647F50">
        <w:rPr>
          <w:i/>
          <w:iCs/>
        </w:rPr>
        <w:t>T</w:t>
      </w:r>
      <w:r>
        <w:rPr>
          <w:i/>
          <w:iCs/>
        </w:rPr>
        <w:t xml:space="preserve">hey always come back. And then you are </w:t>
      </w:r>
      <w:r w:rsidR="000022C1">
        <w:rPr>
          <w:i/>
          <w:iCs/>
        </w:rPr>
        <w:t>no longer focusing on practice</w:t>
      </w:r>
      <w:r>
        <w:rPr>
          <w:i/>
          <w:iCs/>
        </w:rPr>
        <w:t>.</w:t>
      </w:r>
      <w:r w:rsidR="000022C1">
        <w:rPr>
          <w:i/>
          <w:iCs/>
        </w:rPr>
        <w:t xml:space="preserve"> </w:t>
      </w:r>
      <w:r w:rsidR="00E30C8B">
        <w:rPr>
          <w:i/>
          <w:iCs/>
        </w:rPr>
        <w:t>You might</w:t>
      </w:r>
      <w:r w:rsidR="000022C1">
        <w:rPr>
          <w:i/>
          <w:iCs/>
        </w:rPr>
        <w:t xml:space="preserve"> miss what you are supposed to be doing in a drill.</w:t>
      </w:r>
      <w:r>
        <w:rPr>
          <w:i/>
          <w:iCs/>
        </w:rPr>
        <w:t xml:space="preserve"> You </w:t>
      </w:r>
      <w:r w:rsidR="00A159DF">
        <w:rPr>
          <w:i/>
          <w:iCs/>
        </w:rPr>
        <w:t>might not even be able to</w:t>
      </w:r>
      <w:r>
        <w:rPr>
          <w:i/>
          <w:iCs/>
        </w:rPr>
        <w:t xml:space="preserve"> have </w:t>
      </w:r>
      <w:r w:rsidR="00A159DF">
        <w:rPr>
          <w:i/>
          <w:iCs/>
        </w:rPr>
        <w:t xml:space="preserve">as much </w:t>
      </w:r>
      <w:r>
        <w:rPr>
          <w:i/>
          <w:iCs/>
        </w:rPr>
        <w:t xml:space="preserve">fun with your friends or nail that </w:t>
      </w:r>
      <w:r w:rsidR="00205338">
        <w:rPr>
          <w:i/>
          <w:iCs/>
        </w:rPr>
        <w:t>new dribbling sequence</w:t>
      </w:r>
      <w:r>
        <w:rPr>
          <w:i/>
          <w:iCs/>
        </w:rPr>
        <w:t>. It suddenly is all about getting rid of the bugs. Is there another alternative? How can you enjoy soccer practice even if the bugs are there? What might happen with the bugs if you did nothing to wave them away</w:t>
      </w:r>
      <w:r w:rsidR="00A52CF9">
        <w:rPr>
          <w:i/>
          <w:iCs/>
        </w:rPr>
        <w:t xml:space="preserve"> or kill them</w:t>
      </w:r>
      <w:r>
        <w:rPr>
          <w:i/>
          <w:iCs/>
        </w:rPr>
        <w:t xml:space="preserve">? </w:t>
      </w:r>
      <w:r w:rsidR="00316902">
        <w:rPr>
          <w:i/>
          <w:iCs/>
        </w:rPr>
        <w:t xml:space="preserve">Show me what you might do with your hands instead. </w:t>
      </w:r>
      <w:proofErr w:type="gramStart"/>
      <w:r w:rsidR="00316902">
        <w:rPr>
          <w:i/>
          <w:iCs/>
        </w:rPr>
        <w:t>So</w:t>
      </w:r>
      <w:proofErr w:type="gramEnd"/>
      <w:r w:rsidR="00316902">
        <w:rPr>
          <w:i/>
          <w:iCs/>
        </w:rPr>
        <w:t xml:space="preserve"> t</w:t>
      </w:r>
      <w:r>
        <w:rPr>
          <w:i/>
          <w:iCs/>
        </w:rPr>
        <w:t xml:space="preserve">he bugs might </w:t>
      </w:r>
      <w:r w:rsidR="00746ED5">
        <w:rPr>
          <w:i/>
          <w:iCs/>
        </w:rPr>
        <w:t>hang around</w:t>
      </w:r>
      <w:r>
        <w:rPr>
          <w:i/>
          <w:iCs/>
        </w:rPr>
        <w:t xml:space="preserve"> and</w:t>
      </w:r>
      <w:r w:rsidR="00552660">
        <w:rPr>
          <w:i/>
          <w:iCs/>
        </w:rPr>
        <w:t>,</w:t>
      </w:r>
      <w:r>
        <w:rPr>
          <w:i/>
          <w:iCs/>
        </w:rPr>
        <w:t xml:space="preserve"> </w:t>
      </w:r>
      <w:r w:rsidR="003960A6">
        <w:rPr>
          <w:i/>
          <w:iCs/>
        </w:rPr>
        <w:t xml:space="preserve">at the same time, </w:t>
      </w:r>
      <w:r>
        <w:rPr>
          <w:i/>
          <w:iCs/>
        </w:rPr>
        <w:t xml:space="preserve">your </w:t>
      </w:r>
      <w:r w:rsidR="00227B1A">
        <w:rPr>
          <w:i/>
          <w:iCs/>
        </w:rPr>
        <w:t>fun at</w:t>
      </w:r>
      <w:r>
        <w:rPr>
          <w:i/>
          <w:iCs/>
        </w:rPr>
        <w:t xml:space="preserve"> soccer practice might actually go up. What do you think</w:t>
      </w:r>
      <w:r w:rsidR="00523C66">
        <w:rPr>
          <w:i/>
          <w:iCs/>
        </w:rPr>
        <w:t>—is this possible</w:t>
      </w:r>
      <w:r>
        <w:rPr>
          <w:i/>
          <w:iCs/>
        </w:rPr>
        <w:t>? How does this relate to your experience with your worries?</w:t>
      </w:r>
    </w:p>
    <w:p w14:paraId="0F46A32B" w14:textId="169A8E69" w:rsidR="006A7AFE" w:rsidRDefault="006A7AFE" w:rsidP="006A7AFE">
      <w:pPr>
        <w:spacing w:line="480" w:lineRule="auto"/>
        <w:ind w:firstLine="720"/>
      </w:pPr>
      <w:r>
        <w:t>Metaphors such as this one can be easily tailored to the developmental needs and specific interests</w:t>
      </w:r>
      <w:r w:rsidR="008D085D">
        <w:t xml:space="preserve"> of an adolescent</w:t>
      </w:r>
      <w:r>
        <w:t xml:space="preserve">; if they do not play a sport, the same idea can be applied to bugs while </w:t>
      </w:r>
      <w:r>
        <w:lastRenderedPageBreak/>
        <w:t>sitting outside or going for a walk with their friends—or even the smell of the subway on the way to school in a city.</w:t>
      </w:r>
    </w:p>
    <w:p w14:paraId="23EE6624" w14:textId="42145D23" w:rsidR="003F52D6" w:rsidRDefault="00AC1987" w:rsidP="006A7AFE">
      <w:pPr>
        <w:spacing w:line="480" w:lineRule="auto"/>
        <w:ind w:firstLine="720"/>
      </w:pPr>
      <w:r>
        <w:t>When presenting acceptance and/or willingness to an adolescent, it is important to be as experiential</w:t>
      </w:r>
      <w:r w:rsidR="00E128FE">
        <w:t xml:space="preserve"> or didactic</w:t>
      </w:r>
      <w:r>
        <w:t xml:space="preserve"> as developmentally appropriate. Some adolescents may connect to the idea of willingness right away and be able to relate to it, us</w:t>
      </w:r>
      <w:r w:rsidR="00A401D6">
        <w:t xml:space="preserve">ing </w:t>
      </w:r>
      <w:r>
        <w:t xml:space="preserve">it </w:t>
      </w:r>
      <w:r w:rsidR="00A401D6">
        <w:t>throughout</w:t>
      </w:r>
      <w:r>
        <w:t xml:space="preserve"> their life, while others may need more time </w:t>
      </w:r>
      <w:r w:rsidR="00274F6A">
        <w:t>or</w:t>
      </w:r>
      <w:r w:rsidR="00A401D6">
        <w:t xml:space="preserve"> </w:t>
      </w:r>
      <w:r w:rsidR="00274F6A">
        <w:t>didactic examples to apply it.</w:t>
      </w:r>
      <w:r w:rsidR="00EE1683">
        <w:t xml:space="preserve"> </w:t>
      </w:r>
      <w:r w:rsidR="00273EF6">
        <w:t>It is likely that some</w:t>
      </w:r>
      <w:r w:rsidR="00A401D6">
        <w:t xml:space="preserve"> youth</w:t>
      </w:r>
      <w:r w:rsidR="00273EF6">
        <w:t xml:space="preserve"> require more didactic instruction, while others may grasp the concept without any specific direction from the therapist. </w:t>
      </w:r>
      <w:r w:rsidR="003F52D6">
        <w:t>Illustrating and/or practicing acceptance and willingness in a more experientially manner may also be beneficial for adolescents who do not respond as well to metaphor</w:t>
      </w:r>
      <w:r w:rsidR="00A401D6">
        <w:t>s</w:t>
      </w:r>
      <w:r w:rsidR="003F52D6">
        <w:t xml:space="preserve">. For example, </w:t>
      </w:r>
      <w:r w:rsidR="00FF6DED">
        <w:t xml:space="preserve">one option could be to </w:t>
      </w:r>
      <w:r w:rsidR="002E561B">
        <w:t>guide the</w:t>
      </w:r>
      <w:r w:rsidR="003F52D6">
        <w:t xml:space="preserve"> adolescent</w:t>
      </w:r>
      <w:r w:rsidR="002E561B">
        <w:t xml:space="preserve"> to</w:t>
      </w:r>
      <w:r w:rsidR="003F52D6">
        <w:t xml:space="preserve"> intentionally introduce an uncomfortable feeling (e.g., holding their breath, walking around with a small object in their shoe, noticing or inducing an itch) and practice making space for the discomfort. It may be helpful to encourage them to engage their five senses and imagination to </w:t>
      </w:r>
      <w:proofErr w:type="gramStart"/>
      <w:r w:rsidR="006A7AFE">
        <w:t>open</w:t>
      </w:r>
      <w:r w:rsidR="003F52D6">
        <w:t xml:space="preserve"> </w:t>
      </w:r>
      <w:r w:rsidR="006A7AFE">
        <w:t>up</w:t>
      </w:r>
      <w:proofErr w:type="gramEnd"/>
      <w:r w:rsidR="006A7AFE">
        <w:t xml:space="preserve"> </w:t>
      </w:r>
      <w:r w:rsidR="003F52D6">
        <w:t>to the feeling</w:t>
      </w:r>
      <w:r w:rsidR="004231D8">
        <w:t>, rather than trying to immediately fix or change it</w:t>
      </w:r>
      <w:r w:rsidR="003F52D6">
        <w:t>:</w:t>
      </w:r>
    </w:p>
    <w:p w14:paraId="0BD12B6D" w14:textId="0B9CEE6B" w:rsidR="003F52D6" w:rsidRDefault="003F52D6" w:rsidP="003F52D6">
      <w:pPr>
        <w:spacing w:line="480" w:lineRule="auto"/>
        <w:ind w:firstLine="720"/>
        <w:rPr>
          <w:i/>
          <w:iCs/>
        </w:rPr>
      </w:pPr>
      <w:r>
        <w:rPr>
          <w:i/>
          <w:iCs/>
        </w:rPr>
        <w:t>When you are ready, let’s take a deep breath in together</w:t>
      </w:r>
      <w:r w:rsidR="009A6FE9">
        <w:rPr>
          <w:i/>
          <w:iCs/>
        </w:rPr>
        <w:t xml:space="preserve"> and hold it</w:t>
      </w:r>
      <w:r>
        <w:rPr>
          <w:i/>
          <w:iCs/>
        </w:rPr>
        <w:t>. I will do it with you if you’d like</w:t>
      </w:r>
      <w:r w:rsidR="009A6FE9">
        <w:rPr>
          <w:i/>
          <w:iCs/>
        </w:rPr>
        <w:t>. I</w:t>
      </w:r>
      <w:r>
        <w:rPr>
          <w:i/>
          <w:iCs/>
        </w:rPr>
        <w:t xml:space="preserve">t is totally up to you when to breath in and out—just give me </w:t>
      </w:r>
      <w:r w:rsidR="005E45AC">
        <w:rPr>
          <w:i/>
          <w:iCs/>
        </w:rPr>
        <w:t>a</w:t>
      </w:r>
      <w:r>
        <w:rPr>
          <w:i/>
          <w:iCs/>
        </w:rPr>
        <w:t xml:space="preserve"> signal. While holding your breath, be sure to notice what thoughts and feelings show up. Your mind might want you to let go as soon as you breath</w:t>
      </w:r>
      <w:r w:rsidR="005E45AC">
        <w:rPr>
          <w:i/>
          <w:iCs/>
        </w:rPr>
        <w:t>e</w:t>
      </w:r>
      <w:r>
        <w:rPr>
          <w:i/>
          <w:iCs/>
        </w:rPr>
        <w:t xml:space="preserve"> in! You might notice uncomfortable sensations in your chest. Be sure to try and let those sensations be there, without acting on them. Give them the space to exist with you, wherever they may be.</w:t>
      </w:r>
    </w:p>
    <w:p w14:paraId="727BBED9" w14:textId="77777777" w:rsidR="0012609A" w:rsidRPr="0012609A" w:rsidRDefault="0012609A" w:rsidP="0012609A">
      <w:pPr>
        <w:spacing w:line="480" w:lineRule="auto"/>
      </w:pPr>
      <w:r>
        <w:tab/>
        <w:t xml:space="preserve">After holding their breath, encourage the adolescent to consider how this might relate to their own struggles with internal experiences (e.g., </w:t>
      </w:r>
      <w:r>
        <w:rPr>
          <w:i/>
          <w:iCs/>
        </w:rPr>
        <w:t xml:space="preserve">How were the voices telling you to breathe </w:t>
      </w:r>
      <w:proofErr w:type="gramStart"/>
      <w:r>
        <w:rPr>
          <w:i/>
          <w:iCs/>
        </w:rPr>
        <w:t>similar to</w:t>
      </w:r>
      <w:proofErr w:type="gramEnd"/>
      <w:r>
        <w:rPr>
          <w:i/>
          <w:iCs/>
        </w:rPr>
        <w:t xml:space="preserve"> the worries about your parents’ health?</w:t>
      </w:r>
      <w:r>
        <w:t>).</w:t>
      </w:r>
    </w:p>
    <w:p w14:paraId="6364E450" w14:textId="73DEA676" w:rsidR="0037480C" w:rsidRPr="0037480C" w:rsidRDefault="00B545C9" w:rsidP="0037480C">
      <w:pPr>
        <w:spacing w:line="480" w:lineRule="auto"/>
        <w:rPr>
          <w:b/>
          <w:i/>
          <w:iCs/>
        </w:rPr>
      </w:pPr>
      <w:r w:rsidRPr="0037480C">
        <w:rPr>
          <w:b/>
          <w:i/>
          <w:iCs/>
        </w:rPr>
        <w:lastRenderedPageBreak/>
        <w:t xml:space="preserve">Cognitive </w:t>
      </w:r>
      <w:r w:rsidR="003B7AE4">
        <w:rPr>
          <w:b/>
          <w:i/>
          <w:iCs/>
        </w:rPr>
        <w:t>D</w:t>
      </w:r>
      <w:r w:rsidR="00F47489" w:rsidRPr="0037480C">
        <w:rPr>
          <w:b/>
          <w:i/>
          <w:iCs/>
        </w:rPr>
        <w:t>efusion</w:t>
      </w:r>
    </w:p>
    <w:p w14:paraId="10558B43" w14:textId="631D15E3" w:rsidR="008D434C" w:rsidRDefault="00816661" w:rsidP="0037480C">
      <w:pPr>
        <w:spacing w:line="480" w:lineRule="auto"/>
        <w:ind w:firstLine="720"/>
      </w:pPr>
      <w:r>
        <w:t>As previously discussed,</w:t>
      </w:r>
      <w:r w:rsidR="002D4B42">
        <w:t xml:space="preserve"> </w:t>
      </w:r>
      <w:r>
        <w:t>a</w:t>
      </w:r>
      <w:r w:rsidRPr="008378E0">
        <w:t>dolescents may attach strongly to their thoughts and/or feelings</w:t>
      </w:r>
      <w:r>
        <w:t xml:space="preserve"> (i.e., cognitive fusion)</w:t>
      </w:r>
      <w:r w:rsidRPr="008378E0">
        <w:t>, struggling to see themselves or their world beyond their internal experiences</w:t>
      </w:r>
      <w:r w:rsidR="00EC4843">
        <w:t>. For example</w:t>
      </w:r>
      <w:r w:rsidR="008453EC">
        <w:t>,</w:t>
      </w:r>
      <w:r w:rsidR="00EC4843">
        <w:t xml:space="preserve"> an adolescent struggling with </w:t>
      </w:r>
      <w:r w:rsidR="008453EC">
        <w:t>depression</w:t>
      </w:r>
      <w:r w:rsidR="00EC4843">
        <w:t xml:space="preserve"> may respond literally and rigidly to self-criticism</w:t>
      </w:r>
      <w:r w:rsidRPr="008378E0">
        <w:t xml:space="preserve"> (e.g., “My teacher hates me” or “I am always going to be bad at math.</w:t>
      </w:r>
      <w:r>
        <w:t>”)</w:t>
      </w:r>
      <w:r w:rsidRPr="008378E0">
        <w:t xml:space="preserve"> </w:t>
      </w:r>
      <w:r w:rsidR="004C23AC">
        <w:t>Helping an adolescent de</w:t>
      </w:r>
      <w:r w:rsidR="008D434C">
        <w:t>fus</w:t>
      </w:r>
      <w:r w:rsidR="004C23AC">
        <w:t>e</w:t>
      </w:r>
      <w:r w:rsidR="008D434C">
        <w:t xml:space="preserve"> from the</w:t>
      </w:r>
      <w:r w:rsidR="004C23AC">
        <w:t>se</w:t>
      </w:r>
      <w:r w:rsidR="008D434C">
        <w:t xml:space="preserve"> thoughts might </w:t>
      </w:r>
      <w:r w:rsidR="00F91447">
        <w:t>involve relating</w:t>
      </w:r>
      <w:r w:rsidR="00055C43">
        <w:t xml:space="preserve"> their thoughts to something else (e.g., social media ads, constant text messages from the group chat, </w:t>
      </w:r>
      <w:r w:rsidR="00593011">
        <w:t xml:space="preserve">an </w:t>
      </w:r>
      <w:r w:rsidR="00055C43">
        <w:t xml:space="preserve">annoying person in </w:t>
      </w:r>
      <w:r w:rsidR="00593011">
        <w:t xml:space="preserve">their </w:t>
      </w:r>
      <w:r w:rsidR="00055C43">
        <w:t xml:space="preserve">class). </w:t>
      </w:r>
      <w:r w:rsidR="00A906B9">
        <w:t>The</w:t>
      </w:r>
      <w:r w:rsidR="00055C43">
        <w:t xml:space="preserve"> messages</w:t>
      </w:r>
      <w:r w:rsidR="0013118C">
        <w:t xml:space="preserve"> </w:t>
      </w:r>
      <w:r w:rsidR="00055C43">
        <w:t xml:space="preserve">that we receive </w:t>
      </w:r>
      <w:r w:rsidR="00A906B9">
        <w:t xml:space="preserve">from these examples </w:t>
      </w:r>
      <w:r w:rsidR="00055C43">
        <w:t xml:space="preserve">are sometimes helpful (e.g., </w:t>
      </w:r>
      <w:r w:rsidR="00FB0AE5">
        <w:t>an a</w:t>
      </w:r>
      <w:r w:rsidR="00055C43">
        <w:t xml:space="preserve">d helping find the </w:t>
      </w:r>
      <w:r w:rsidR="00826617">
        <w:t>cutest</w:t>
      </w:r>
      <w:r w:rsidR="00055C43">
        <w:t xml:space="preserve"> pair of shoes) or something we </w:t>
      </w:r>
      <w:r w:rsidR="00B55517">
        <w:t xml:space="preserve">simply </w:t>
      </w:r>
      <w:r w:rsidR="00055C43">
        <w:t>scroll by</w:t>
      </w:r>
      <w:r w:rsidR="00B442D8">
        <w:t xml:space="preserve"> (e.g., an ad for an item we already have)</w:t>
      </w:r>
      <w:r w:rsidR="00055C43">
        <w:t>. Engaging adolescents in creative activities to describe and/or depict the thoughts (e.g., drawing the ads, creating a jingle of what their “ad” is saying) can further aid defusion and make session more engaging:</w:t>
      </w:r>
    </w:p>
    <w:p w14:paraId="3CCC49B4" w14:textId="77777777" w:rsidR="00284382" w:rsidRDefault="00055C43">
      <w:pPr>
        <w:spacing w:line="480" w:lineRule="auto"/>
        <w:rPr>
          <w:i/>
          <w:iCs/>
        </w:rPr>
      </w:pPr>
      <w:r>
        <w:tab/>
      </w:r>
      <w:r>
        <w:rPr>
          <w:i/>
          <w:iCs/>
        </w:rPr>
        <w:t xml:space="preserve">When you are on social media, do you ever get ads? </w:t>
      </w:r>
      <w:r w:rsidR="00284382">
        <w:rPr>
          <w:i/>
          <w:iCs/>
        </w:rPr>
        <w:t xml:space="preserve">I get ads all the time, especially for fun things I don’t really need. </w:t>
      </w:r>
      <w:r>
        <w:rPr>
          <w:i/>
          <w:iCs/>
        </w:rPr>
        <w:t xml:space="preserve">What kind of ads do you see? Sometimes we get ads that are helpful, and other times they are not so helpful. </w:t>
      </w:r>
      <w:r w:rsidR="00284382">
        <w:rPr>
          <w:i/>
          <w:iCs/>
        </w:rPr>
        <w:t>When’s the last time you had a helpful ad? What was it for? I recently had an ad that was the perfect birthday present for my best friend. Now how about an unhelpful ad? What kind of ads do you hate seeing?</w:t>
      </w:r>
    </w:p>
    <w:p w14:paraId="0434595C" w14:textId="460411EA" w:rsidR="00055C43" w:rsidRDefault="00444D3E" w:rsidP="00284382">
      <w:pPr>
        <w:spacing w:line="480" w:lineRule="auto"/>
        <w:ind w:firstLine="720"/>
        <w:rPr>
          <w:i/>
          <w:iCs/>
        </w:rPr>
      </w:pPr>
      <w:r>
        <w:rPr>
          <w:i/>
          <w:iCs/>
        </w:rPr>
        <w:t xml:space="preserve">How are your thoughts </w:t>
      </w:r>
      <w:r w:rsidR="00CB6FF1">
        <w:rPr>
          <w:i/>
          <w:iCs/>
        </w:rPr>
        <w:t xml:space="preserve">about math </w:t>
      </w:r>
      <w:r>
        <w:rPr>
          <w:i/>
          <w:iCs/>
        </w:rPr>
        <w:t xml:space="preserve">like helpful advertisements? </w:t>
      </w:r>
      <w:r w:rsidR="00A12CF4">
        <w:rPr>
          <w:i/>
          <w:iCs/>
        </w:rPr>
        <w:t>Or maybe they are</w:t>
      </w:r>
      <w:r>
        <w:rPr>
          <w:i/>
          <w:iCs/>
        </w:rPr>
        <w:t xml:space="preserve"> unhelpful? What do you do when you see ads on social media? </w:t>
      </w:r>
      <w:r w:rsidR="0026736C">
        <w:rPr>
          <w:i/>
          <w:iCs/>
        </w:rPr>
        <w:t xml:space="preserve">I usually just scroll past. I feel like engaging with them makes them more likely to come back, but what do you think? </w:t>
      </w:r>
      <w:r>
        <w:rPr>
          <w:i/>
          <w:iCs/>
        </w:rPr>
        <w:t>Right now</w:t>
      </w:r>
      <w:r w:rsidR="0026736C">
        <w:rPr>
          <w:i/>
          <w:iCs/>
        </w:rPr>
        <w:t>,</w:t>
      </w:r>
      <w:r>
        <w:rPr>
          <w:i/>
          <w:iCs/>
        </w:rPr>
        <w:t xml:space="preserve"> it is almost like you are commenting and/or reacting to these ‘ads.’ What would it look like for you to </w:t>
      </w:r>
      <w:r w:rsidR="00B236DD">
        <w:rPr>
          <w:i/>
          <w:iCs/>
        </w:rPr>
        <w:t>just scroll past these ads</w:t>
      </w:r>
      <w:r>
        <w:rPr>
          <w:i/>
          <w:iCs/>
        </w:rPr>
        <w:t>?</w:t>
      </w:r>
    </w:p>
    <w:p w14:paraId="6754BF2A" w14:textId="2014AB85" w:rsidR="00444D3E" w:rsidRDefault="00444D3E">
      <w:pPr>
        <w:spacing w:line="480" w:lineRule="auto"/>
      </w:pPr>
      <w:r>
        <w:lastRenderedPageBreak/>
        <w:tab/>
      </w:r>
      <w:r w:rsidR="00C36F83">
        <w:t>Another</w:t>
      </w:r>
      <w:r>
        <w:t xml:space="preserve"> important aspect of defusion work with youth</w:t>
      </w:r>
      <w:r w:rsidR="00F834F2">
        <w:t xml:space="preserve">, particularly for </w:t>
      </w:r>
      <w:r w:rsidR="00FD6897">
        <w:t>depression,</w:t>
      </w:r>
      <w:r>
        <w:t xml:space="preserve"> might be the differentiation between helpful and unhelpful internal experiences. Adulthood typically comes with a better understanding of which internal experiences are helpful and unhelpful</w:t>
      </w:r>
      <w:r w:rsidR="00FC1998">
        <w:t>. H</w:t>
      </w:r>
      <w:r>
        <w:t xml:space="preserve">owever, </w:t>
      </w:r>
      <w:r w:rsidR="0054404B">
        <w:t xml:space="preserve">many </w:t>
      </w:r>
      <w:r>
        <w:t>adolescents do not have that</w:t>
      </w:r>
      <w:r w:rsidR="00B57039">
        <w:t xml:space="preserve"> full</w:t>
      </w:r>
      <w:r>
        <w:t xml:space="preserve"> </w:t>
      </w:r>
      <w:r w:rsidR="00951A70">
        <w:t>ability</w:t>
      </w:r>
      <w:r w:rsidR="0054404B">
        <w:t xml:space="preserve"> yet</w:t>
      </w:r>
      <w:r w:rsidR="00951A70">
        <w:t xml:space="preserve"> and are in the process of </w:t>
      </w:r>
      <w:r w:rsidR="00757550">
        <w:t>strengthening it</w:t>
      </w:r>
      <w:r w:rsidR="00951A70">
        <w:t>. Thus, exploring which thoughts signal important information to adolescent</w:t>
      </w:r>
      <w:r w:rsidR="0050681E">
        <w:t xml:space="preserve"> </w:t>
      </w:r>
      <w:r w:rsidR="00951A70">
        <w:t>(e.g., “I do not understand this unit in math and might need extra help”) as opposed to less helpful (e.g., “</w:t>
      </w:r>
      <w:r w:rsidR="0074057D">
        <w:t xml:space="preserve">I will never understand any math and </w:t>
      </w:r>
      <w:r w:rsidR="00CA63EA">
        <w:t xml:space="preserve">if I can’t get an A then I </w:t>
      </w:r>
      <w:r w:rsidR="0074057D">
        <w:t>might as well skip the class.”)</w:t>
      </w:r>
      <w:r w:rsidR="00A205F5">
        <w:t xml:space="preserve"> This concept can be turned into a game by taking turns sharing </w:t>
      </w:r>
      <w:r w:rsidR="00E379D2">
        <w:t xml:space="preserve">random </w:t>
      </w:r>
      <w:r w:rsidR="00A205F5">
        <w:t xml:space="preserve">thoughts and </w:t>
      </w:r>
      <w:r w:rsidR="00297ABB">
        <w:t xml:space="preserve">challenging each other to identify </w:t>
      </w:r>
      <w:r w:rsidR="00A205F5">
        <w:t>when they might be helpful or unhelpful (e.g., “I am in</w:t>
      </w:r>
      <w:r w:rsidR="00C86CF4">
        <w:t xml:space="preserve"> mortal</w:t>
      </w:r>
      <w:r w:rsidR="00A205F5">
        <w:t xml:space="preserve"> danger right now,” “I really messed up and should apologize”)</w:t>
      </w:r>
      <w:r w:rsidR="00297ABB">
        <w:t>.</w:t>
      </w:r>
      <w:r w:rsidR="00B31FE5">
        <w:t xml:space="preserve"> The therapist and client can even take turns picking</w:t>
      </w:r>
      <w:r w:rsidR="00297ABB">
        <w:t xml:space="preserve"> creative</w:t>
      </w:r>
      <w:r w:rsidR="00B31FE5">
        <w:t xml:space="preserve"> situations (e.g., </w:t>
      </w:r>
      <w:r w:rsidR="00297ABB">
        <w:t xml:space="preserve">starring in a blockbuster movie, running in the Olympics, on </w:t>
      </w:r>
      <w:r w:rsidR="001210FF">
        <w:t>the boat to Hogwarts</w:t>
      </w:r>
      <w:r w:rsidR="00B31FE5">
        <w:t xml:space="preserve">) and </w:t>
      </w:r>
      <w:r w:rsidR="00F5550F">
        <w:t>discuss thoughts in more fun scenarios</w:t>
      </w:r>
      <w:r w:rsidR="00B31FE5">
        <w:t xml:space="preserve">. </w:t>
      </w:r>
      <w:r w:rsidR="00751825">
        <w:t>It may be helpful to make</w:t>
      </w:r>
      <w:r w:rsidR="00B31FE5">
        <w:t xml:space="preserve"> </w:t>
      </w:r>
      <w:r w:rsidR="001B1ADB">
        <w:t>o</w:t>
      </w:r>
      <w:r w:rsidR="00B31FE5">
        <w:t>r use cards with common thoughts/feelings on them</w:t>
      </w:r>
      <w:r w:rsidR="00887FC8">
        <w:t xml:space="preserve">, </w:t>
      </w:r>
      <w:r w:rsidR="00B31FE5">
        <w:t>tak</w:t>
      </w:r>
      <w:r w:rsidR="00887FC8">
        <w:t>ing</w:t>
      </w:r>
      <w:r w:rsidR="00B31FE5">
        <w:t xml:space="preserve"> turns drawing cards and discussing the utility of each thought. These adjustments can make therapy more dynamic and engaging, theoretically making the concept easier to lea</w:t>
      </w:r>
      <w:r w:rsidR="00A06014">
        <w:t>rn.</w:t>
      </w:r>
    </w:p>
    <w:p w14:paraId="2EF324E6" w14:textId="6AC25D1C" w:rsidR="0037480C" w:rsidRPr="0037480C" w:rsidRDefault="0095289E" w:rsidP="0037480C">
      <w:pPr>
        <w:spacing w:line="480" w:lineRule="auto"/>
        <w:rPr>
          <w:i/>
          <w:iCs/>
        </w:rPr>
      </w:pPr>
      <w:r w:rsidRPr="0037480C">
        <w:rPr>
          <w:b/>
          <w:i/>
          <w:iCs/>
        </w:rPr>
        <w:t xml:space="preserve">Contact </w:t>
      </w:r>
      <w:r w:rsidR="003B7AE4">
        <w:rPr>
          <w:b/>
          <w:i/>
          <w:iCs/>
        </w:rPr>
        <w:t>W</w:t>
      </w:r>
      <w:r w:rsidRPr="0037480C">
        <w:rPr>
          <w:b/>
          <w:i/>
          <w:iCs/>
        </w:rPr>
        <w:t xml:space="preserve">ith the </w:t>
      </w:r>
      <w:r w:rsidR="003B7AE4">
        <w:rPr>
          <w:b/>
          <w:i/>
          <w:iCs/>
        </w:rPr>
        <w:t>P</w:t>
      </w:r>
      <w:r w:rsidRPr="0037480C">
        <w:rPr>
          <w:b/>
          <w:i/>
          <w:iCs/>
        </w:rPr>
        <w:t xml:space="preserve">resent </w:t>
      </w:r>
      <w:r w:rsidR="003B7AE4">
        <w:rPr>
          <w:b/>
          <w:i/>
          <w:iCs/>
        </w:rPr>
        <w:t>M</w:t>
      </w:r>
      <w:r w:rsidRPr="0037480C">
        <w:rPr>
          <w:b/>
          <w:i/>
          <w:iCs/>
        </w:rPr>
        <w:t>oment</w:t>
      </w:r>
    </w:p>
    <w:p w14:paraId="3936968F" w14:textId="623939CE" w:rsidR="0095289E" w:rsidRPr="00EE4683" w:rsidRDefault="0095289E" w:rsidP="0037480C">
      <w:pPr>
        <w:spacing w:line="480" w:lineRule="auto"/>
        <w:ind w:firstLine="720"/>
      </w:pPr>
      <w:r>
        <w:t xml:space="preserve">Present moment awareness practice for adolescents involves </w:t>
      </w:r>
      <w:r w:rsidRPr="00BA296A">
        <w:t xml:space="preserve">providing them with the skills to notice their attention wandering and reorient to the present moment. </w:t>
      </w:r>
      <w:r w:rsidR="00960C8E">
        <w:t>Young people in need of building their present moment awareness skills may struggle with engaging in class, getting caught up in internal experiences (e.g., rumination, boredom), and/or general distractions (e.g., texting instead of fully focusing on their job). As a more specific example</w:t>
      </w:r>
      <w:r w:rsidR="00C96F8D" w:rsidRPr="00BA296A">
        <w:t xml:space="preserve">, an adolescent struggling with intrusive traumatic memories may benefit from meditation exercises which help them remain in contact with the present moment, as opposed to being drawn into the past, and </w:t>
      </w:r>
      <w:r w:rsidR="00112DBA">
        <w:t xml:space="preserve">in </w:t>
      </w:r>
      <w:r w:rsidR="00112DBA">
        <w:lastRenderedPageBreak/>
        <w:t xml:space="preserve">turn </w:t>
      </w:r>
      <w:r w:rsidR="00C96F8D" w:rsidRPr="00BA296A">
        <w:t xml:space="preserve">engage in valued action (e.g., choosing to ask a question in class in pursuit of their value of knowledge instead of focusing on pushing the memory away). </w:t>
      </w:r>
      <w:r w:rsidRPr="00BA296A">
        <w:t>There</w:t>
      </w:r>
      <w:r>
        <w:t xml:space="preserve"> are several different ways to teach present moment awareness to adolescents—the best method is to make it </w:t>
      </w:r>
      <w:proofErr w:type="gramStart"/>
      <w:r>
        <w:t>engaging</w:t>
      </w:r>
      <w:proofErr w:type="gramEnd"/>
      <w:r>
        <w:t>. Youth</w:t>
      </w:r>
      <w:r w:rsidR="00A55142">
        <w:t xml:space="preserve"> </w:t>
      </w:r>
      <w:proofErr w:type="gramStart"/>
      <w:r w:rsidR="00A55142">
        <w:t xml:space="preserve">in particular </w:t>
      </w:r>
      <w:r>
        <w:t>may</w:t>
      </w:r>
      <w:proofErr w:type="gramEnd"/>
      <w:r>
        <w:t xml:space="preserve"> struggle with longer or </w:t>
      </w:r>
      <w:r w:rsidR="00716D96">
        <w:t xml:space="preserve">more </w:t>
      </w:r>
      <w:r>
        <w:t xml:space="preserve">traditional meditations (e.g., body scans). One option is to use the </w:t>
      </w:r>
      <w:r>
        <w:rPr>
          <w:i/>
          <w:iCs/>
        </w:rPr>
        <w:t>sensory countdown</w:t>
      </w:r>
      <w:r>
        <w:t xml:space="preserve">: </w:t>
      </w:r>
    </w:p>
    <w:p w14:paraId="7E3ABFCA" w14:textId="77777777" w:rsidR="0095289E" w:rsidRPr="00EE4683" w:rsidRDefault="0095289E" w:rsidP="0095289E">
      <w:pPr>
        <w:spacing w:line="480" w:lineRule="auto"/>
        <w:rPr>
          <w:i/>
          <w:iCs/>
        </w:rPr>
      </w:pPr>
      <w:r>
        <w:tab/>
      </w:r>
      <w:r>
        <w:rPr>
          <w:i/>
          <w:iCs/>
        </w:rPr>
        <w:t>Name me five things that you can see. Describe them to me like it is the first time you are seeing them. Now name four things you can feel. Don’t forget to use your whole body—it doesn’t just have to be your fingers. Take a moment and really experience each thing. Now name three things you can hear. What do they sound like? Pretend I cannot hear them when you describe it. Name two things you can smell. Take deep breaths in and really try to smell deeply. I bet you know what the last thing is—can you taste anything right now? What do you taste?</w:t>
      </w:r>
    </w:p>
    <w:p w14:paraId="4D39F4A7" w14:textId="77777777" w:rsidR="00BA226A" w:rsidRDefault="0095289E">
      <w:pPr>
        <w:spacing w:line="480" w:lineRule="auto"/>
      </w:pPr>
      <w:r>
        <w:tab/>
        <w:t>Encourage the adolescent to use this daily</w:t>
      </w:r>
      <w:r w:rsidR="003A6636">
        <w:t xml:space="preserve"> for expanding their attention</w:t>
      </w:r>
      <w:r>
        <w:t xml:space="preserve">, particularly in times when emotions and thoughts are trying to boss them around. </w:t>
      </w:r>
      <w:r w:rsidR="00983B0C">
        <w:t xml:space="preserve">It can allow for intrusive thoughts to be present alongside the rest of the adolescent’s internal and external world. </w:t>
      </w:r>
      <w:r>
        <w:t xml:space="preserve">This exercise can also build the “muscle” of attention, </w:t>
      </w:r>
      <w:r w:rsidR="00716D96">
        <w:t>teaching the</w:t>
      </w:r>
      <w:r>
        <w:t xml:space="preserve"> adolescent </w:t>
      </w:r>
      <w:r w:rsidR="00716D96">
        <w:t xml:space="preserve">that they </w:t>
      </w:r>
      <w:r w:rsidR="008E4BF4">
        <w:t>can move</w:t>
      </w:r>
      <w:r w:rsidR="00716D96">
        <w:t xml:space="preserve"> their attention like any other body part. This exercise can also act as a grounding technique; however, it may be important to emphasize that the goal of this countdown is to expand one’s attention (i.e., notice sensory experiences alongside intrusive thoughts or feelings)</w:t>
      </w:r>
      <w:r w:rsidR="008E4BF4">
        <w:t>, as opposed to a distraction</w:t>
      </w:r>
      <w:r w:rsidR="00716D96">
        <w:t xml:space="preserve">. </w:t>
      </w:r>
    </w:p>
    <w:p w14:paraId="2EDCB267" w14:textId="08C75464" w:rsidR="0095289E" w:rsidRPr="00444D3E" w:rsidRDefault="0095289E" w:rsidP="00BA226A">
      <w:pPr>
        <w:spacing w:line="480" w:lineRule="auto"/>
        <w:ind w:firstLine="720"/>
      </w:pPr>
      <w:r>
        <w:t xml:space="preserve">Adolescents may also respond well to the integration of present moment awareness practice into daily activities (e.g., listening to their favorite music, sitting on the bus, styling their hair) by engaging in these activities as if it were the first </w:t>
      </w:r>
      <w:proofErr w:type="gramStart"/>
      <w:r>
        <w:t>time</w:t>
      </w:r>
      <w:proofErr w:type="gramEnd"/>
      <w:r>
        <w:t xml:space="preserve"> they </w:t>
      </w:r>
      <w:r w:rsidR="00BA226A">
        <w:t>we</w:t>
      </w:r>
      <w:r>
        <w:t xml:space="preserve">re experiencing them. </w:t>
      </w:r>
      <w:r>
        <w:lastRenderedPageBreak/>
        <w:t>There are also many mindfulness and/or present moment awareness mobile applications that adolescents may enjoy (see onemindpsyberguide.org for some recommendations).</w:t>
      </w:r>
    </w:p>
    <w:p w14:paraId="748A0221" w14:textId="2EC30950" w:rsidR="0037480C" w:rsidRPr="0037480C" w:rsidRDefault="00F47489" w:rsidP="0037480C">
      <w:pPr>
        <w:spacing w:line="480" w:lineRule="auto"/>
        <w:rPr>
          <w:i/>
          <w:iCs/>
        </w:rPr>
      </w:pPr>
      <w:r w:rsidRPr="0037480C">
        <w:rPr>
          <w:b/>
          <w:i/>
          <w:iCs/>
        </w:rPr>
        <w:t>Self-as-</w:t>
      </w:r>
      <w:r w:rsidR="003B7AE4">
        <w:rPr>
          <w:b/>
          <w:i/>
          <w:iCs/>
        </w:rPr>
        <w:t>C</w:t>
      </w:r>
      <w:r w:rsidRPr="0037480C">
        <w:rPr>
          <w:b/>
          <w:i/>
          <w:iCs/>
        </w:rPr>
        <w:t>ontext</w:t>
      </w:r>
    </w:p>
    <w:p w14:paraId="63B4E35F" w14:textId="7DB80072" w:rsidR="00387F15" w:rsidRDefault="00387F15" w:rsidP="0037480C">
      <w:pPr>
        <w:spacing w:line="480" w:lineRule="auto"/>
        <w:ind w:firstLine="720"/>
      </w:pPr>
      <w:r>
        <w:t>Adolescents may struggle with a “self as content” perspective, in which they connect who they are to</w:t>
      </w:r>
      <w:r w:rsidR="00283FE3">
        <w:t xml:space="preserve"> certain</w:t>
      </w:r>
      <w:r>
        <w:t xml:space="preserve"> identities, thoughts, feelings, or other internal/external experiences in a non-functional manner. Being able to flexibly engage with oneself and the </w:t>
      </w:r>
      <w:r w:rsidR="00283FE3">
        <w:t>‘</w:t>
      </w:r>
      <w:r>
        <w:t>observer</w:t>
      </w:r>
      <w:r w:rsidR="00283FE3">
        <w:t>’</w:t>
      </w:r>
      <w:r>
        <w:t xml:space="preserve"> view is key to developing psychological flexibility, as the young person can shift to viewing themselves as separate from their experiences, loosening the grip of fusion and making space for acceptance. </w:t>
      </w:r>
    </w:p>
    <w:p w14:paraId="2D839811" w14:textId="412070A8" w:rsidR="00CE2CB7" w:rsidRDefault="00357038" w:rsidP="005C3874">
      <w:pPr>
        <w:spacing w:line="480" w:lineRule="auto"/>
        <w:ind w:firstLine="720"/>
      </w:pPr>
      <w:r>
        <w:t xml:space="preserve">As previously discussed, self-as-context can be especially useful for building identity and awareness of others. For example, an adolescent who views themselves as an athlete and subsequently injures themselves may struggle with finding meaning in their life without </w:t>
      </w:r>
      <w:r w:rsidR="00283FE3">
        <w:t>the athlete identity</w:t>
      </w:r>
      <w:r>
        <w:t>.</w:t>
      </w:r>
      <w:r w:rsidRPr="00C1576E">
        <w:t xml:space="preserve"> </w:t>
      </w:r>
      <w:r>
        <w:t xml:space="preserve">As another example, self-as-context may aid an adolescent struggling with perfectionism, allowing for the experience of both high achievement and mistake-making in the same self-view. </w:t>
      </w:r>
      <w:r w:rsidR="00C1576E">
        <w:t>Promoting s</w:t>
      </w:r>
      <w:r w:rsidR="00CE2CB7">
        <w:t>elf-as-context in young people might involv</w:t>
      </w:r>
      <w:r w:rsidR="009C6125">
        <w:t xml:space="preserve">e </w:t>
      </w:r>
      <w:r w:rsidR="00C1576E">
        <w:t>a variety of perspective</w:t>
      </w:r>
      <w:r w:rsidR="004B52A6">
        <w:t>-</w:t>
      </w:r>
      <w:r w:rsidR="00C1576E">
        <w:t xml:space="preserve">taking skills. </w:t>
      </w:r>
      <w:r w:rsidR="004A367F">
        <w:t xml:space="preserve">You might encourage the young person to take the perspective of a friend or family member whom they have had an argument with, listing </w:t>
      </w:r>
      <w:r w:rsidR="0046060F">
        <w:t>their points of view in comparison to their own. This is especially useful when working with parents or caretakers. You may also guide the adolescent through a</w:t>
      </w:r>
      <w:r w:rsidR="00D96515">
        <w:t xml:space="preserve"> more personal</w:t>
      </w:r>
      <w:r w:rsidR="0046060F">
        <w:t xml:space="preserve"> perspective</w:t>
      </w:r>
      <w:r w:rsidR="004B52A6">
        <w:t>-</w:t>
      </w:r>
      <w:r w:rsidR="0046060F">
        <w:t>taking visualization</w:t>
      </w:r>
      <w:r w:rsidR="00D96515">
        <w:t xml:space="preserve"> to connect to the observer self:</w:t>
      </w:r>
    </w:p>
    <w:p w14:paraId="2C6D94E0" w14:textId="77777777" w:rsidR="0046060F" w:rsidRDefault="0046060F">
      <w:pPr>
        <w:spacing w:line="480" w:lineRule="auto"/>
        <w:rPr>
          <w:i/>
          <w:iCs/>
        </w:rPr>
      </w:pPr>
      <w:r>
        <w:tab/>
      </w:r>
      <w:r>
        <w:rPr>
          <w:i/>
          <w:iCs/>
        </w:rPr>
        <w:t xml:space="preserve">Close your eyes and imagine a happy moment from when you were little. What do you see? Take a moment and really try to engage in that moment, as if you were </w:t>
      </w:r>
      <w:proofErr w:type="gramStart"/>
      <w:r>
        <w:rPr>
          <w:i/>
          <w:iCs/>
        </w:rPr>
        <w:t>really there</w:t>
      </w:r>
      <w:proofErr w:type="gramEnd"/>
      <w:r>
        <w:rPr>
          <w:i/>
          <w:iCs/>
        </w:rPr>
        <w:t xml:space="preserve">. What are you hearing right now in that moment? </w:t>
      </w:r>
      <w:r w:rsidR="00012DB2">
        <w:rPr>
          <w:i/>
          <w:iCs/>
        </w:rPr>
        <w:t xml:space="preserve">Do you smell or feel anything? </w:t>
      </w:r>
      <w:r w:rsidR="00997541">
        <w:rPr>
          <w:i/>
          <w:iCs/>
        </w:rPr>
        <w:t xml:space="preserve">Notice any thoughts or feelings that are showing up. If you feel your attention wandering, gently bring it back to the </w:t>
      </w:r>
      <w:r w:rsidR="00997541">
        <w:rPr>
          <w:i/>
          <w:iCs/>
        </w:rPr>
        <w:lastRenderedPageBreak/>
        <w:t xml:space="preserve">memory you have selected. Now pause for a moment. Fast forward to a special moment from the last few weeks. Try to imagine that you are </w:t>
      </w:r>
      <w:proofErr w:type="gramStart"/>
      <w:r w:rsidR="00997541">
        <w:rPr>
          <w:i/>
          <w:iCs/>
        </w:rPr>
        <w:t>really there</w:t>
      </w:r>
      <w:proofErr w:type="gramEnd"/>
      <w:r w:rsidR="00997541">
        <w:rPr>
          <w:i/>
          <w:iCs/>
        </w:rPr>
        <w:t xml:space="preserve">. Maybe it is a time when you felt happy, emotional, proud, or even sad. </w:t>
      </w:r>
      <w:r w:rsidR="00CB70CE">
        <w:rPr>
          <w:i/>
          <w:iCs/>
        </w:rPr>
        <w:t xml:space="preserve">What do you see? Take a moment and really try to engage in that moment, as if you were </w:t>
      </w:r>
      <w:proofErr w:type="gramStart"/>
      <w:r w:rsidR="00CB70CE">
        <w:rPr>
          <w:i/>
          <w:iCs/>
        </w:rPr>
        <w:t>really there</w:t>
      </w:r>
      <w:proofErr w:type="gramEnd"/>
      <w:r w:rsidR="00CB70CE">
        <w:rPr>
          <w:i/>
          <w:iCs/>
        </w:rPr>
        <w:t>. What are you hearing right now in that moment? Do you smell or feel anything?</w:t>
      </w:r>
      <w:r w:rsidR="002820C9">
        <w:rPr>
          <w:i/>
          <w:iCs/>
        </w:rPr>
        <w:t xml:space="preserve"> Now, </w:t>
      </w:r>
      <w:r w:rsidR="007C171A">
        <w:rPr>
          <w:i/>
          <w:iCs/>
        </w:rPr>
        <w:t xml:space="preserve">take another step back and </w:t>
      </w:r>
      <w:r w:rsidR="002820C9">
        <w:rPr>
          <w:i/>
          <w:iCs/>
        </w:rPr>
        <w:t>notice who is observing in each of these moments. Is there a constant</w:t>
      </w:r>
      <w:r w:rsidR="000E51F1">
        <w:rPr>
          <w:i/>
          <w:iCs/>
        </w:rPr>
        <w:t xml:space="preserve"> part of you</w:t>
      </w:r>
      <w:r w:rsidR="002820C9">
        <w:rPr>
          <w:i/>
          <w:iCs/>
        </w:rPr>
        <w:t xml:space="preserve"> that is just observing in each of these? What do you notice is the same or different? Now bring your attention to the present moment. Notice how your body feels against the seat. Is it that same part of yourself noticing?</w:t>
      </w:r>
    </w:p>
    <w:p w14:paraId="02F520E8" w14:textId="52731A72" w:rsidR="008D549E" w:rsidRDefault="008D549E">
      <w:pPr>
        <w:spacing w:line="480" w:lineRule="auto"/>
      </w:pPr>
      <w:r>
        <w:tab/>
      </w:r>
      <w:r w:rsidR="00175AC5">
        <w:t>After this visualization, discuss what the adolescent noticed while shifting between memories</w:t>
      </w:r>
      <w:r w:rsidR="00E60A31">
        <w:t xml:space="preserve"> and perspectives</w:t>
      </w:r>
      <w:r w:rsidR="00175AC5">
        <w:t>. Connect the experience of noticing back to their present struggles (i.e., symptoms). Discuss how their “observer” self might be useful (or not useful) in their daily life.</w:t>
      </w:r>
      <w:r w:rsidR="00F7097E">
        <w:t xml:space="preserve"> It is important to remember that this can be a confusing concept to people of all ages. Encourage the adolescent to explore connecting to this internal “observer,” even if they are unsure </w:t>
      </w:r>
      <w:r w:rsidR="009456B8">
        <w:t>that they are doing it “correctly.</w:t>
      </w:r>
      <w:r w:rsidR="004B52A6">
        <w:t>”</w:t>
      </w:r>
    </w:p>
    <w:p w14:paraId="10FC1B5B" w14:textId="7F97B2DB" w:rsidR="008D0B10" w:rsidRDefault="00FD671F" w:rsidP="0095289E">
      <w:pPr>
        <w:spacing w:line="480" w:lineRule="auto"/>
      </w:pPr>
      <w:r>
        <w:tab/>
        <w:t>The same concept can be conveyed more interactively when using an outline of a person that the adolescent imagines as themselves. Depending on the age of the adolescent, they might even enjoy tracing themselves or drawing a quick self-portrait. With this image, guide the client to note various self-evaluations, thoughts, feelings, or other internal experiences that occur throughout their body (e.g., head, hands, heart). Encourage them to switch perspectives between these major areas (</w:t>
      </w:r>
      <w:r w:rsidR="00A45174">
        <w:t xml:space="preserve">e.g., </w:t>
      </w:r>
      <w:r>
        <w:rPr>
          <w:i/>
          <w:iCs/>
        </w:rPr>
        <w:t>What is it like to follow your heart? What perspective does your mind bring?</w:t>
      </w:r>
      <w:r>
        <w:t>) and where the overarching point of view is.</w:t>
      </w:r>
      <w:r w:rsidR="00435AFF">
        <w:t xml:space="preserve"> Once the drawing and labeling is complete, work through each one with the client, discussing what connecting to these various perspectives could bring.</w:t>
      </w:r>
      <w:r w:rsidR="008A17F0">
        <w:t xml:space="preserve"> For example, an adolescen</w:t>
      </w:r>
      <w:r w:rsidR="00666B70">
        <w:t>t may</w:t>
      </w:r>
      <w:r w:rsidR="008A17F0">
        <w:t xml:space="preserve"> love the creativity that their heart brings to each </w:t>
      </w:r>
      <w:r w:rsidR="008A17F0">
        <w:lastRenderedPageBreak/>
        <w:t xml:space="preserve">activity. While this strength may benefit them in sculpture class or a literature course, it may prolong other activities unnecessarily (e.g., writing a letter to a friend, </w:t>
      </w:r>
      <w:r w:rsidR="003A0D4D">
        <w:t>getting dressed for school</w:t>
      </w:r>
      <w:r w:rsidR="008A17F0">
        <w:t>).</w:t>
      </w:r>
    </w:p>
    <w:p w14:paraId="6817C87E" w14:textId="77777777" w:rsidR="0037480C" w:rsidRPr="0037480C" w:rsidRDefault="00F47489">
      <w:pPr>
        <w:spacing w:line="480" w:lineRule="auto"/>
        <w:rPr>
          <w:i/>
          <w:iCs/>
        </w:rPr>
      </w:pPr>
      <w:r w:rsidRPr="0037480C">
        <w:rPr>
          <w:b/>
          <w:i/>
          <w:iCs/>
        </w:rPr>
        <w:t>Values</w:t>
      </w:r>
    </w:p>
    <w:p w14:paraId="32B238F2" w14:textId="27399BB9" w:rsidR="006E0512" w:rsidRDefault="00923CD0" w:rsidP="0037480C">
      <w:pPr>
        <w:spacing w:line="480" w:lineRule="auto"/>
        <w:ind w:firstLine="720"/>
      </w:pPr>
      <w:r>
        <w:t xml:space="preserve">Values in adolescence may be particularly challenging due to the identity development and pressures from social and familial relationships that young people may struggle with. </w:t>
      </w:r>
      <w:r w:rsidR="00F47489">
        <w:t>Some examples of value</w:t>
      </w:r>
      <w:r w:rsidR="000420E9">
        <w:t>d themes</w:t>
      </w:r>
      <w:r w:rsidR="00F47489">
        <w:t xml:space="preserve"> commonly </w:t>
      </w:r>
      <w:r w:rsidR="00F91B13">
        <w:t xml:space="preserve">highlighted </w:t>
      </w:r>
      <w:r w:rsidR="00F47489">
        <w:t xml:space="preserve">by adolescents </w:t>
      </w:r>
      <w:r w:rsidR="0090033C">
        <w:t xml:space="preserve">receiving ACT </w:t>
      </w:r>
      <w:r w:rsidR="00F47489">
        <w:t>may include (but are in no way limited to) kindness, education, nature, sexuality, spirituality, and more.</w:t>
      </w:r>
      <w:r w:rsidR="00134A4E">
        <w:t xml:space="preserve"> However, it is important to note that many adolescents struggle to identify specific values</w:t>
      </w:r>
      <w:r w:rsidR="003504E3">
        <w:t>; this</w:t>
      </w:r>
      <w:r w:rsidR="00134A4E">
        <w:t xml:space="preserve"> is developmentally appropriate because they are still exploring </w:t>
      </w:r>
      <w:r w:rsidR="00C81390">
        <w:t xml:space="preserve">what they want </w:t>
      </w:r>
      <w:r w:rsidR="00CB26F1">
        <w:t xml:space="preserve">their life </w:t>
      </w:r>
      <w:r w:rsidR="00C81390">
        <w:t>to be about</w:t>
      </w:r>
      <w:r w:rsidR="00134A4E">
        <w:t>.</w:t>
      </w:r>
    </w:p>
    <w:p w14:paraId="7A3F5FF2" w14:textId="5B2C7A1A" w:rsidR="00732236" w:rsidRDefault="00732236">
      <w:pPr>
        <w:spacing w:line="480" w:lineRule="auto"/>
      </w:pPr>
      <w:r>
        <w:tab/>
      </w:r>
      <w:proofErr w:type="gramStart"/>
      <w:r w:rsidR="008B011F">
        <w:t>With this in mind, a</w:t>
      </w:r>
      <w:r>
        <w:t>dolescents</w:t>
      </w:r>
      <w:proofErr w:type="gramEnd"/>
      <w:r>
        <w:t xml:space="preserve"> naturally may have difficulty connecting to the long-term meaning behind their actions. </w:t>
      </w:r>
      <w:r w:rsidR="007A21C8">
        <w:t>An adolescent struggling to find meaning or vitality</w:t>
      </w:r>
      <w:r w:rsidR="00DD27C4">
        <w:t xml:space="preserve"> </w:t>
      </w:r>
      <w:r w:rsidR="007A21C8">
        <w:t>might feel hopeless or detached from their life. They may express feeling like “cogs in a wheel” a</w:t>
      </w:r>
      <w:r w:rsidR="00CC3B4F">
        <w:t>nd</w:t>
      </w:r>
      <w:r w:rsidR="007A21C8">
        <w:t xml:space="preserve"> begrudgingly refer to specific expectations and/or paths (e.g., graduate high school, go to college, get a job). </w:t>
      </w:r>
      <w:r w:rsidR="0076185E">
        <w:t>Alternatively, adolescents struggling to find vitality may engage in a multitude of</w:t>
      </w:r>
      <w:r w:rsidR="00CC3B4F">
        <w:t xml:space="preserve"> seemingly random</w:t>
      </w:r>
      <w:r w:rsidR="0076185E">
        <w:t xml:space="preserve"> exploratory behaviors, shifting between friend groups, trying different instruments, </w:t>
      </w:r>
      <w:r w:rsidR="004F4EDC">
        <w:t xml:space="preserve">or engaging in risky behavior. </w:t>
      </w:r>
      <w:proofErr w:type="gramStart"/>
      <w:r w:rsidR="004F4EDC">
        <w:t>As long as</w:t>
      </w:r>
      <w:proofErr w:type="gramEnd"/>
      <w:r w:rsidR="004F4EDC">
        <w:t xml:space="preserve"> these behaviors are </w:t>
      </w:r>
      <w:r w:rsidR="005507BC">
        <w:t>reasonably appropriate to the individual’s culture and family context</w:t>
      </w:r>
      <w:r w:rsidR="004F4EDC">
        <w:t>, it is important to encourage safe exploration and allow the adolescent to seek out vitality and meaning in their life</w:t>
      </w:r>
      <w:r w:rsidR="0078537F">
        <w:t xml:space="preserve"> independently</w:t>
      </w:r>
      <w:r w:rsidR="004F4EDC">
        <w:t xml:space="preserve">. By providing them with a safe and affirmative space for identity and values exploration, it can teach them the utility of </w:t>
      </w:r>
      <w:r w:rsidR="003301F6">
        <w:t>meaningful exploration</w:t>
      </w:r>
      <w:r w:rsidR="004F4EDC">
        <w:t xml:space="preserve"> while giving them the space to connect to that sense of vitality.</w:t>
      </w:r>
    </w:p>
    <w:p w14:paraId="6C50C46B" w14:textId="77777777" w:rsidR="00134A4E" w:rsidRPr="00B47435" w:rsidRDefault="00134A4E">
      <w:pPr>
        <w:spacing w:line="480" w:lineRule="auto"/>
      </w:pPr>
      <w:r>
        <w:lastRenderedPageBreak/>
        <w:tab/>
        <w:t xml:space="preserve">Connecting adolescents with their values can be tricky. </w:t>
      </w:r>
      <w:r w:rsidR="007A4EA1">
        <w:t>Discussions around values with youth are often more fruitful in an indirect manner. For example, questions such as “What are your values?” or “What do you want your life to be about?” may be too broad and/or mature. It may be more beneficial to engage in exploratory, fun discussion questions. For example, “</w:t>
      </w:r>
      <w:r w:rsidR="007A4EA1">
        <w:rPr>
          <w:i/>
          <w:iCs/>
        </w:rPr>
        <w:t>How are you different from your parents? How are you similar</w:t>
      </w:r>
      <w:r w:rsidR="007A4EA1">
        <w:t>?”</w:t>
      </w:r>
      <w:r w:rsidR="00A73C64">
        <w:t xml:space="preserve"> </w:t>
      </w:r>
      <w:r w:rsidR="00650D4B">
        <w:t>You could also say,</w:t>
      </w:r>
      <w:r w:rsidR="007A4EA1">
        <w:t xml:space="preserve"> “</w:t>
      </w:r>
      <w:proofErr w:type="gramStart"/>
      <w:r w:rsidR="007A4EA1">
        <w:rPr>
          <w:i/>
          <w:iCs/>
        </w:rPr>
        <w:t>Tell</w:t>
      </w:r>
      <w:proofErr w:type="gramEnd"/>
      <w:r w:rsidR="007A4EA1">
        <w:rPr>
          <w:i/>
          <w:iCs/>
        </w:rPr>
        <w:t xml:space="preserve"> me about the person</w:t>
      </w:r>
      <w:r w:rsidR="007E7D17">
        <w:rPr>
          <w:i/>
          <w:iCs/>
        </w:rPr>
        <w:t xml:space="preserve"> or character</w:t>
      </w:r>
      <w:r w:rsidR="007A4EA1">
        <w:rPr>
          <w:i/>
          <w:iCs/>
        </w:rPr>
        <w:t xml:space="preserve"> you are when you are playing your </w:t>
      </w:r>
      <w:r w:rsidR="002F74D0">
        <w:rPr>
          <w:i/>
          <w:iCs/>
        </w:rPr>
        <w:t xml:space="preserve">favorite </w:t>
      </w:r>
      <w:r w:rsidR="007A4EA1">
        <w:rPr>
          <w:i/>
          <w:iCs/>
        </w:rPr>
        <w:t>video game.</w:t>
      </w:r>
      <w:r w:rsidR="00AD2735">
        <w:rPr>
          <w:i/>
          <w:iCs/>
        </w:rPr>
        <w:t xml:space="preserve"> Why do you choose to be that character?</w:t>
      </w:r>
      <w:r w:rsidR="007A4EA1">
        <w:rPr>
          <w:i/>
          <w:iCs/>
        </w:rPr>
        <w:t>”</w:t>
      </w:r>
      <w:r w:rsidR="0000611E">
        <w:rPr>
          <w:i/>
          <w:iCs/>
        </w:rPr>
        <w:t xml:space="preserve"> </w:t>
      </w:r>
      <w:r w:rsidR="00650D4B">
        <w:t>Also,</w:t>
      </w:r>
      <w:r w:rsidR="007A4EA1">
        <w:t xml:space="preserve"> </w:t>
      </w:r>
      <w:r w:rsidR="007A4EA1">
        <w:rPr>
          <w:i/>
          <w:iCs/>
        </w:rPr>
        <w:t>“What is your dream job?”</w:t>
      </w:r>
      <w:r w:rsidR="00650D4B">
        <w:t xml:space="preserve"> or</w:t>
      </w:r>
      <w:r w:rsidR="0000611E">
        <w:t xml:space="preserve"> </w:t>
      </w:r>
      <w:r w:rsidR="007A4EA1">
        <w:rPr>
          <w:i/>
          <w:iCs/>
        </w:rPr>
        <w:t>“Imagine you are having a party on your 21</w:t>
      </w:r>
      <w:r w:rsidR="007A4EA1" w:rsidRPr="007A4EA1">
        <w:rPr>
          <w:i/>
          <w:iCs/>
          <w:vertAlign w:val="superscript"/>
        </w:rPr>
        <w:t>st</w:t>
      </w:r>
      <w:r w:rsidR="007A4EA1">
        <w:rPr>
          <w:i/>
          <w:iCs/>
        </w:rPr>
        <w:t xml:space="preserve"> birthday party. Who would you want to be there? What would you want them to be saying about you?”</w:t>
      </w:r>
      <w:r w:rsidR="00822171">
        <w:t xml:space="preserve"> You may also encourage the adolescent to do something enjoyable during session (e.g., bringing in a video game to play, painting their nails, engaging in art, sharing music) and ask them to connect how they are feeling while sharing the activity with you.</w:t>
      </w:r>
      <w:r w:rsidR="00E07ED4">
        <w:t xml:space="preserve"> The focus of values-work with adolescents should not be to identify specific values or goals, but instead of </w:t>
      </w:r>
      <w:proofErr w:type="gramStart"/>
      <w:r w:rsidR="00E07ED4">
        <w:t>orient</w:t>
      </w:r>
      <w:proofErr w:type="gramEnd"/>
      <w:r w:rsidR="00E07ED4">
        <w:t xml:space="preserve"> them to what a meaningful life for them might entail and how they can tell when they are connecting with their values.</w:t>
      </w:r>
    </w:p>
    <w:p w14:paraId="0569EB06" w14:textId="0B0BA945" w:rsidR="0037480C" w:rsidRPr="0037480C" w:rsidRDefault="00F47489" w:rsidP="00E724D5">
      <w:pPr>
        <w:spacing w:line="480" w:lineRule="auto"/>
        <w:rPr>
          <w:i/>
          <w:iCs/>
        </w:rPr>
      </w:pPr>
      <w:r w:rsidRPr="0037480C">
        <w:rPr>
          <w:b/>
          <w:i/>
          <w:iCs/>
        </w:rPr>
        <w:t xml:space="preserve">Committed </w:t>
      </w:r>
      <w:r w:rsidR="003B7AE4">
        <w:rPr>
          <w:b/>
          <w:i/>
          <w:iCs/>
        </w:rPr>
        <w:t>A</w:t>
      </w:r>
      <w:r w:rsidRPr="0037480C">
        <w:rPr>
          <w:b/>
          <w:i/>
          <w:iCs/>
        </w:rPr>
        <w:t>ction</w:t>
      </w:r>
    </w:p>
    <w:p w14:paraId="718C204C" w14:textId="670F1562" w:rsidR="00753063" w:rsidRDefault="008E788B" w:rsidP="0037480C">
      <w:pPr>
        <w:spacing w:line="480" w:lineRule="auto"/>
        <w:ind w:firstLine="720"/>
      </w:pPr>
      <w:r>
        <w:t xml:space="preserve">Being able to connect meaning to their behaviors via committed action can provide a more thoughtful way for adolescents to take risks or try new ways of </w:t>
      </w:r>
      <w:r w:rsidR="009B30CB">
        <w:t>living</w:t>
      </w:r>
      <w:r>
        <w:t xml:space="preserve">. </w:t>
      </w:r>
      <w:r w:rsidR="00086B06">
        <w:t>As an example</w:t>
      </w:r>
      <w:r w:rsidR="00753063">
        <w:t xml:space="preserve">, an adolescent struggling with social anxiety may explore new forms of self-expression by auditioning for the school jazz band despite struggling with fear of embarrassment and wanting to skip it.  The benefits of taking the risk to audition, in this example, may even lead to further engagement in therapy, as the adolescent begins to see the outcome of practicing therapy skills (i.e., greater fulfillment, more meaningful activities). Thus, committed action is not just limited </w:t>
      </w:r>
      <w:r w:rsidR="00753063">
        <w:lastRenderedPageBreak/>
        <w:t xml:space="preserve">to outside the therapy room and can also be connected to appropriate engagement in therapy (e.g., </w:t>
      </w:r>
      <w:r w:rsidR="00753063">
        <w:rPr>
          <w:i/>
          <w:iCs/>
        </w:rPr>
        <w:t>What would be most meaningful for us to focus on this week?</w:t>
      </w:r>
      <w:r w:rsidR="00753063">
        <w:t xml:space="preserve">). </w:t>
      </w:r>
    </w:p>
    <w:p w14:paraId="27C00550" w14:textId="77E16FEB" w:rsidR="00366102" w:rsidRDefault="00024847" w:rsidP="00753063">
      <w:pPr>
        <w:spacing w:line="480" w:lineRule="auto"/>
        <w:ind w:firstLine="720"/>
      </w:pPr>
      <w:r w:rsidRPr="004A0380">
        <w:t xml:space="preserve">The </w:t>
      </w:r>
      <w:r w:rsidR="001E1121">
        <w:t>C</w:t>
      </w:r>
      <w:r w:rsidRPr="004A0380">
        <w:t xml:space="preserve">hoice </w:t>
      </w:r>
      <w:r w:rsidR="001E1121">
        <w:t>P</w:t>
      </w:r>
      <w:r w:rsidRPr="004A0380">
        <w:t>oint</w:t>
      </w:r>
      <w:r w:rsidR="00D3456F">
        <w:t xml:space="preserve"> (see Figure 1)</w:t>
      </w:r>
      <w:r w:rsidRPr="004A0380">
        <w:t xml:space="preserve">, initially developed by </w:t>
      </w:r>
      <w:proofErr w:type="spellStart"/>
      <w:r w:rsidRPr="004A0380">
        <w:t>Ciarrochi</w:t>
      </w:r>
      <w:proofErr w:type="spellEnd"/>
      <w:r w:rsidRPr="004A0380">
        <w:t>, Bailey and Harris (</w:t>
      </w:r>
      <w:r w:rsidR="005D307F">
        <w:t>2013</w:t>
      </w:r>
      <w:r w:rsidRPr="004A0380">
        <w:t xml:space="preserve">) and modified by </w:t>
      </w:r>
      <w:proofErr w:type="spellStart"/>
      <w:r w:rsidRPr="004A0380">
        <w:t>Zurita</w:t>
      </w:r>
      <w:proofErr w:type="spellEnd"/>
      <w:r w:rsidRPr="004A0380">
        <w:t xml:space="preserve"> Ona (2019), offers a practical modification to teach psychological flexibility</w:t>
      </w:r>
      <w:r w:rsidR="00DA6BAA">
        <w:t xml:space="preserve"> and implement committed action</w:t>
      </w:r>
      <w:r w:rsidRPr="004A0380">
        <w:t xml:space="preserve"> </w:t>
      </w:r>
      <w:r w:rsidR="00DA6BAA">
        <w:t>in</w:t>
      </w:r>
      <w:r w:rsidRPr="004A0380">
        <w:t xml:space="preserve"> </w:t>
      </w:r>
      <w:r>
        <w:t>adolescents</w:t>
      </w:r>
      <w:r w:rsidRPr="004A0380">
        <w:t>.</w:t>
      </w:r>
      <w:r>
        <w:t xml:space="preserve"> </w:t>
      </w:r>
      <w:r w:rsidRPr="001C2227">
        <w:t xml:space="preserve">At the bottom of </w:t>
      </w:r>
      <w:r>
        <w:t>the Choice Point</w:t>
      </w:r>
      <w:r w:rsidRPr="001C2227">
        <w:t xml:space="preserve">, </w:t>
      </w:r>
      <w:r>
        <w:t>adolescents</w:t>
      </w:r>
      <w:r w:rsidRPr="001C2227">
        <w:t xml:space="preserve"> are invited to identify a specific </w:t>
      </w:r>
      <w:r w:rsidR="00236ACC">
        <w:t>and personally meaningful activity</w:t>
      </w:r>
      <w:r>
        <w:t xml:space="preserve"> (e.g., trying out for the school jazz band to help them expand their creativity and to have fun with their friends)</w:t>
      </w:r>
      <w:r w:rsidRPr="001C2227">
        <w:t>. Next,</w:t>
      </w:r>
      <w:r>
        <w:t xml:space="preserve"> the adolescent would</w:t>
      </w:r>
      <w:r w:rsidRPr="001C2227">
        <w:t xml:space="preserve"> write down all the </w:t>
      </w:r>
      <w:r w:rsidR="00211440">
        <w:t>thoughts and feelings</w:t>
      </w:r>
      <w:r>
        <w:t xml:space="preserve"> </w:t>
      </w:r>
      <w:r w:rsidRPr="001C2227">
        <w:t>that pop into their mind</w:t>
      </w:r>
      <w:r>
        <w:t xml:space="preserve"> </w:t>
      </w:r>
      <w:r w:rsidR="008555D9">
        <w:t xml:space="preserve">with this activity </w:t>
      </w:r>
      <w:r>
        <w:t xml:space="preserve">(e.g., </w:t>
      </w:r>
      <w:r w:rsidR="00E47AAF">
        <w:t>“</w:t>
      </w:r>
      <w:r w:rsidR="005A0E1D">
        <w:t>P</w:t>
      </w:r>
      <w:r>
        <w:t xml:space="preserve">eople </w:t>
      </w:r>
      <w:r w:rsidR="00C13659">
        <w:t>will</w:t>
      </w:r>
      <w:r>
        <w:t xml:space="preserve"> look at me</w:t>
      </w:r>
      <w:r w:rsidR="005A0E1D">
        <w:t xml:space="preserve"> and</w:t>
      </w:r>
      <w:r>
        <w:t xml:space="preserve"> I might embarrass myself</w:t>
      </w:r>
      <w:r w:rsidR="00E47AAF">
        <w:t>”</w:t>
      </w:r>
      <w:r>
        <w:t>)</w:t>
      </w:r>
      <w:r w:rsidRPr="001C2227">
        <w:t xml:space="preserve">. </w:t>
      </w:r>
      <w:r w:rsidR="00AD1756">
        <w:t xml:space="preserve">The </w:t>
      </w:r>
      <w:r w:rsidRPr="001C2227">
        <w:t xml:space="preserve">Choice Point graphic </w:t>
      </w:r>
      <w:r w:rsidR="00EE38CC">
        <w:t xml:space="preserve">acts as a reminder </w:t>
      </w:r>
      <w:r w:rsidRPr="001C2227">
        <w:t>that they have an opportunity</w:t>
      </w:r>
      <w:r w:rsidR="003B48D5">
        <w:t xml:space="preserve"> (i.e., a choice)</w:t>
      </w:r>
      <w:r w:rsidRPr="001C2227">
        <w:t xml:space="preserve"> to move towards </w:t>
      </w:r>
      <w:r>
        <w:t xml:space="preserve">what </w:t>
      </w:r>
      <w:r w:rsidR="008555D9">
        <w:t>they</w:t>
      </w:r>
      <w:r>
        <w:t xml:space="preserve"> care</w:t>
      </w:r>
      <w:r w:rsidRPr="001C2227">
        <w:t xml:space="preserve"> about. On the left side of the Choice Point, </w:t>
      </w:r>
      <w:r>
        <w:t xml:space="preserve">the adolescent would </w:t>
      </w:r>
      <w:r w:rsidR="00991A31">
        <w:t xml:space="preserve">then </w:t>
      </w:r>
      <w:r w:rsidRPr="001C2227">
        <w:t>write down all the things they do to suppress, minimize, distract, and get rid of th</w:t>
      </w:r>
      <w:r w:rsidR="00F62593">
        <w:t xml:space="preserve">e internal experiences that </w:t>
      </w:r>
      <w:r w:rsidRPr="001C2227">
        <w:t>get them hooked and take</w:t>
      </w:r>
      <w:r w:rsidR="007D798D">
        <w:t xml:space="preserve"> </w:t>
      </w:r>
      <w:r w:rsidRPr="001C2227">
        <w:t>them far away from what they car</w:t>
      </w:r>
      <w:r>
        <w:t>e</w:t>
      </w:r>
      <w:r w:rsidRPr="001C2227">
        <w:t xml:space="preserve"> about (</w:t>
      </w:r>
      <w:r>
        <w:t>i.e., avoidance behaviors</w:t>
      </w:r>
      <w:r w:rsidRPr="001C2227">
        <w:t>)</w:t>
      </w:r>
      <w:r>
        <w:t>.</w:t>
      </w:r>
      <w:r w:rsidRPr="001C2227">
        <w:t xml:space="preserve"> </w:t>
      </w:r>
      <w:r>
        <w:t>The adolescent is then</w:t>
      </w:r>
      <w:r w:rsidRPr="001C2227">
        <w:t xml:space="preserve"> asked, “</w:t>
      </w:r>
      <w:r w:rsidRPr="00334E47">
        <w:rPr>
          <w:i/>
          <w:iCs/>
        </w:rPr>
        <w:t>What do you do when you get hooked on those worries and what are the consequences of those behaviors</w:t>
      </w:r>
      <w:r w:rsidR="00334E47">
        <w:rPr>
          <w:i/>
          <w:iCs/>
        </w:rPr>
        <w:t>?</w:t>
      </w:r>
      <w:r w:rsidRPr="001C2227">
        <w:t>” On the right side of the graphic, adolescents eventually can write down</w:t>
      </w:r>
      <w:r>
        <w:t xml:space="preserve"> </w:t>
      </w:r>
      <w:r w:rsidRPr="001C2227">
        <w:t>skills</w:t>
      </w:r>
      <w:r>
        <w:t xml:space="preserve"> </w:t>
      </w:r>
      <w:r w:rsidR="00991A31">
        <w:t xml:space="preserve">or metaphors </w:t>
      </w:r>
      <w:r>
        <w:t>from ACT</w:t>
      </w:r>
      <w:r w:rsidRPr="001C2227">
        <w:t xml:space="preserve"> </w:t>
      </w:r>
      <w:r>
        <w:t xml:space="preserve">(e.g., </w:t>
      </w:r>
      <w:r w:rsidRPr="001C2227">
        <w:t xml:space="preserve">acceptance, defusion, </w:t>
      </w:r>
      <w:r>
        <w:t>etc.)</w:t>
      </w:r>
      <w:r w:rsidRPr="001C2227">
        <w:t xml:space="preserve"> to get unhooked from th</w:t>
      </w:r>
      <w:r>
        <w:t xml:space="preserve">eir </w:t>
      </w:r>
      <w:r w:rsidR="00BC3936">
        <w:t>internal struggles</w:t>
      </w:r>
      <w:r>
        <w:t xml:space="preserve"> </w:t>
      </w:r>
      <w:r w:rsidRPr="001C2227">
        <w:t>and take actions toward</w:t>
      </w:r>
      <w:r w:rsidR="00410C0C">
        <w:t>s what is important to them.</w:t>
      </w:r>
    </w:p>
    <w:p w14:paraId="0C9891BA" w14:textId="77777777" w:rsidR="00024847" w:rsidRDefault="00366102" w:rsidP="00366102">
      <w:pPr>
        <w:spacing w:line="480" w:lineRule="auto"/>
      </w:pPr>
      <w:r>
        <w:t>(Insert Figure 1 about here)</w:t>
      </w:r>
    </w:p>
    <w:p w14:paraId="541B40DF" w14:textId="77777777" w:rsidR="00F43A1C" w:rsidRDefault="00F43A1C" w:rsidP="00775717">
      <w:pPr>
        <w:spacing w:line="480" w:lineRule="auto"/>
        <w:jc w:val="center"/>
        <w:rPr>
          <w:b/>
        </w:rPr>
      </w:pPr>
      <w:r w:rsidRPr="000C4391">
        <w:rPr>
          <w:b/>
        </w:rPr>
        <w:t>Conclusions and Future Directions</w:t>
      </w:r>
    </w:p>
    <w:p w14:paraId="34947C9C" w14:textId="3A6D1FFC" w:rsidR="00450598" w:rsidRDefault="00F43A1C" w:rsidP="00450598">
      <w:pPr>
        <w:spacing w:line="480" w:lineRule="auto"/>
      </w:pPr>
      <w:r>
        <w:rPr>
          <w:b/>
        </w:rPr>
        <w:tab/>
      </w:r>
      <w:r>
        <w:t xml:space="preserve">The research </w:t>
      </w:r>
      <w:r w:rsidR="00711845">
        <w:t>on</w:t>
      </w:r>
      <w:r>
        <w:t xml:space="preserve"> ACT for adolescents is still nascent</w:t>
      </w:r>
      <w:r w:rsidR="00450598">
        <w:t xml:space="preserve"> and in need of much growth. From th</w:t>
      </w:r>
      <w:r w:rsidR="00731194">
        <w:t>is present review,</w:t>
      </w:r>
      <w:r w:rsidR="00450598">
        <w:t xml:space="preserve"> </w:t>
      </w:r>
      <w:r>
        <w:t>ACT shows potential for continued adaptation and use with adolescents</w:t>
      </w:r>
      <w:r w:rsidR="00450598">
        <w:t xml:space="preserve">. </w:t>
      </w:r>
      <w:r w:rsidR="001B669C">
        <w:t>However, t</w:t>
      </w:r>
      <w:r w:rsidR="00053118">
        <w:t xml:space="preserve">here </w:t>
      </w:r>
      <w:r w:rsidR="00413876">
        <w:t>is</w:t>
      </w:r>
      <w:r w:rsidR="00053118">
        <w:t xml:space="preserve"> clearly</w:t>
      </w:r>
      <w:r w:rsidR="00413876">
        <w:t xml:space="preserve"> much work to be done on expanding our understanding of ACT in the context of adolescent development. More specifically, the psychological flexibility model was </w:t>
      </w:r>
      <w:r w:rsidR="00413876">
        <w:lastRenderedPageBreak/>
        <w:t xml:space="preserve">originally designed for adults and more empirical validation is needed with younger populations. While some </w:t>
      </w:r>
      <w:r w:rsidR="00AB78FE">
        <w:t xml:space="preserve">ACT </w:t>
      </w:r>
      <w:r w:rsidR="00413876">
        <w:t>models</w:t>
      </w:r>
      <w:r w:rsidR="00AB78FE">
        <w:t xml:space="preserve"> for youth</w:t>
      </w:r>
      <w:r w:rsidR="00413876">
        <w:t xml:space="preserve"> </w:t>
      </w:r>
      <w:r w:rsidR="00D455D6">
        <w:t>consider</w:t>
      </w:r>
      <w:r w:rsidR="00413876">
        <w:t xml:space="preserve"> elements of development (e.g., DNA-V; L. L. Hayes &amp; </w:t>
      </w:r>
      <w:proofErr w:type="spellStart"/>
      <w:r w:rsidR="00413876">
        <w:t>Ciarrochi</w:t>
      </w:r>
      <w:proofErr w:type="spellEnd"/>
      <w:r w:rsidR="00413876">
        <w:t>, 2015), ACT</w:t>
      </w:r>
      <w:r w:rsidR="00D455D6">
        <w:t xml:space="preserve"> for youth</w:t>
      </w:r>
      <w:r w:rsidR="00413876">
        <w:t xml:space="preserve"> will </w:t>
      </w:r>
      <w:r w:rsidR="006E0684">
        <w:t>likely</w:t>
      </w:r>
      <w:r w:rsidR="00413876">
        <w:t xml:space="preserve"> be enhanced when theories of development are incorporated and validated within the psychological flexibility model. Similarly, while a growing portion of research supports the association between the six ACT processes and positive outcomes (e.g., improved well-being, positive mental health), these studies often use measures adapted for adolescents from adults. To fully understand psychological flexibility in adolescents and younger individuals, we must improve our measurement approaches to ensure that we are accurately capturing a likely </w:t>
      </w:r>
      <w:r w:rsidR="00C10CAD">
        <w:t>dynamic</w:t>
      </w:r>
      <w:r w:rsidR="00413876">
        <w:t xml:space="preserve"> construct in youth.</w:t>
      </w:r>
    </w:p>
    <w:p w14:paraId="3F7D3F18" w14:textId="2F79FC2F" w:rsidR="004C120D" w:rsidRDefault="00041B94" w:rsidP="004C120D">
      <w:pPr>
        <w:spacing w:line="480" w:lineRule="auto"/>
        <w:ind w:firstLine="720"/>
      </w:pPr>
      <w:r>
        <w:t>Looking at the treatment literature reviewed, we see growing support for ACT as a treatment for adolescents. Of the 3</w:t>
      </w:r>
      <w:r w:rsidR="00F81E72">
        <w:t>4</w:t>
      </w:r>
      <w:r>
        <w:t xml:space="preserve"> studies reviewed, </w:t>
      </w:r>
      <w:r w:rsidR="004F66CC">
        <w:t>13 utilized a randomized controlled trial format</w:t>
      </w:r>
      <w:r w:rsidR="008851A2">
        <w:t>—</w:t>
      </w:r>
      <w:r w:rsidR="004F66CC">
        <w:t>only six of these</w:t>
      </w:r>
      <w:r w:rsidR="008851A2">
        <w:t xml:space="preserve"> studies</w:t>
      </w:r>
      <w:r w:rsidR="004F66CC">
        <w:t xml:space="preserve"> compared ACT to an active control treatment (e.g., CBT, TAU). </w:t>
      </w:r>
      <w:r w:rsidR="00A75D9E">
        <w:t xml:space="preserve">Thus, there is a need for </w:t>
      </w:r>
      <w:r w:rsidR="00F43A1C">
        <w:t>multiple, larger randomized controlled trials</w:t>
      </w:r>
      <w:r w:rsidR="00A75D9E">
        <w:t xml:space="preserve"> with active comparison conditions to fully understand the effectiveness of ACT. Furthermore, few studies had follow-up timepoints beyond </w:t>
      </w:r>
      <w:r w:rsidR="00F50F15">
        <w:t>one</w:t>
      </w:r>
      <w:r w:rsidR="00A75D9E">
        <w:t xml:space="preserve"> month. Given that adolescence is a period of rapid growth and change, studies with extensive </w:t>
      </w:r>
      <w:r w:rsidR="00AF6A52">
        <w:t>longitudinal measurement</w:t>
      </w:r>
      <w:r w:rsidR="00F43A1C">
        <w:t xml:space="preserve"> are still needed </w:t>
      </w:r>
      <w:r w:rsidR="007724EE">
        <w:t>to</w:t>
      </w:r>
      <w:r w:rsidR="00F43A1C">
        <w:t xml:space="preserve"> best support th</w:t>
      </w:r>
      <w:r w:rsidR="00312C67">
        <w:t>e utility of ACT with adolescents</w:t>
      </w:r>
      <w:r w:rsidR="00F43A1C">
        <w:t xml:space="preserve">. </w:t>
      </w:r>
      <w:r w:rsidR="004C120D">
        <w:t xml:space="preserve">Similarly, to the best of our knowledge, there are no studies dismantling or examining the </w:t>
      </w:r>
      <w:r w:rsidR="009C301F">
        <w:t xml:space="preserve">individual </w:t>
      </w:r>
      <w:r w:rsidR="004C120D">
        <w:t xml:space="preserve">processes of ACT </w:t>
      </w:r>
      <w:r w:rsidR="009C301F">
        <w:t>in</w:t>
      </w:r>
      <w:r w:rsidR="004C120D">
        <w:t xml:space="preserve"> clinical contexts. This area of work is needed to best understand how ACT is operating in adolescents and how it can be more precisely adjusted across the developmental spectrum. For example, it is possible that some processes of ACT are more relevant and/or imperative depending on the developmental point the adolescent is at. </w:t>
      </w:r>
    </w:p>
    <w:p w14:paraId="42EA4E11" w14:textId="77777777" w:rsidR="00880129" w:rsidRDefault="004C120D" w:rsidP="008E5BA4">
      <w:pPr>
        <w:spacing w:line="480" w:lineRule="auto"/>
        <w:ind w:firstLine="720"/>
      </w:pPr>
      <w:r>
        <w:lastRenderedPageBreak/>
        <w:t xml:space="preserve">Future research may also focus on the effectiveness of ACT across presenting problems and demographics. </w:t>
      </w:r>
      <w:r w:rsidR="00312C67">
        <w:t xml:space="preserve">Most </w:t>
      </w:r>
      <w:r w:rsidR="00300542">
        <w:t xml:space="preserve">mental health </w:t>
      </w:r>
      <w:r w:rsidR="00312C67">
        <w:t xml:space="preserve">conditions only have a handful of studies assessing ACT as a treatment (e.g., anxiety, depression) and some only have one study (e.g., psychosis). Because ACT may offer benefit to adolescents </w:t>
      </w:r>
      <w:proofErr w:type="spellStart"/>
      <w:r w:rsidR="00312C67">
        <w:t>transdiagnostically</w:t>
      </w:r>
      <w:proofErr w:type="spellEnd"/>
      <w:r w:rsidR="00312C67">
        <w:t>, it is</w:t>
      </w:r>
      <w:r w:rsidR="008A3AF0">
        <w:t xml:space="preserve"> also</w:t>
      </w:r>
      <w:r w:rsidR="00312C67">
        <w:t xml:space="preserve"> important to further investigate </w:t>
      </w:r>
      <w:r w:rsidR="00E23D2F">
        <w:t>more thoroughly the impact of psychological inflexibility on mental health concerns and how it can best be targeted in interventions like ACT and beyond</w:t>
      </w:r>
      <w:r w:rsidR="00312C67">
        <w:t xml:space="preserve">. </w:t>
      </w:r>
      <w:r w:rsidR="008E5BA4">
        <w:t>Furthermore, g</w:t>
      </w:r>
      <w:r w:rsidR="009353F3">
        <w:t xml:space="preserve">reater investment of the use of ACT with diverse adolescents is </w:t>
      </w:r>
      <w:r w:rsidR="00594371">
        <w:t xml:space="preserve">also </w:t>
      </w:r>
      <w:r w:rsidR="009353F3">
        <w:t xml:space="preserve">needed—prior </w:t>
      </w:r>
      <w:r w:rsidR="00F94D6C">
        <w:t xml:space="preserve">work </w:t>
      </w:r>
      <w:r w:rsidR="009353F3">
        <w:t xml:space="preserve">with African American and transgender youth show promise (Bennett &amp; </w:t>
      </w:r>
      <w:proofErr w:type="spellStart"/>
      <w:r w:rsidR="009353F3">
        <w:t>Dillman</w:t>
      </w:r>
      <w:proofErr w:type="spellEnd"/>
      <w:r w:rsidR="009353F3">
        <w:t xml:space="preserve"> Taylor, 2019; Petts et al., 2017). However, more research is necessary </w:t>
      </w:r>
      <w:proofErr w:type="gramStart"/>
      <w:r w:rsidR="009353F3">
        <w:t>in order to</w:t>
      </w:r>
      <w:proofErr w:type="gramEnd"/>
      <w:r w:rsidR="009353F3">
        <w:t xml:space="preserve"> better understand how to adapt ACT for adolescents from all backgrounds. </w:t>
      </w:r>
      <w:r w:rsidR="002C6546">
        <w:t xml:space="preserve">While the </w:t>
      </w:r>
      <w:r w:rsidR="00F81AB6">
        <w:t>studies</w:t>
      </w:r>
      <w:r w:rsidR="002C6546">
        <w:t xml:space="preserve"> presented </w:t>
      </w:r>
      <w:r w:rsidR="002C4A2F">
        <w:t>in this review</w:t>
      </w:r>
      <w:r w:rsidR="002C6546">
        <w:t xml:space="preserve"> ha</w:t>
      </w:r>
      <w:r w:rsidR="004737AE">
        <w:t>ve</w:t>
      </w:r>
      <w:r w:rsidR="002C6546">
        <w:t xml:space="preserve"> international representation (e.g., Sweden, Nigeria, Australia, United States), the scope of work is not nearly wide enough</w:t>
      </w:r>
      <w:r w:rsidR="00397E46">
        <w:t>. Given the international need for mental health care for adolescents</w:t>
      </w:r>
      <w:r w:rsidR="001C1769">
        <w:t xml:space="preserve"> (</w:t>
      </w:r>
      <w:proofErr w:type="spellStart"/>
      <w:r w:rsidR="001C1769">
        <w:t>Samji</w:t>
      </w:r>
      <w:proofErr w:type="spellEnd"/>
      <w:r w:rsidR="001C1769">
        <w:t xml:space="preserve"> et al., 2021)</w:t>
      </w:r>
      <w:r w:rsidR="00397E46">
        <w:t xml:space="preserve">, growing our </w:t>
      </w:r>
      <w:r w:rsidR="001C1769">
        <w:t>understanding</w:t>
      </w:r>
      <w:r w:rsidR="00397E46">
        <w:t xml:space="preserve"> of psychological flexibility and ACT in adolescents around the world would be undoubtedly beneficial.</w:t>
      </w:r>
    </w:p>
    <w:p w14:paraId="31C1AD8E" w14:textId="776D888E" w:rsidR="00F975DE" w:rsidRDefault="008325B1" w:rsidP="00F37BF0">
      <w:pPr>
        <w:spacing w:line="480" w:lineRule="auto"/>
        <w:ind w:firstLine="720"/>
      </w:pPr>
      <w:proofErr w:type="gramStart"/>
      <w:r>
        <w:t>With this in mind</w:t>
      </w:r>
      <w:r w:rsidR="00F43A1C">
        <w:t>, it</w:t>
      </w:r>
      <w:proofErr w:type="gramEnd"/>
      <w:r w:rsidR="00F43A1C">
        <w:t xml:space="preserve"> is </w:t>
      </w:r>
      <w:r w:rsidR="00BF3EEB">
        <w:t xml:space="preserve">also </w:t>
      </w:r>
      <w:r w:rsidR="00F43A1C">
        <w:t xml:space="preserve">of the utmost importance to begin dissemination and implementation work as part of </w:t>
      </w:r>
      <w:r>
        <w:t>broadening the scope of the current work with adolescents</w:t>
      </w:r>
      <w:r w:rsidR="00F975DE">
        <w:t>.</w:t>
      </w:r>
      <w:r w:rsidR="00F37BF0">
        <w:t xml:space="preserve"> </w:t>
      </w:r>
      <w:r w:rsidR="00314272">
        <w:t xml:space="preserve">While this review did not focus on implementation studies specifically, several highlighted here show promise for </w:t>
      </w:r>
      <w:r w:rsidR="0077005B">
        <w:t>incorporating</w:t>
      </w:r>
      <w:r w:rsidR="00314272">
        <w:t xml:space="preserve"> ACT into school settings, community clinics, integrated primary care settings, and residential facilities. </w:t>
      </w:r>
      <w:r w:rsidR="00F37BF0">
        <w:t xml:space="preserve">School-based work, as represented in </w:t>
      </w:r>
      <w:r w:rsidR="00F81E72">
        <w:t>six</w:t>
      </w:r>
      <w:r w:rsidR="00F37BF0">
        <w:t xml:space="preserve"> of the studies reviewed, may be an especially important and convenient area </w:t>
      </w:r>
      <w:r w:rsidR="000C6C07">
        <w:t xml:space="preserve">to focus on for </w:t>
      </w:r>
      <w:r w:rsidR="0077005B">
        <w:t xml:space="preserve">the </w:t>
      </w:r>
      <w:r w:rsidR="000C6C07">
        <w:t>dissemination and research of ACT with youth.</w:t>
      </w:r>
      <w:r w:rsidR="004E4752">
        <w:t xml:space="preserve"> However, reaching providers who most often work with youth across settings (e.g., hospital, community mental health, religious institutions) may also provide </w:t>
      </w:r>
      <w:r w:rsidR="00D93664">
        <w:lastRenderedPageBreak/>
        <w:t>informative outcomes.</w:t>
      </w:r>
      <w:r w:rsidR="004E4752">
        <w:t xml:space="preserve"> </w:t>
      </w:r>
      <w:r w:rsidR="00D03E19">
        <w:t xml:space="preserve">Implementation and dissemination of ACT for youth may be an especially important </w:t>
      </w:r>
      <w:r w:rsidR="00710FC1">
        <w:t>gap</w:t>
      </w:r>
      <w:r w:rsidR="00D03E19">
        <w:t xml:space="preserve"> for future reviews and </w:t>
      </w:r>
      <w:r w:rsidR="00710FC1">
        <w:t xml:space="preserve">research </w:t>
      </w:r>
      <w:r w:rsidR="00D03E19">
        <w:t>studies</w:t>
      </w:r>
      <w:r w:rsidR="00710FC1">
        <w:t xml:space="preserve"> to fill.</w:t>
      </w:r>
    </w:p>
    <w:p w14:paraId="6E2BF015" w14:textId="10674E63" w:rsidR="00F43A1C" w:rsidRDefault="00F43A1C" w:rsidP="00594371">
      <w:pPr>
        <w:spacing w:line="480" w:lineRule="auto"/>
        <w:ind w:firstLine="720"/>
      </w:pPr>
      <w:r>
        <w:t xml:space="preserve">In sum, there is </w:t>
      </w:r>
      <w:r w:rsidR="00D65068">
        <w:t xml:space="preserve">growing </w:t>
      </w:r>
      <w:r>
        <w:t>promise for the use of ACT with younger populations, especially adolescents. Because of the unique contextual and developmental considerations allotted by ACT, we encourage further research and use of ACT with adolescents.</w:t>
      </w:r>
      <w:r w:rsidR="00D65068">
        <w:t xml:space="preserve"> We recommend that future research focuses on 1) further integration of developmental models into ACT and psychological flexibility theories and treatments; 2) greater rigor in the measurement of ACT-related constructs and evaluation of treatment efficacy; 3) expansion of the adolescent populations and presenting problems researched</w:t>
      </w:r>
      <w:r w:rsidR="00F4087A">
        <w:t>.</w:t>
      </w:r>
    </w:p>
    <w:p w14:paraId="26A64B1E" w14:textId="77777777" w:rsidR="00F43A1C" w:rsidRDefault="00F43A1C">
      <w:r>
        <w:br w:type="page"/>
      </w:r>
    </w:p>
    <w:p w14:paraId="549C908B" w14:textId="77777777" w:rsidR="006E0512" w:rsidRDefault="00F47489">
      <w:pPr>
        <w:jc w:val="center"/>
        <w:rPr>
          <w:b/>
        </w:rPr>
      </w:pPr>
      <w:r>
        <w:rPr>
          <w:b/>
        </w:rPr>
        <w:lastRenderedPageBreak/>
        <w:t>References</w:t>
      </w:r>
    </w:p>
    <w:p w14:paraId="15620BC0" w14:textId="77777777" w:rsidR="006E0512" w:rsidRDefault="006E0512"/>
    <w:p w14:paraId="6D6983C3" w14:textId="7DB4D12E" w:rsidR="0012063E" w:rsidRDefault="0012063E" w:rsidP="0012063E">
      <w:pPr>
        <w:pBdr>
          <w:top w:val="nil"/>
          <w:left w:val="nil"/>
          <w:bottom w:val="nil"/>
          <w:right w:val="nil"/>
          <w:between w:val="nil"/>
        </w:pBdr>
        <w:spacing w:line="480" w:lineRule="auto"/>
        <w:ind w:left="720" w:hanging="720"/>
      </w:pPr>
      <w:r w:rsidRPr="0012063E">
        <w:t xml:space="preserve">American Academy of Pediatrics. (2021, October 19). </w:t>
      </w:r>
      <w:r w:rsidRPr="0012063E">
        <w:rPr>
          <w:i/>
          <w:iCs/>
        </w:rPr>
        <w:t>A</w:t>
      </w:r>
      <w:r w:rsidR="00755629">
        <w:rPr>
          <w:i/>
          <w:iCs/>
        </w:rPr>
        <w:t>AP</w:t>
      </w:r>
      <w:r w:rsidRPr="0012063E">
        <w:rPr>
          <w:i/>
          <w:iCs/>
        </w:rPr>
        <w:t>-AACAP-C</w:t>
      </w:r>
      <w:r w:rsidR="00755629">
        <w:rPr>
          <w:i/>
          <w:iCs/>
        </w:rPr>
        <w:t>HA</w:t>
      </w:r>
      <w:r w:rsidRPr="0012063E">
        <w:rPr>
          <w:i/>
          <w:iCs/>
        </w:rPr>
        <w:t xml:space="preserve"> Declaration of a national emergency in child and Adolescent Mental Health</w:t>
      </w:r>
      <w:r w:rsidRPr="0012063E">
        <w:t xml:space="preserve">. American Academy of Pediatrics. Retrieved November 22, 2021, from https://www.aap.org/en/advocacy/child-and-adolescent-healthy-mental-development/aap-aacap-cha-declaration-of-a-national-emergency-in-child-and-adolescent-mental-health/. </w:t>
      </w:r>
    </w:p>
    <w:p w14:paraId="1CC9D3CA" w14:textId="1973D029" w:rsidR="009325ED" w:rsidRDefault="009325ED" w:rsidP="0012063E">
      <w:pPr>
        <w:pBdr>
          <w:top w:val="nil"/>
          <w:left w:val="nil"/>
          <w:bottom w:val="nil"/>
          <w:right w:val="nil"/>
          <w:between w:val="nil"/>
        </w:pBdr>
        <w:spacing w:line="480" w:lineRule="auto"/>
        <w:ind w:left="720" w:hanging="720"/>
      </w:pPr>
      <w:r w:rsidRPr="009325ED">
        <w:t xml:space="preserve">Arch, J. J., &amp; </w:t>
      </w:r>
      <w:proofErr w:type="spellStart"/>
      <w:r w:rsidRPr="009325ED">
        <w:t>Craske</w:t>
      </w:r>
      <w:proofErr w:type="spellEnd"/>
      <w:r w:rsidRPr="009325ED">
        <w:t xml:space="preserve">, M. G. (2008). Acceptance and commitment therapy and cognitive behavioral therapy for anxiety disorders: Different treatments, similar </w:t>
      </w:r>
      <w:proofErr w:type="gramStart"/>
      <w:r w:rsidRPr="009325ED">
        <w:t>mechanisms?.</w:t>
      </w:r>
      <w:proofErr w:type="gramEnd"/>
      <w:r w:rsidRPr="009325ED">
        <w:t xml:space="preserve"> </w:t>
      </w:r>
      <w:r w:rsidRPr="00DA090C">
        <w:rPr>
          <w:i/>
          <w:iCs/>
        </w:rPr>
        <w:t xml:space="preserve">Clinical </w:t>
      </w:r>
      <w:r>
        <w:rPr>
          <w:i/>
          <w:iCs/>
        </w:rPr>
        <w:t>P</w:t>
      </w:r>
      <w:r w:rsidRPr="00DA090C">
        <w:rPr>
          <w:i/>
          <w:iCs/>
        </w:rPr>
        <w:t xml:space="preserve">sychology: Science and </w:t>
      </w:r>
      <w:r>
        <w:rPr>
          <w:i/>
          <w:iCs/>
        </w:rPr>
        <w:t>P</w:t>
      </w:r>
      <w:r w:rsidRPr="00DA090C">
        <w:rPr>
          <w:i/>
          <w:iCs/>
        </w:rPr>
        <w:t>ractice</w:t>
      </w:r>
      <w:r w:rsidRPr="009325ED">
        <w:t xml:space="preserve">, </w:t>
      </w:r>
      <w:r w:rsidRPr="00DA090C">
        <w:rPr>
          <w:i/>
          <w:iCs/>
        </w:rPr>
        <w:t>15</w:t>
      </w:r>
      <w:r w:rsidRPr="009325ED">
        <w:t>(4), 263.</w:t>
      </w:r>
    </w:p>
    <w:p w14:paraId="03F0C6D4" w14:textId="77777777" w:rsidR="004D2420" w:rsidRPr="0012063E" w:rsidRDefault="004D2420" w:rsidP="004D2420">
      <w:pPr>
        <w:pBdr>
          <w:top w:val="nil"/>
          <w:left w:val="nil"/>
          <w:bottom w:val="nil"/>
          <w:right w:val="nil"/>
          <w:between w:val="nil"/>
        </w:pBdr>
        <w:spacing w:line="480" w:lineRule="auto"/>
        <w:ind w:left="720" w:hanging="720"/>
      </w:pPr>
      <w:proofErr w:type="spellStart"/>
      <w:r w:rsidRPr="004D2420">
        <w:t>Armelie</w:t>
      </w:r>
      <w:proofErr w:type="spellEnd"/>
      <w:r w:rsidRPr="004D2420">
        <w:t xml:space="preserve">, A. P., Delahanty, P. L., &amp; </w:t>
      </w:r>
      <w:proofErr w:type="spellStart"/>
      <w:r w:rsidRPr="004D2420">
        <w:t>Boarts</w:t>
      </w:r>
      <w:proofErr w:type="spellEnd"/>
      <w:r w:rsidRPr="004D2420">
        <w:t xml:space="preserve">, J. M. (2010). </w:t>
      </w:r>
      <w:r w:rsidRPr="004D2420">
        <w:rPr>
          <w:i/>
        </w:rPr>
        <w:t>The impact of verbal abuse on depression symptoms in lesbian, gay, and bisexual youth: The roles of self-criticism and psychological inflexibility</w:t>
      </w:r>
      <w:r w:rsidRPr="004D2420">
        <w:t xml:space="preserve">. Paper presented at the Association for Contextual and Behavioral Science, Reno, NV. </w:t>
      </w:r>
    </w:p>
    <w:p w14:paraId="47087793"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Armstrong, A. B., Morrison, K. L., &amp; Twohig, M. P. (2013). A preliminary investigation of acceptance and commitment therapy for adolescent obsessive-compulsive disorder. </w:t>
      </w:r>
      <w:r w:rsidRPr="009A7D7E">
        <w:rPr>
          <w:i/>
          <w:color w:val="000000"/>
        </w:rPr>
        <w:t>Journal of Cognitive Psychotherapy, 27</w:t>
      </w:r>
      <w:r w:rsidRPr="009A7D7E">
        <w:rPr>
          <w:color w:val="000000"/>
        </w:rPr>
        <w:t xml:space="preserve">(2), 175-190. </w:t>
      </w:r>
    </w:p>
    <w:p w14:paraId="2AE023F6" w14:textId="77777777" w:rsidR="00292DA1" w:rsidRPr="009A7D7E" w:rsidRDefault="00292DA1" w:rsidP="007B7837">
      <w:pPr>
        <w:pBdr>
          <w:top w:val="nil"/>
          <w:left w:val="nil"/>
          <w:bottom w:val="nil"/>
          <w:right w:val="nil"/>
          <w:between w:val="nil"/>
        </w:pBdr>
        <w:spacing w:line="480" w:lineRule="auto"/>
        <w:ind w:left="720" w:hanging="720"/>
        <w:rPr>
          <w:color w:val="000000"/>
        </w:rPr>
      </w:pPr>
      <w:r w:rsidRPr="00292DA1">
        <w:rPr>
          <w:color w:val="000000"/>
        </w:rPr>
        <w:t xml:space="preserve">Babalola, S. O., &amp; </w:t>
      </w:r>
      <w:proofErr w:type="spellStart"/>
      <w:r w:rsidRPr="00292DA1">
        <w:rPr>
          <w:color w:val="000000"/>
        </w:rPr>
        <w:t>Ogunyemi</w:t>
      </w:r>
      <w:proofErr w:type="spellEnd"/>
      <w:r w:rsidRPr="00292DA1">
        <w:rPr>
          <w:color w:val="000000"/>
        </w:rPr>
        <w:t xml:space="preserve">, A. O. (2019). Efficacy of </w:t>
      </w:r>
      <w:r>
        <w:rPr>
          <w:color w:val="000000"/>
        </w:rPr>
        <w:t>a</w:t>
      </w:r>
      <w:r w:rsidRPr="00292DA1">
        <w:rPr>
          <w:color w:val="000000"/>
        </w:rPr>
        <w:t xml:space="preserve">cceptance and </w:t>
      </w:r>
      <w:r>
        <w:rPr>
          <w:color w:val="000000"/>
        </w:rPr>
        <w:t>c</w:t>
      </w:r>
      <w:r w:rsidRPr="00292DA1">
        <w:rPr>
          <w:color w:val="000000"/>
        </w:rPr>
        <w:t xml:space="preserve">ommitment </w:t>
      </w:r>
      <w:r>
        <w:rPr>
          <w:color w:val="000000"/>
        </w:rPr>
        <w:t>t</w:t>
      </w:r>
      <w:r w:rsidRPr="00292DA1">
        <w:rPr>
          <w:color w:val="000000"/>
        </w:rPr>
        <w:t xml:space="preserve">herapy in the </w:t>
      </w:r>
      <w:r>
        <w:rPr>
          <w:color w:val="000000"/>
        </w:rPr>
        <w:t>t</w:t>
      </w:r>
      <w:r w:rsidRPr="00292DA1">
        <w:rPr>
          <w:color w:val="000000"/>
        </w:rPr>
        <w:t xml:space="preserve">reatment of </w:t>
      </w:r>
      <w:r>
        <w:rPr>
          <w:color w:val="000000"/>
        </w:rPr>
        <w:t>s</w:t>
      </w:r>
      <w:r w:rsidRPr="00292DA1">
        <w:rPr>
          <w:color w:val="000000"/>
        </w:rPr>
        <w:t xml:space="preserve">ocial </w:t>
      </w:r>
      <w:r>
        <w:rPr>
          <w:color w:val="000000"/>
        </w:rPr>
        <w:t>p</w:t>
      </w:r>
      <w:r w:rsidRPr="00292DA1">
        <w:rPr>
          <w:color w:val="000000"/>
        </w:rPr>
        <w:t xml:space="preserve">hobia among </w:t>
      </w:r>
      <w:r>
        <w:rPr>
          <w:color w:val="000000"/>
        </w:rPr>
        <w:t>a</w:t>
      </w:r>
      <w:r w:rsidRPr="00292DA1">
        <w:rPr>
          <w:color w:val="000000"/>
        </w:rPr>
        <w:t xml:space="preserve">dolescents in </w:t>
      </w:r>
      <w:r>
        <w:rPr>
          <w:color w:val="000000"/>
        </w:rPr>
        <w:t>s</w:t>
      </w:r>
      <w:r w:rsidRPr="00292DA1">
        <w:rPr>
          <w:color w:val="000000"/>
        </w:rPr>
        <w:t xml:space="preserve">econdary </w:t>
      </w:r>
      <w:r>
        <w:rPr>
          <w:color w:val="000000"/>
        </w:rPr>
        <w:t>s</w:t>
      </w:r>
      <w:r w:rsidRPr="00292DA1">
        <w:rPr>
          <w:color w:val="000000"/>
        </w:rPr>
        <w:t>chools in Oyo State, Nigeria.</w:t>
      </w:r>
      <w:r>
        <w:rPr>
          <w:color w:val="000000"/>
        </w:rPr>
        <w:t xml:space="preserve"> </w:t>
      </w:r>
      <w:r>
        <w:rPr>
          <w:i/>
          <w:iCs/>
          <w:color w:val="000000"/>
        </w:rPr>
        <w:t>Technical University of Varna Annual Journal</w:t>
      </w:r>
      <w:r>
        <w:rPr>
          <w:color w:val="000000"/>
        </w:rPr>
        <w:t xml:space="preserve">, </w:t>
      </w:r>
      <w:r>
        <w:rPr>
          <w:i/>
          <w:iCs/>
          <w:color w:val="000000"/>
        </w:rPr>
        <w:t>3</w:t>
      </w:r>
      <w:r>
        <w:rPr>
          <w:color w:val="000000"/>
        </w:rPr>
        <w:t>(2), 54-61.</w:t>
      </w:r>
    </w:p>
    <w:p w14:paraId="73D05ADF"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Bai, Z., Luo, S., Zhang, L., Wu, S., &amp; Chi, I. (2020). Acceptance and Commitment Therapy (ACT) to reduce depression: A systematic review and meta-analysis. </w:t>
      </w:r>
      <w:r w:rsidRPr="009A7D7E">
        <w:rPr>
          <w:i/>
          <w:color w:val="000000"/>
        </w:rPr>
        <w:t>Journal of Affective Disorders, 260</w:t>
      </w:r>
      <w:r w:rsidRPr="009A7D7E">
        <w:rPr>
          <w:color w:val="000000"/>
        </w:rPr>
        <w:t xml:space="preserve">, 728-737. </w:t>
      </w:r>
    </w:p>
    <w:p w14:paraId="1B3B1A4B" w14:textId="77777777" w:rsidR="00EC770B" w:rsidRDefault="00EC770B" w:rsidP="00EC770B">
      <w:pPr>
        <w:pBdr>
          <w:top w:val="nil"/>
          <w:left w:val="nil"/>
          <w:bottom w:val="nil"/>
          <w:right w:val="nil"/>
          <w:between w:val="nil"/>
        </w:pBdr>
        <w:spacing w:line="480" w:lineRule="auto"/>
        <w:ind w:left="720" w:hanging="720"/>
        <w:rPr>
          <w:color w:val="000000"/>
        </w:rPr>
      </w:pPr>
      <w:proofErr w:type="spellStart"/>
      <w:r w:rsidRPr="00EC770B">
        <w:rPr>
          <w:color w:val="000000"/>
        </w:rPr>
        <w:lastRenderedPageBreak/>
        <w:t>Boele</w:t>
      </w:r>
      <w:proofErr w:type="spellEnd"/>
      <w:r w:rsidRPr="00EC770B">
        <w:rPr>
          <w:color w:val="000000"/>
        </w:rPr>
        <w:t xml:space="preserve">, S., Van der Graaff, J., De </w:t>
      </w:r>
      <w:proofErr w:type="spellStart"/>
      <w:r w:rsidRPr="00EC770B">
        <w:rPr>
          <w:color w:val="000000"/>
        </w:rPr>
        <w:t>Wied</w:t>
      </w:r>
      <w:proofErr w:type="spellEnd"/>
      <w:r w:rsidRPr="00EC770B">
        <w:rPr>
          <w:color w:val="000000"/>
        </w:rPr>
        <w:t xml:space="preserve">, M., Van der </w:t>
      </w:r>
      <w:proofErr w:type="spellStart"/>
      <w:r w:rsidRPr="00EC770B">
        <w:rPr>
          <w:color w:val="000000"/>
        </w:rPr>
        <w:t>Valk</w:t>
      </w:r>
      <w:proofErr w:type="spellEnd"/>
      <w:r w:rsidRPr="00EC770B">
        <w:rPr>
          <w:color w:val="000000"/>
        </w:rPr>
        <w:t xml:space="preserve">, I. E., </w:t>
      </w:r>
      <w:proofErr w:type="spellStart"/>
      <w:r w:rsidRPr="00EC770B">
        <w:rPr>
          <w:color w:val="000000"/>
        </w:rPr>
        <w:t>Crocetti</w:t>
      </w:r>
      <w:proofErr w:type="spellEnd"/>
      <w:r w:rsidRPr="00EC770B">
        <w:rPr>
          <w:color w:val="000000"/>
        </w:rPr>
        <w:t xml:space="preserve">, E., &amp; </w:t>
      </w:r>
      <w:proofErr w:type="spellStart"/>
      <w:r w:rsidRPr="00EC770B">
        <w:rPr>
          <w:color w:val="000000"/>
        </w:rPr>
        <w:t>Branje</w:t>
      </w:r>
      <w:proofErr w:type="spellEnd"/>
      <w:r w:rsidRPr="00EC770B">
        <w:rPr>
          <w:color w:val="000000"/>
        </w:rPr>
        <w:t>, S. (2019). Linking parent–child and peer relationship quality to empathy in adolescence: A multilevel meta-analysis. </w:t>
      </w:r>
      <w:r w:rsidRPr="00EC770B">
        <w:rPr>
          <w:i/>
          <w:iCs/>
          <w:color w:val="000000"/>
        </w:rPr>
        <w:t xml:space="preserve">Journal of </w:t>
      </w:r>
      <w:r>
        <w:rPr>
          <w:i/>
          <w:iCs/>
          <w:color w:val="000000"/>
        </w:rPr>
        <w:t>Y</w:t>
      </w:r>
      <w:r w:rsidRPr="00EC770B">
        <w:rPr>
          <w:i/>
          <w:iCs/>
          <w:color w:val="000000"/>
        </w:rPr>
        <w:t xml:space="preserve">outh and </w:t>
      </w:r>
      <w:r>
        <w:rPr>
          <w:i/>
          <w:iCs/>
          <w:color w:val="000000"/>
        </w:rPr>
        <w:t>A</w:t>
      </w:r>
      <w:r w:rsidRPr="00EC770B">
        <w:rPr>
          <w:i/>
          <w:iCs/>
          <w:color w:val="000000"/>
        </w:rPr>
        <w:t>dolescence</w:t>
      </w:r>
      <w:r w:rsidRPr="00EC770B">
        <w:rPr>
          <w:color w:val="000000"/>
        </w:rPr>
        <w:t>, </w:t>
      </w:r>
      <w:r w:rsidRPr="00EC770B">
        <w:rPr>
          <w:i/>
          <w:iCs/>
          <w:color w:val="000000"/>
        </w:rPr>
        <w:t>48</w:t>
      </w:r>
      <w:r w:rsidRPr="00EC770B">
        <w:rPr>
          <w:color w:val="000000"/>
        </w:rPr>
        <w:t>(6), 1033-1055.</w:t>
      </w:r>
    </w:p>
    <w:p w14:paraId="456C7DB2" w14:textId="77777777" w:rsidR="00884900" w:rsidRPr="009A7D7E" w:rsidRDefault="00884900" w:rsidP="00884900">
      <w:pPr>
        <w:pBdr>
          <w:top w:val="nil"/>
          <w:left w:val="nil"/>
          <w:bottom w:val="nil"/>
          <w:right w:val="nil"/>
          <w:between w:val="nil"/>
        </w:pBdr>
        <w:spacing w:line="480" w:lineRule="auto"/>
        <w:ind w:left="720" w:hanging="720"/>
        <w:rPr>
          <w:color w:val="000000"/>
        </w:rPr>
      </w:pPr>
      <w:proofErr w:type="spellStart"/>
      <w:r w:rsidRPr="00884900">
        <w:rPr>
          <w:color w:val="000000"/>
        </w:rPr>
        <w:t>Beeckman</w:t>
      </w:r>
      <w:proofErr w:type="spellEnd"/>
      <w:r w:rsidRPr="00884900">
        <w:rPr>
          <w:color w:val="000000"/>
        </w:rPr>
        <w:t xml:space="preserve">, M., Hughes, S., Van </w:t>
      </w:r>
      <w:proofErr w:type="spellStart"/>
      <w:r w:rsidRPr="00884900">
        <w:rPr>
          <w:color w:val="000000"/>
        </w:rPr>
        <w:t>Ryckeghem</w:t>
      </w:r>
      <w:proofErr w:type="spellEnd"/>
      <w:r w:rsidRPr="00884900">
        <w:rPr>
          <w:color w:val="000000"/>
        </w:rPr>
        <w:t xml:space="preserve">, D., Van </w:t>
      </w:r>
      <w:proofErr w:type="spellStart"/>
      <w:r w:rsidRPr="00884900">
        <w:rPr>
          <w:color w:val="000000"/>
        </w:rPr>
        <w:t>Hoecke</w:t>
      </w:r>
      <w:proofErr w:type="spellEnd"/>
      <w:r w:rsidRPr="00884900">
        <w:rPr>
          <w:color w:val="000000"/>
        </w:rPr>
        <w:t xml:space="preserve">, E., </w:t>
      </w:r>
      <w:proofErr w:type="spellStart"/>
      <w:r w:rsidRPr="00884900">
        <w:rPr>
          <w:color w:val="000000"/>
        </w:rPr>
        <w:t>Dehoorne</w:t>
      </w:r>
      <w:proofErr w:type="spellEnd"/>
      <w:r w:rsidRPr="00884900">
        <w:rPr>
          <w:color w:val="000000"/>
        </w:rPr>
        <w:t xml:space="preserve">, J., </w:t>
      </w:r>
      <w:proofErr w:type="spellStart"/>
      <w:r w:rsidRPr="00884900">
        <w:rPr>
          <w:color w:val="000000"/>
        </w:rPr>
        <w:t>Joos</w:t>
      </w:r>
      <w:proofErr w:type="spellEnd"/>
      <w:r w:rsidRPr="00884900">
        <w:rPr>
          <w:color w:val="000000"/>
        </w:rPr>
        <w:t xml:space="preserve">, R., &amp; Goubert, L. (2019). Resilience factors in children with juvenile idiopathic arthritis and their parents: </w:t>
      </w:r>
      <w:r w:rsidR="004D2420">
        <w:rPr>
          <w:color w:val="000000"/>
        </w:rPr>
        <w:t>T</w:t>
      </w:r>
      <w:r w:rsidRPr="00884900">
        <w:rPr>
          <w:color w:val="000000"/>
        </w:rPr>
        <w:t>he role of child and parent psychological flexibility. </w:t>
      </w:r>
      <w:r w:rsidRPr="00884900">
        <w:rPr>
          <w:i/>
          <w:iCs/>
          <w:color w:val="000000"/>
        </w:rPr>
        <w:t>Pain Medicine</w:t>
      </w:r>
      <w:r w:rsidRPr="00884900">
        <w:rPr>
          <w:color w:val="000000"/>
        </w:rPr>
        <w:t>, </w:t>
      </w:r>
      <w:r w:rsidRPr="00884900">
        <w:rPr>
          <w:i/>
          <w:iCs/>
          <w:color w:val="000000"/>
        </w:rPr>
        <w:t>20</w:t>
      </w:r>
      <w:r w:rsidRPr="00884900">
        <w:rPr>
          <w:color w:val="000000"/>
        </w:rPr>
        <w:t>(6), 1120-1131.</w:t>
      </w:r>
    </w:p>
    <w:p w14:paraId="6E1EF652" w14:textId="7354EF2B"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Bennett, C. M., &amp; </w:t>
      </w:r>
      <w:proofErr w:type="spellStart"/>
      <w:r w:rsidRPr="009A7D7E">
        <w:rPr>
          <w:color w:val="000000"/>
        </w:rPr>
        <w:t>Dillman</w:t>
      </w:r>
      <w:proofErr w:type="spellEnd"/>
      <w:r w:rsidRPr="009A7D7E">
        <w:rPr>
          <w:color w:val="000000"/>
        </w:rPr>
        <w:t xml:space="preserve">, </w:t>
      </w:r>
      <w:r w:rsidR="00530643">
        <w:rPr>
          <w:color w:val="000000"/>
        </w:rPr>
        <w:t xml:space="preserve">T. </w:t>
      </w:r>
      <w:r w:rsidRPr="009A7D7E">
        <w:rPr>
          <w:color w:val="000000"/>
        </w:rPr>
        <w:t xml:space="preserve">D. (2019). </w:t>
      </w:r>
      <w:proofErr w:type="spellStart"/>
      <w:r w:rsidRPr="009A7D7E">
        <w:rPr>
          <w:color w:val="000000"/>
        </w:rPr>
        <w:t>ACTing</w:t>
      </w:r>
      <w:proofErr w:type="spellEnd"/>
      <w:r w:rsidRPr="009A7D7E">
        <w:rPr>
          <w:color w:val="000000"/>
        </w:rPr>
        <w:t xml:space="preserve"> </w:t>
      </w:r>
      <w:r w:rsidR="00530643">
        <w:rPr>
          <w:color w:val="000000"/>
        </w:rPr>
        <w:t>a</w:t>
      </w:r>
      <w:r w:rsidRPr="009A7D7E">
        <w:rPr>
          <w:color w:val="000000"/>
        </w:rPr>
        <w:t xml:space="preserve">s </w:t>
      </w:r>
      <w:r w:rsidR="00F54AD1">
        <w:rPr>
          <w:color w:val="000000"/>
        </w:rPr>
        <w:t>y</w:t>
      </w:r>
      <w:r w:rsidRPr="009A7D7E">
        <w:rPr>
          <w:color w:val="000000"/>
        </w:rPr>
        <w:t xml:space="preserve">ourself: Implementing </w:t>
      </w:r>
      <w:r w:rsidR="00F54AD1">
        <w:rPr>
          <w:color w:val="000000"/>
        </w:rPr>
        <w:t>a</w:t>
      </w:r>
      <w:r w:rsidRPr="009A7D7E">
        <w:rPr>
          <w:color w:val="000000"/>
        </w:rPr>
        <w:t xml:space="preserve">cceptance and </w:t>
      </w:r>
      <w:r w:rsidR="00F54AD1">
        <w:rPr>
          <w:color w:val="000000"/>
        </w:rPr>
        <w:t>commitment t</w:t>
      </w:r>
      <w:r w:rsidRPr="009A7D7E">
        <w:rPr>
          <w:color w:val="000000"/>
        </w:rPr>
        <w:t xml:space="preserve">herapy for </w:t>
      </w:r>
      <w:r w:rsidR="00F54AD1">
        <w:rPr>
          <w:color w:val="000000"/>
        </w:rPr>
        <w:t>t</w:t>
      </w:r>
      <w:r w:rsidRPr="009A7D7E">
        <w:rPr>
          <w:color w:val="000000"/>
        </w:rPr>
        <w:t xml:space="preserve">ransgender </w:t>
      </w:r>
      <w:r w:rsidR="00F54AD1">
        <w:rPr>
          <w:color w:val="000000"/>
        </w:rPr>
        <w:t>a</w:t>
      </w:r>
      <w:r w:rsidRPr="009A7D7E">
        <w:rPr>
          <w:color w:val="000000"/>
        </w:rPr>
        <w:t xml:space="preserve">dolescents </w:t>
      </w:r>
      <w:r w:rsidR="00F54AD1">
        <w:rPr>
          <w:color w:val="000000"/>
        </w:rPr>
        <w:t>t</w:t>
      </w:r>
      <w:r w:rsidRPr="009A7D7E">
        <w:rPr>
          <w:color w:val="000000"/>
        </w:rPr>
        <w:t xml:space="preserve">hrough a </w:t>
      </w:r>
      <w:r w:rsidR="00F54AD1">
        <w:rPr>
          <w:color w:val="000000"/>
        </w:rPr>
        <w:t>d</w:t>
      </w:r>
      <w:r w:rsidRPr="009A7D7E">
        <w:rPr>
          <w:color w:val="000000"/>
        </w:rPr>
        <w:t xml:space="preserve">evelopmental </w:t>
      </w:r>
      <w:r w:rsidR="00F54AD1">
        <w:rPr>
          <w:color w:val="000000"/>
        </w:rPr>
        <w:t>l</w:t>
      </w:r>
      <w:r w:rsidRPr="009A7D7E">
        <w:rPr>
          <w:color w:val="000000"/>
        </w:rPr>
        <w:t xml:space="preserve">ens. </w:t>
      </w:r>
      <w:r w:rsidRPr="009A7D7E">
        <w:rPr>
          <w:i/>
          <w:color w:val="000000"/>
        </w:rPr>
        <w:t>Journal of Child and Adolescent Counseling, 5</w:t>
      </w:r>
      <w:r w:rsidRPr="009A7D7E">
        <w:rPr>
          <w:color w:val="000000"/>
        </w:rPr>
        <w:t xml:space="preserve">(2), 146-160. </w:t>
      </w:r>
    </w:p>
    <w:p w14:paraId="34DC8DC4" w14:textId="27A0EE03" w:rsidR="00B46FC5" w:rsidRDefault="00B46FC5" w:rsidP="00B46FC5">
      <w:pPr>
        <w:pBdr>
          <w:top w:val="nil"/>
          <w:left w:val="nil"/>
          <w:bottom w:val="nil"/>
          <w:right w:val="nil"/>
          <w:between w:val="nil"/>
        </w:pBdr>
        <w:spacing w:line="480" w:lineRule="auto"/>
        <w:ind w:left="720" w:hanging="720"/>
        <w:rPr>
          <w:color w:val="000000"/>
        </w:rPr>
      </w:pPr>
      <w:r w:rsidRPr="00B46FC5">
        <w:rPr>
          <w:color w:val="000000"/>
        </w:rPr>
        <w:t xml:space="preserve">Bennett, M. P., Knight, R., Patel, S., So, T., Dunning, D., </w:t>
      </w:r>
      <w:proofErr w:type="spellStart"/>
      <w:r w:rsidRPr="00B46FC5">
        <w:rPr>
          <w:color w:val="000000"/>
        </w:rPr>
        <w:t>Barnhofer</w:t>
      </w:r>
      <w:proofErr w:type="spellEnd"/>
      <w:r w:rsidRPr="00B46FC5">
        <w:rPr>
          <w:color w:val="000000"/>
        </w:rPr>
        <w:t xml:space="preserve">, T., </w:t>
      </w:r>
      <w:r w:rsidR="0093121C">
        <w:rPr>
          <w:color w:val="000000"/>
        </w:rPr>
        <w:t xml:space="preserve">Smith, P., </w:t>
      </w:r>
      <w:proofErr w:type="spellStart"/>
      <w:r w:rsidR="0093121C">
        <w:rPr>
          <w:color w:val="000000"/>
        </w:rPr>
        <w:t>Kuyken</w:t>
      </w:r>
      <w:proofErr w:type="spellEnd"/>
      <w:r w:rsidR="0093121C">
        <w:rPr>
          <w:color w:val="000000"/>
        </w:rPr>
        <w:t xml:space="preserve">, W., Ford, T., </w:t>
      </w:r>
      <w:r w:rsidRPr="00B46FC5">
        <w:rPr>
          <w:color w:val="000000"/>
        </w:rPr>
        <w:t>&amp; Dalgleish, T. (2021). Decentering as a core component in the psychological treatment and prevention of youth anxiety and depression: a narrative review and insight report. </w:t>
      </w:r>
      <w:r w:rsidRPr="00B46FC5">
        <w:rPr>
          <w:i/>
          <w:iCs/>
          <w:color w:val="000000"/>
        </w:rPr>
        <w:t xml:space="preserve">Translational </w:t>
      </w:r>
      <w:r>
        <w:rPr>
          <w:i/>
          <w:iCs/>
          <w:color w:val="000000"/>
        </w:rPr>
        <w:t>P</w:t>
      </w:r>
      <w:r w:rsidRPr="00B46FC5">
        <w:rPr>
          <w:i/>
          <w:iCs/>
          <w:color w:val="000000"/>
        </w:rPr>
        <w:t>sychiatry</w:t>
      </w:r>
      <w:r w:rsidRPr="00B46FC5">
        <w:rPr>
          <w:color w:val="000000"/>
        </w:rPr>
        <w:t>, </w:t>
      </w:r>
      <w:r w:rsidRPr="00B46FC5">
        <w:rPr>
          <w:i/>
          <w:iCs/>
          <w:color w:val="000000"/>
        </w:rPr>
        <w:t>11</w:t>
      </w:r>
      <w:r w:rsidRPr="00B46FC5">
        <w:rPr>
          <w:color w:val="000000"/>
        </w:rPr>
        <w:t>(1), 1-14.</w:t>
      </w:r>
    </w:p>
    <w:p w14:paraId="63D7BCDC" w14:textId="2987A119" w:rsidR="00263663" w:rsidRPr="009A7D7E" w:rsidRDefault="00263663" w:rsidP="00263663">
      <w:pPr>
        <w:pBdr>
          <w:top w:val="nil"/>
          <w:left w:val="nil"/>
          <w:bottom w:val="nil"/>
          <w:right w:val="nil"/>
          <w:between w:val="nil"/>
        </w:pBdr>
        <w:spacing w:line="480" w:lineRule="auto"/>
        <w:ind w:left="720" w:hanging="720"/>
        <w:rPr>
          <w:color w:val="000000"/>
        </w:rPr>
      </w:pPr>
      <w:proofErr w:type="spellStart"/>
      <w:r w:rsidRPr="00263663">
        <w:rPr>
          <w:color w:val="000000"/>
        </w:rPr>
        <w:t>Biglan</w:t>
      </w:r>
      <w:proofErr w:type="spellEnd"/>
      <w:r w:rsidRPr="00263663">
        <w:rPr>
          <w:color w:val="000000"/>
        </w:rPr>
        <w:t>, A., &amp; Hayes, S. C. (1996). Should the behavioral sciences become more pragmatic? The case for functional contextualism in research on human behavior. </w:t>
      </w:r>
      <w:r w:rsidRPr="00263663">
        <w:rPr>
          <w:i/>
          <w:iCs/>
          <w:color w:val="000000"/>
        </w:rPr>
        <w:t>Applied and Preventive Psychology</w:t>
      </w:r>
      <w:r w:rsidRPr="00263663">
        <w:rPr>
          <w:color w:val="000000"/>
        </w:rPr>
        <w:t>, </w:t>
      </w:r>
      <w:r w:rsidRPr="00263663">
        <w:rPr>
          <w:i/>
          <w:iCs/>
          <w:color w:val="000000"/>
        </w:rPr>
        <w:t>5</w:t>
      </w:r>
      <w:r w:rsidRPr="00263663">
        <w:rPr>
          <w:color w:val="000000"/>
        </w:rPr>
        <w:t>(1), 47-57.</w:t>
      </w:r>
    </w:p>
    <w:p w14:paraId="0C377A4A" w14:textId="77777777"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Bluett</w:t>
      </w:r>
      <w:proofErr w:type="spellEnd"/>
      <w:r w:rsidRPr="009A7D7E">
        <w:rPr>
          <w:color w:val="000000"/>
        </w:rPr>
        <w:t xml:space="preserve">, E. J., Homan, K. J., Morrison, K. L., Levin, M. E., &amp; Twohig, M. P. (2014). Acceptance and commitment therapy for anxiety and OCD spectrum disorders: </w:t>
      </w:r>
      <w:r w:rsidR="006B2126">
        <w:rPr>
          <w:color w:val="000000"/>
        </w:rPr>
        <w:t>A</w:t>
      </w:r>
      <w:r w:rsidRPr="009A7D7E">
        <w:rPr>
          <w:color w:val="000000"/>
        </w:rPr>
        <w:t xml:space="preserve">n empirical review. </w:t>
      </w:r>
      <w:r w:rsidRPr="009A7D7E">
        <w:rPr>
          <w:i/>
          <w:color w:val="000000"/>
        </w:rPr>
        <w:t>J</w:t>
      </w:r>
      <w:r w:rsidR="006B2126">
        <w:rPr>
          <w:i/>
          <w:color w:val="000000"/>
        </w:rPr>
        <w:t>ournal of</w:t>
      </w:r>
      <w:r w:rsidRPr="009A7D7E">
        <w:rPr>
          <w:i/>
          <w:color w:val="000000"/>
        </w:rPr>
        <w:t xml:space="preserve"> Anxiety Disord</w:t>
      </w:r>
      <w:r w:rsidR="006B2126">
        <w:rPr>
          <w:i/>
          <w:color w:val="000000"/>
        </w:rPr>
        <w:t>ers</w:t>
      </w:r>
      <w:r w:rsidRPr="009A7D7E">
        <w:rPr>
          <w:i/>
          <w:color w:val="000000"/>
        </w:rPr>
        <w:t>, 28</w:t>
      </w:r>
      <w:r w:rsidRPr="009A7D7E">
        <w:rPr>
          <w:color w:val="000000"/>
        </w:rPr>
        <w:t>(6), 612-624.</w:t>
      </w:r>
    </w:p>
    <w:p w14:paraId="475B1371" w14:textId="77777777" w:rsidR="00F65DD2" w:rsidRPr="009A7D7E" w:rsidRDefault="00F65DD2" w:rsidP="00F65DD2">
      <w:pPr>
        <w:pBdr>
          <w:top w:val="nil"/>
          <w:left w:val="nil"/>
          <w:bottom w:val="nil"/>
          <w:right w:val="nil"/>
          <w:between w:val="nil"/>
        </w:pBdr>
        <w:spacing w:line="480" w:lineRule="auto"/>
        <w:ind w:left="720" w:hanging="720"/>
        <w:rPr>
          <w:color w:val="000000"/>
        </w:rPr>
      </w:pPr>
      <w:r w:rsidRPr="00F65DD2">
        <w:rPr>
          <w:color w:val="000000"/>
        </w:rPr>
        <w:t>Bryan, C. J., Yeager, D. S., &amp; Hinojosa, C. P. (2019). A values-alignment intervention protects adolescents from the effects of food marketing. </w:t>
      </w:r>
      <w:r w:rsidRPr="00F65DD2">
        <w:rPr>
          <w:i/>
          <w:iCs/>
          <w:color w:val="000000"/>
        </w:rPr>
        <w:t xml:space="preserve">Nature </w:t>
      </w:r>
      <w:r>
        <w:rPr>
          <w:i/>
          <w:iCs/>
          <w:color w:val="000000"/>
        </w:rPr>
        <w:t>H</w:t>
      </w:r>
      <w:r w:rsidRPr="00F65DD2">
        <w:rPr>
          <w:i/>
          <w:iCs/>
          <w:color w:val="000000"/>
        </w:rPr>
        <w:t xml:space="preserve">uman </w:t>
      </w:r>
      <w:proofErr w:type="spellStart"/>
      <w:r>
        <w:rPr>
          <w:i/>
          <w:iCs/>
          <w:color w:val="000000"/>
        </w:rPr>
        <w:t>B</w:t>
      </w:r>
      <w:r w:rsidRPr="00F65DD2">
        <w:rPr>
          <w:i/>
          <w:iCs/>
          <w:color w:val="000000"/>
        </w:rPr>
        <w:t>ehaviour</w:t>
      </w:r>
      <w:proofErr w:type="spellEnd"/>
      <w:r w:rsidRPr="00F65DD2">
        <w:rPr>
          <w:color w:val="000000"/>
        </w:rPr>
        <w:t>, </w:t>
      </w:r>
      <w:r w:rsidRPr="00F65DD2">
        <w:rPr>
          <w:i/>
          <w:iCs/>
          <w:color w:val="000000"/>
        </w:rPr>
        <w:t>3</w:t>
      </w:r>
      <w:r w:rsidRPr="00F65DD2">
        <w:rPr>
          <w:color w:val="000000"/>
        </w:rPr>
        <w:t>(6), 596-603.</w:t>
      </w:r>
    </w:p>
    <w:p w14:paraId="0C05B67D"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Burckhardt, R., </w:t>
      </w:r>
      <w:proofErr w:type="spellStart"/>
      <w:r w:rsidRPr="009A7D7E">
        <w:rPr>
          <w:color w:val="000000"/>
        </w:rPr>
        <w:t>Manicavasagar</w:t>
      </w:r>
      <w:proofErr w:type="spellEnd"/>
      <w:r w:rsidRPr="009A7D7E">
        <w:rPr>
          <w:color w:val="000000"/>
        </w:rPr>
        <w:t xml:space="preserve">, V., </w:t>
      </w:r>
      <w:proofErr w:type="spellStart"/>
      <w:r w:rsidRPr="009A7D7E">
        <w:rPr>
          <w:color w:val="000000"/>
        </w:rPr>
        <w:t>Batterham</w:t>
      </w:r>
      <w:proofErr w:type="spellEnd"/>
      <w:r w:rsidRPr="009A7D7E">
        <w:rPr>
          <w:color w:val="000000"/>
        </w:rPr>
        <w:t xml:space="preserve">, P. J., &amp; </w:t>
      </w:r>
      <w:proofErr w:type="spellStart"/>
      <w:r w:rsidRPr="009A7D7E">
        <w:rPr>
          <w:color w:val="000000"/>
        </w:rPr>
        <w:t>Hadzi</w:t>
      </w:r>
      <w:proofErr w:type="spellEnd"/>
      <w:r w:rsidRPr="009A7D7E">
        <w:rPr>
          <w:color w:val="000000"/>
        </w:rPr>
        <w:t xml:space="preserve">-Pavlovic, D. (2016). A randomized controlled trial of strong minds: A school-based mental health program combining acceptance and commitment therapy and positive psychology. </w:t>
      </w:r>
      <w:r w:rsidRPr="009A7D7E">
        <w:rPr>
          <w:i/>
          <w:color w:val="000000"/>
        </w:rPr>
        <w:t xml:space="preserve">Journal of </w:t>
      </w:r>
      <w:r w:rsidR="00E33EFF">
        <w:rPr>
          <w:i/>
          <w:color w:val="000000"/>
        </w:rPr>
        <w:t>S</w:t>
      </w:r>
      <w:r w:rsidRPr="009A7D7E">
        <w:rPr>
          <w:i/>
          <w:color w:val="000000"/>
        </w:rPr>
        <w:t xml:space="preserve">chool </w:t>
      </w:r>
      <w:r w:rsidR="00E33EFF">
        <w:rPr>
          <w:i/>
          <w:color w:val="000000"/>
        </w:rPr>
        <w:t>P</w:t>
      </w:r>
      <w:r w:rsidRPr="009A7D7E">
        <w:rPr>
          <w:i/>
          <w:color w:val="000000"/>
        </w:rPr>
        <w:t>sychology, 57</w:t>
      </w:r>
      <w:r w:rsidRPr="009A7D7E">
        <w:rPr>
          <w:color w:val="000000"/>
        </w:rPr>
        <w:t xml:space="preserve">, 41-52. </w:t>
      </w:r>
    </w:p>
    <w:p w14:paraId="5236841E"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Burke, K., &amp; Moore, S. (2015). Development of the parental psychological flexibility questionnaire. </w:t>
      </w:r>
      <w:r w:rsidRPr="009A7D7E">
        <w:rPr>
          <w:i/>
          <w:color w:val="000000"/>
        </w:rPr>
        <w:t>Child Psychiatry &amp; Human Development, 46</w:t>
      </w:r>
      <w:r w:rsidRPr="009A7D7E">
        <w:rPr>
          <w:color w:val="000000"/>
        </w:rPr>
        <w:t xml:space="preserve">(4), 548-557. </w:t>
      </w:r>
    </w:p>
    <w:p w14:paraId="10776145" w14:textId="77777777" w:rsidR="00887F7C" w:rsidRPr="009A7D7E" w:rsidRDefault="00887F7C" w:rsidP="009A7D7E">
      <w:pPr>
        <w:pBdr>
          <w:top w:val="nil"/>
          <w:left w:val="nil"/>
          <w:bottom w:val="nil"/>
          <w:right w:val="nil"/>
          <w:between w:val="nil"/>
        </w:pBdr>
        <w:spacing w:line="480" w:lineRule="auto"/>
        <w:ind w:left="720" w:hanging="720"/>
        <w:rPr>
          <w:color w:val="000000"/>
        </w:rPr>
      </w:pPr>
      <w:r w:rsidRPr="00887F7C">
        <w:rPr>
          <w:color w:val="000000"/>
        </w:rPr>
        <w:t xml:space="preserve">Chapman, R., &amp; Evans, B. (2020). Using </w:t>
      </w:r>
      <w:r w:rsidR="008408B6">
        <w:rPr>
          <w:color w:val="000000"/>
        </w:rPr>
        <w:t>a</w:t>
      </w:r>
      <w:r w:rsidRPr="00887F7C">
        <w:rPr>
          <w:color w:val="000000"/>
        </w:rPr>
        <w:t>rt-</w:t>
      </w:r>
      <w:r w:rsidR="008408B6">
        <w:rPr>
          <w:color w:val="000000"/>
        </w:rPr>
        <w:t>b</w:t>
      </w:r>
      <w:r w:rsidRPr="00887F7C">
        <w:rPr>
          <w:color w:val="000000"/>
        </w:rPr>
        <w:t xml:space="preserve">ased </w:t>
      </w:r>
      <w:r w:rsidR="008408B6">
        <w:rPr>
          <w:color w:val="000000"/>
        </w:rPr>
        <w:t>a</w:t>
      </w:r>
      <w:r w:rsidRPr="00887F7C">
        <w:rPr>
          <w:color w:val="000000"/>
        </w:rPr>
        <w:t xml:space="preserve">cceptance and </w:t>
      </w:r>
      <w:r w:rsidR="008408B6">
        <w:rPr>
          <w:color w:val="000000"/>
        </w:rPr>
        <w:t>c</w:t>
      </w:r>
      <w:r w:rsidRPr="00887F7C">
        <w:rPr>
          <w:color w:val="000000"/>
        </w:rPr>
        <w:t xml:space="preserve">ommitment </w:t>
      </w:r>
      <w:r w:rsidR="008408B6">
        <w:rPr>
          <w:color w:val="000000"/>
        </w:rPr>
        <w:t>t</w:t>
      </w:r>
      <w:r w:rsidRPr="00887F7C">
        <w:rPr>
          <w:color w:val="000000"/>
        </w:rPr>
        <w:t xml:space="preserve">herapy (ACT) for an </w:t>
      </w:r>
      <w:r w:rsidR="008408B6">
        <w:rPr>
          <w:color w:val="000000"/>
        </w:rPr>
        <w:t>a</w:t>
      </w:r>
      <w:r w:rsidRPr="00887F7C">
        <w:rPr>
          <w:color w:val="000000"/>
        </w:rPr>
        <w:t xml:space="preserve">dolescent </w:t>
      </w:r>
      <w:r w:rsidR="008408B6">
        <w:rPr>
          <w:color w:val="000000"/>
        </w:rPr>
        <w:t>w</w:t>
      </w:r>
      <w:r w:rsidRPr="00887F7C">
        <w:rPr>
          <w:color w:val="000000"/>
        </w:rPr>
        <w:t xml:space="preserve">ith </w:t>
      </w:r>
      <w:r w:rsidR="008408B6">
        <w:rPr>
          <w:color w:val="000000"/>
        </w:rPr>
        <w:t>a</w:t>
      </w:r>
      <w:r w:rsidRPr="00887F7C">
        <w:rPr>
          <w:color w:val="000000"/>
        </w:rPr>
        <w:t xml:space="preserve">nxiety and </w:t>
      </w:r>
      <w:r w:rsidR="008408B6">
        <w:rPr>
          <w:color w:val="000000"/>
        </w:rPr>
        <w:t>a</w:t>
      </w:r>
      <w:r w:rsidRPr="00887F7C">
        <w:rPr>
          <w:color w:val="000000"/>
        </w:rPr>
        <w:t>utism. </w:t>
      </w:r>
      <w:r w:rsidRPr="00887F7C">
        <w:rPr>
          <w:i/>
          <w:iCs/>
          <w:color w:val="000000"/>
        </w:rPr>
        <w:t>Clinical Case Studies</w:t>
      </w:r>
      <w:r w:rsidRPr="00887F7C">
        <w:rPr>
          <w:color w:val="000000"/>
        </w:rPr>
        <w:t>, </w:t>
      </w:r>
      <w:r w:rsidRPr="00887F7C">
        <w:rPr>
          <w:i/>
          <w:iCs/>
          <w:color w:val="000000"/>
        </w:rPr>
        <w:t>19</w:t>
      </w:r>
      <w:r w:rsidRPr="00887F7C">
        <w:rPr>
          <w:color w:val="000000"/>
        </w:rPr>
        <w:t>(6), 438-455.</w:t>
      </w:r>
    </w:p>
    <w:p w14:paraId="4EDB5CE5" w14:textId="77777777"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Ciarrochi</w:t>
      </w:r>
      <w:proofErr w:type="spellEnd"/>
      <w:r w:rsidRPr="009A7D7E">
        <w:rPr>
          <w:color w:val="000000"/>
        </w:rPr>
        <w:t xml:space="preserve">, J., </w:t>
      </w:r>
      <w:proofErr w:type="spellStart"/>
      <w:r w:rsidRPr="009A7D7E">
        <w:rPr>
          <w:color w:val="000000"/>
        </w:rPr>
        <w:t>Kashdan</w:t>
      </w:r>
      <w:proofErr w:type="spellEnd"/>
      <w:r w:rsidRPr="009A7D7E">
        <w:rPr>
          <w:color w:val="000000"/>
        </w:rPr>
        <w:t xml:space="preserve">, T. B., Leeson, P., Heaven, P., &amp; Jordan, C. (2011). On being aware and </w:t>
      </w:r>
      <w:proofErr w:type="gramStart"/>
      <w:r w:rsidRPr="009A7D7E">
        <w:rPr>
          <w:color w:val="000000"/>
        </w:rPr>
        <w:t>accepting:</w:t>
      </w:r>
      <w:proofErr w:type="gramEnd"/>
      <w:r w:rsidRPr="009A7D7E">
        <w:rPr>
          <w:color w:val="000000"/>
        </w:rPr>
        <w:t xml:space="preserve"> A one-year longitudinal study into adolescent well-being. </w:t>
      </w:r>
      <w:r w:rsidRPr="009A7D7E">
        <w:rPr>
          <w:i/>
          <w:color w:val="000000"/>
        </w:rPr>
        <w:t xml:space="preserve">Journal of </w:t>
      </w:r>
      <w:r w:rsidR="00C332BE">
        <w:rPr>
          <w:i/>
          <w:color w:val="000000"/>
        </w:rPr>
        <w:t>A</w:t>
      </w:r>
      <w:r w:rsidRPr="009A7D7E">
        <w:rPr>
          <w:i/>
          <w:color w:val="000000"/>
        </w:rPr>
        <w:t>dolescence, 34</w:t>
      </w:r>
      <w:r w:rsidRPr="009A7D7E">
        <w:rPr>
          <w:color w:val="000000"/>
        </w:rPr>
        <w:t xml:space="preserve">(4), 695-703. </w:t>
      </w:r>
    </w:p>
    <w:p w14:paraId="5087AC4F" w14:textId="77777777" w:rsidR="00912ECC" w:rsidRPr="00912ECC" w:rsidRDefault="00912ECC" w:rsidP="00912ECC">
      <w:pPr>
        <w:spacing w:line="480" w:lineRule="auto"/>
        <w:rPr>
          <w:color w:val="000000" w:themeColor="text1"/>
        </w:rPr>
      </w:pPr>
      <w:proofErr w:type="spellStart"/>
      <w:r w:rsidRPr="00912ECC">
        <w:rPr>
          <w:color w:val="000000" w:themeColor="text1"/>
          <w:shd w:val="clear" w:color="auto" w:fill="FFFFFF"/>
        </w:rPr>
        <w:t>Ciarrochi</w:t>
      </w:r>
      <w:proofErr w:type="spellEnd"/>
      <w:r w:rsidRPr="00912ECC">
        <w:rPr>
          <w:color w:val="000000" w:themeColor="text1"/>
          <w:shd w:val="clear" w:color="auto" w:fill="FFFFFF"/>
        </w:rPr>
        <w:t>, J., Bailey, A., &amp; Harris, R. (2013). The choice point model: An introduction</w:t>
      </w:r>
      <w:r>
        <w:rPr>
          <w:color w:val="000000" w:themeColor="text1"/>
          <w:shd w:val="clear" w:color="auto" w:fill="FFFFFF"/>
        </w:rPr>
        <w:t>,</w:t>
      </w:r>
      <w:r>
        <w:rPr>
          <w:color w:val="000000" w:themeColor="text1"/>
          <w:shd w:val="clear" w:color="auto" w:fill="FFFFFF"/>
        </w:rPr>
        <w:tab/>
      </w:r>
      <w:r w:rsidRPr="00912ECC">
        <w:rPr>
          <w:color w:val="000000" w:themeColor="text1"/>
          <w:shd w:val="clear" w:color="auto" w:fill="FFFFFF"/>
        </w:rPr>
        <w:t>[PowerPoint slides].</w:t>
      </w:r>
    </w:p>
    <w:p w14:paraId="7FEA3AD9" w14:textId="77777777" w:rsidR="000E4625" w:rsidRDefault="000E4625" w:rsidP="00912ECC">
      <w:pPr>
        <w:pBdr>
          <w:top w:val="nil"/>
          <w:left w:val="nil"/>
          <w:bottom w:val="nil"/>
          <w:right w:val="nil"/>
          <w:between w:val="nil"/>
        </w:pBdr>
        <w:spacing w:line="480" w:lineRule="auto"/>
        <w:ind w:left="720" w:hanging="720"/>
        <w:rPr>
          <w:color w:val="000000"/>
        </w:rPr>
      </w:pPr>
      <w:r w:rsidRPr="000E4625">
        <w:rPr>
          <w:color w:val="000000" w:themeColor="text1"/>
        </w:rPr>
        <w:t xml:space="preserve">Cicchetti, D., &amp; Toth, S. L. (2018). Using the science of developmental psychopathology to </w:t>
      </w:r>
      <w:r w:rsidRPr="000E4625">
        <w:rPr>
          <w:color w:val="000000"/>
        </w:rPr>
        <w:t xml:space="preserve">inform child and adolescent psychotherapy. In J. R. Weisz &amp; A. E. </w:t>
      </w:r>
      <w:proofErr w:type="spellStart"/>
      <w:r w:rsidRPr="000E4625">
        <w:rPr>
          <w:color w:val="000000"/>
        </w:rPr>
        <w:t>Kazdin</w:t>
      </w:r>
      <w:proofErr w:type="spellEnd"/>
      <w:r w:rsidRPr="000E4625">
        <w:rPr>
          <w:color w:val="000000"/>
        </w:rPr>
        <w:t xml:space="preserve"> (Eds.), </w:t>
      </w:r>
      <w:r w:rsidRPr="000E4625">
        <w:rPr>
          <w:i/>
          <w:iCs/>
          <w:color w:val="000000"/>
        </w:rPr>
        <w:t>Evidence-based psychotherapies for children and adolescents</w:t>
      </w:r>
      <w:r w:rsidRPr="000E4625">
        <w:rPr>
          <w:color w:val="000000"/>
        </w:rPr>
        <w:t> (pp. 484–500). The Guilford Press</w:t>
      </w:r>
      <w:r w:rsidR="00F023AB">
        <w:rPr>
          <w:color w:val="000000"/>
        </w:rPr>
        <w:t>.</w:t>
      </w:r>
    </w:p>
    <w:p w14:paraId="57E0831A" w14:textId="77777777" w:rsidR="00497226" w:rsidRPr="000E4625" w:rsidRDefault="00497226" w:rsidP="00497226">
      <w:pPr>
        <w:pBdr>
          <w:top w:val="nil"/>
          <w:left w:val="nil"/>
          <w:bottom w:val="nil"/>
          <w:right w:val="nil"/>
          <w:between w:val="nil"/>
        </w:pBdr>
        <w:spacing w:line="480" w:lineRule="auto"/>
        <w:ind w:left="720" w:hanging="720"/>
        <w:rPr>
          <w:color w:val="000000"/>
        </w:rPr>
      </w:pPr>
      <w:r w:rsidRPr="00497226">
        <w:rPr>
          <w:color w:val="000000"/>
        </w:rPr>
        <w:t xml:space="preserve">Cohen, G. L., &amp; Sherman, D. K. (2014). The psychology of change: Self-affirmation and social psychological </w:t>
      </w:r>
      <w:r w:rsidRPr="00497226">
        <w:rPr>
          <w:color w:val="000000"/>
        </w:rPr>
        <w:tab/>
        <w:t xml:space="preserve">intervention. </w:t>
      </w:r>
      <w:r w:rsidRPr="00497226">
        <w:rPr>
          <w:i/>
          <w:iCs/>
          <w:color w:val="000000"/>
        </w:rPr>
        <w:t>Annual Review of Psychology</w:t>
      </w:r>
      <w:r w:rsidRPr="00497226">
        <w:rPr>
          <w:color w:val="000000"/>
        </w:rPr>
        <w:t xml:space="preserve">, </w:t>
      </w:r>
      <w:r w:rsidRPr="00497226">
        <w:rPr>
          <w:i/>
          <w:iCs/>
          <w:color w:val="000000"/>
        </w:rPr>
        <w:t>65</w:t>
      </w:r>
      <w:r w:rsidRPr="00497226">
        <w:rPr>
          <w:color w:val="000000"/>
        </w:rPr>
        <w:t>, 333-371.</w:t>
      </w:r>
    </w:p>
    <w:p w14:paraId="5B12686A"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Coyne, L. W., McHugh, L., &amp; Martinez, E. R. (2011). Acceptance and commitment therapy (ACT): Advances and applications with children, adolescents, and families. </w:t>
      </w:r>
      <w:r w:rsidRPr="009A7D7E">
        <w:rPr>
          <w:i/>
          <w:color w:val="000000"/>
        </w:rPr>
        <w:t xml:space="preserve">Child and </w:t>
      </w:r>
      <w:r w:rsidR="00A62835">
        <w:rPr>
          <w:i/>
          <w:color w:val="000000"/>
        </w:rPr>
        <w:t>A</w:t>
      </w:r>
      <w:r w:rsidRPr="009A7D7E">
        <w:rPr>
          <w:i/>
          <w:color w:val="000000"/>
        </w:rPr>
        <w:t xml:space="preserve">dolescent </w:t>
      </w:r>
      <w:r w:rsidR="00A62835">
        <w:rPr>
          <w:i/>
          <w:color w:val="000000"/>
        </w:rPr>
        <w:t>P</w:t>
      </w:r>
      <w:r w:rsidRPr="009A7D7E">
        <w:rPr>
          <w:i/>
          <w:color w:val="000000"/>
        </w:rPr>
        <w:t xml:space="preserve">sychiatric </w:t>
      </w:r>
      <w:r w:rsidR="00A62835">
        <w:rPr>
          <w:i/>
          <w:color w:val="000000"/>
        </w:rPr>
        <w:t>C</w:t>
      </w:r>
      <w:r w:rsidRPr="009A7D7E">
        <w:rPr>
          <w:i/>
          <w:color w:val="000000"/>
        </w:rPr>
        <w:t>linics, 20</w:t>
      </w:r>
      <w:r w:rsidRPr="009A7D7E">
        <w:rPr>
          <w:color w:val="000000"/>
        </w:rPr>
        <w:t xml:space="preserve">(2), 379-399. </w:t>
      </w:r>
    </w:p>
    <w:p w14:paraId="6C3CA0E4"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de </w:t>
      </w:r>
      <w:proofErr w:type="spellStart"/>
      <w:r w:rsidRPr="009A7D7E">
        <w:rPr>
          <w:color w:val="000000"/>
        </w:rPr>
        <w:t>Lijster</w:t>
      </w:r>
      <w:proofErr w:type="spellEnd"/>
      <w:r w:rsidRPr="009A7D7E">
        <w:rPr>
          <w:color w:val="000000"/>
        </w:rPr>
        <w:t xml:space="preserve">, J. M., Dieleman, G. C., </w:t>
      </w:r>
      <w:proofErr w:type="spellStart"/>
      <w:r w:rsidRPr="009A7D7E">
        <w:rPr>
          <w:color w:val="000000"/>
        </w:rPr>
        <w:t>Utens</w:t>
      </w:r>
      <w:proofErr w:type="spellEnd"/>
      <w:r w:rsidRPr="009A7D7E">
        <w:rPr>
          <w:color w:val="000000"/>
        </w:rPr>
        <w:t xml:space="preserve">, E. M., </w:t>
      </w:r>
      <w:proofErr w:type="spellStart"/>
      <w:r w:rsidRPr="009A7D7E">
        <w:rPr>
          <w:color w:val="000000"/>
        </w:rPr>
        <w:t>Dierckx</w:t>
      </w:r>
      <w:proofErr w:type="spellEnd"/>
      <w:r w:rsidRPr="009A7D7E">
        <w:rPr>
          <w:color w:val="000000"/>
        </w:rPr>
        <w:t xml:space="preserve">, B., </w:t>
      </w:r>
      <w:proofErr w:type="spellStart"/>
      <w:r w:rsidRPr="009A7D7E">
        <w:rPr>
          <w:color w:val="000000"/>
        </w:rPr>
        <w:t>Wierenga</w:t>
      </w:r>
      <w:proofErr w:type="spellEnd"/>
      <w:r w:rsidRPr="009A7D7E">
        <w:rPr>
          <w:color w:val="000000"/>
        </w:rPr>
        <w:t xml:space="preserve">, M., Verhulst, F. C., &amp; </w:t>
      </w:r>
      <w:proofErr w:type="spellStart"/>
      <w:r w:rsidRPr="009A7D7E">
        <w:rPr>
          <w:color w:val="000000"/>
        </w:rPr>
        <w:t>Legerstee</w:t>
      </w:r>
      <w:proofErr w:type="spellEnd"/>
      <w:r w:rsidRPr="009A7D7E">
        <w:rPr>
          <w:color w:val="000000"/>
        </w:rPr>
        <w:t xml:space="preserve">, J. S. (2018). Social and academic functioning in adolescents with anxiety disorders: A systematic review. </w:t>
      </w:r>
      <w:r w:rsidRPr="009A7D7E">
        <w:rPr>
          <w:i/>
          <w:color w:val="000000"/>
        </w:rPr>
        <w:t>Journal of Affective Disorders, 230</w:t>
      </w:r>
      <w:r w:rsidRPr="009A7D7E">
        <w:rPr>
          <w:color w:val="000000"/>
        </w:rPr>
        <w:t xml:space="preserve">, 108-117. </w:t>
      </w:r>
    </w:p>
    <w:p w14:paraId="6CF54ABA" w14:textId="77777777" w:rsidR="00587B57" w:rsidRPr="009A7D7E" w:rsidRDefault="00587B57" w:rsidP="00587B57">
      <w:pPr>
        <w:pBdr>
          <w:top w:val="nil"/>
          <w:left w:val="nil"/>
          <w:bottom w:val="nil"/>
          <w:right w:val="nil"/>
          <w:between w:val="nil"/>
        </w:pBdr>
        <w:spacing w:line="480" w:lineRule="auto"/>
        <w:ind w:left="720" w:hanging="720"/>
        <w:rPr>
          <w:color w:val="000000"/>
        </w:rPr>
      </w:pPr>
      <w:r w:rsidRPr="00587B57">
        <w:rPr>
          <w:color w:val="000000"/>
        </w:rPr>
        <w:t>Ehrenreich-May, J., &amp; Chu, B. C. (2013). Overview of transdiagnostic mechanisms and treatments for youth psychopathology. </w:t>
      </w:r>
      <w:r w:rsidRPr="00587B57">
        <w:rPr>
          <w:i/>
          <w:iCs/>
          <w:color w:val="000000"/>
        </w:rPr>
        <w:t>Transdiagnostic treatments for children and adolescents: Principles and practices</w:t>
      </w:r>
      <w:r w:rsidRPr="00587B57">
        <w:rPr>
          <w:color w:val="000000"/>
        </w:rPr>
        <w:t>, 3-14.</w:t>
      </w:r>
    </w:p>
    <w:p w14:paraId="1940C42C"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Everall, R. D., Bostik, K. E., &amp; Paulson, B. L. (2005). I’m sick of being me: Developmental themes in a suicidal adolescent. </w:t>
      </w:r>
      <w:r w:rsidRPr="009A7D7E">
        <w:rPr>
          <w:i/>
          <w:color w:val="000000"/>
        </w:rPr>
        <w:t>Adolescence, 40</w:t>
      </w:r>
      <w:r w:rsidRPr="009A7D7E">
        <w:rPr>
          <w:color w:val="000000"/>
        </w:rPr>
        <w:t xml:space="preserve">(160), 693-708. </w:t>
      </w:r>
    </w:p>
    <w:p w14:paraId="64B29689" w14:textId="77777777" w:rsidR="00F22E52" w:rsidRDefault="00F22E52" w:rsidP="00F22E52">
      <w:pPr>
        <w:pBdr>
          <w:top w:val="nil"/>
          <w:left w:val="nil"/>
          <w:bottom w:val="nil"/>
          <w:right w:val="nil"/>
          <w:between w:val="nil"/>
        </w:pBdr>
        <w:spacing w:line="480" w:lineRule="auto"/>
        <w:ind w:left="720" w:hanging="720"/>
        <w:rPr>
          <w:color w:val="000000"/>
        </w:rPr>
      </w:pPr>
      <w:r w:rsidRPr="00F22E52">
        <w:rPr>
          <w:color w:val="000000"/>
        </w:rPr>
        <w:t>Fine, K. M., Walther, M. R., Joseph, J. M., Robinson, J., Ricketts, E. J., Bowe, W. E., &amp; Woods, D. W. (2012). Acceptance-enhanced behavior therapy for trichotillomania in adolescents. </w:t>
      </w:r>
      <w:r w:rsidRPr="00F22E52">
        <w:rPr>
          <w:i/>
          <w:iCs/>
          <w:color w:val="000000"/>
        </w:rPr>
        <w:t>Cognitive and Behavioral Practice</w:t>
      </w:r>
      <w:r w:rsidRPr="00F22E52">
        <w:rPr>
          <w:color w:val="000000"/>
        </w:rPr>
        <w:t>, </w:t>
      </w:r>
      <w:r w:rsidRPr="00F22E52">
        <w:rPr>
          <w:i/>
          <w:iCs/>
          <w:color w:val="000000"/>
        </w:rPr>
        <w:t>19</w:t>
      </w:r>
      <w:r w:rsidRPr="00F22E52">
        <w:rPr>
          <w:color w:val="000000"/>
        </w:rPr>
        <w:t>(3), 463-471.</w:t>
      </w:r>
    </w:p>
    <w:p w14:paraId="3245FBB5" w14:textId="77777777" w:rsidR="001623A5" w:rsidRPr="009A7D7E" w:rsidRDefault="001623A5" w:rsidP="001623A5">
      <w:pPr>
        <w:pBdr>
          <w:top w:val="nil"/>
          <w:left w:val="nil"/>
          <w:bottom w:val="nil"/>
          <w:right w:val="nil"/>
          <w:between w:val="nil"/>
        </w:pBdr>
        <w:spacing w:line="480" w:lineRule="auto"/>
        <w:ind w:left="720" w:hanging="720"/>
        <w:rPr>
          <w:color w:val="000000"/>
        </w:rPr>
      </w:pPr>
      <w:r w:rsidRPr="001623A5">
        <w:rPr>
          <w:color w:val="000000"/>
        </w:rPr>
        <w:t xml:space="preserve">García-Gómez, M., Guerra, J., López-Ramos, V. M., &amp; Mestre, J. M. (2019). Cognitive fusion mediates the relationship between dispositional mindfulness and negative </w:t>
      </w:r>
      <w:proofErr w:type="spellStart"/>
      <w:r w:rsidRPr="001623A5">
        <w:rPr>
          <w:color w:val="000000"/>
        </w:rPr>
        <w:t>affects</w:t>
      </w:r>
      <w:proofErr w:type="spellEnd"/>
      <w:r w:rsidRPr="001623A5">
        <w:rPr>
          <w:color w:val="000000"/>
        </w:rPr>
        <w:t>: A study in a sample of Spanish children and adolescent school students. </w:t>
      </w:r>
      <w:r w:rsidRPr="001623A5">
        <w:rPr>
          <w:i/>
          <w:iCs/>
          <w:color w:val="000000"/>
        </w:rPr>
        <w:t>International Journal of Environmental Research and Public Health</w:t>
      </w:r>
      <w:r w:rsidRPr="001623A5">
        <w:rPr>
          <w:color w:val="000000"/>
        </w:rPr>
        <w:t>, </w:t>
      </w:r>
      <w:r w:rsidRPr="001623A5">
        <w:rPr>
          <w:i/>
          <w:iCs/>
          <w:color w:val="000000"/>
        </w:rPr>
        <w:t>16</w:t>
      </w:r>
      <w:r w:rsidRPr="001623A5">
        <w:rPr>
          <w:color w:val="000000"/>
        </w:rPr>
        <w:t>(23), 4687.</w:t>
      </w:r>
    </w:p>
    <w:p w14:paraId="41D624D9" w14:textId="77777777"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Gauntlett</w:t>
      </w:r>
      <w:proofErr w:type="spellEnd"/>
      <w:r w:rsidRPr="009A7D7E">
        <w:rPr>
          <w:color w:val="000000"/>
        </w:rPr>
        <w:t xml:space="preserve">-Gilbert, J., Connell, H., Clinch, J., &amp; McCracken, L. M. (2013). Acceptance and values-based treatment of adolescents with chronic pain: Outcomes and their relationship to acceptance. </w:t>
      </w:r>
      <w:r w:rsidRPr="009A7D7E">
        <w:rPr>
          <w:i/>
          <w:color w:val="000000"/>
        </w:rPr>
        <w:t xml:space="preserve">Journal of </w:t>
      </w:r>
      <w:r w:rsidR="005F1BEB">
        <w:rPr>
          <w:i/>
          <w:color w:val="000000"/>
        </w:rPr>
        <w:t>P</w:t>
      </w:r>
      <w:r w:rsidRPr="009A7D7E">
        <w:rPr>
          <w:i/>
          <w:color w:val="000000"/>
        </w:rPr>
        <w:t xml:space="preserve">ediatric </w:t>
      </w:r>
      <w:r w:rsidR="005F1BEB">
        <w:rPr>
          <w:i/>
          <w:color w:val="000000"/>
        </w:rPr>
        <w:t>P</w:t>
      </w:r>
      <w:r w:rsidRPr="009A7D7E">
        <w:rPr>
          <w:i/>
          <w:color w:val="000000"/>
        </w:rPr>
        <w:t>sychology, 38</w:t>
      </w:r>
      <w:r w:rsidRPr="009A7D7E">
        <w:rPr>
          <w:color w:val="000000"/>
        </w:rPr>
        <w:t xml:space="preserve">(1), 72-81. </w:t>
      </w:r>
    </w:p>
    <w:p w14:paraId="4F50675B" w14:textId="77777777"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Gloster</w:t>
      </w:r>
      <w:proofErr w:type="spellEnd"/>
      <w:r w:rsidRPr="009A7D7E">
        <w:rPr>
          <w:color w:val="000000"/>
        </w:rPr>
        <w:t xml:space="preserve">, A. T., </w:t>
      </w:r>
      <w:proofErr w:type="spellStart"/>
      <w:r w:rsidRPr="009A7D7E">
        <w:rPr>
          <w:color w:val="000000"/>
        </w:rPr>
        <w:t>Walder</w:t>
      </w:r>
      <w:proofErr w:type="spellEnd"/>
      <w:r w:rsidRPr="009A7D7E">
        <w:rPr>
          <w:color w:val="000000"/>
        </w:rPr>
        <w:t xml:space="preserve">, N., Levin, M., Twohig, M., &amp; </w:t>
      </w:r>
      <w:proofErr w:type="spellStart"/>
      <w:r w:rsidRPr="009A7D7E">
        <w:rPr>
          <w:color w:val="000000"/>
        </w:rPr>
        <w:t>Karekla</w:t>
      </w:r>
      <w:proofErr w:type="spellEnd"/>
      <w:r w:rsidRPr="009A7D7E">
        <w:rPr>
          <w:color w:val="000000"/>
        </w:rPr>
        <w:t xml:space="preserve">, M. (2020). The </w:t>
      </w:r>
      <w:r w:rsidR="001D5CC1">
        <w:rPr>
          <w:color w:val="000000"/>
        </w:rPr>
        <w:t>e</w:t>
      </w:r>
      <w:r w:rsidRPr="009A7D7E">
        <w:rPr>
          <w:color w:val="000000"/>
        </w:rPr>
        <w:t xml:space="preserve">mpirical </w:t>
      </w:r>
      <w:r w:rsidR="001D5CC1">
        <w:rPr>
          <w:color w:val="000000"/>
        </w:rPr>
        <w:t>s</w:t>
      </w:r>
      <w:r w:rsidRPr="009A7D7E">
        <w:rPr>
          <w:color w:val="000000"/>
        </w:rPr>
        <w:t xml:space="preserve">tatus of </w:t>
      </w:r>
      <w:r w:rsidR="001D5CC1">
        <w:rPr>
          <w:color w:val="000000"/>
        </w:rPr>
        <w:t>a</w:t>
      </w:r>
      <w:r w:rsidRPr="009A7D7E">
        <w:rPr>
          <w:color w:val="000000"/>
        </w:rPr>
        <w:t xml:space="preserve">cceptance and </w:t>
      </w:r>
      <w:r w:rsidR="001D5CC1">
        <w:rPr>
          <w:color w:val="000000"/>
        </w:rPr>
        <w:t>c</w:t>
      </w:r>
      <w:r w:rsidRPr="009A7D7E">
        <w:rPr>
          <w:color w:val="000000"/>
        </w:rPr>
        <w:t xml:space="preserve">ommitment </w:t>
      </w:r>
      <w:r w:rsidR="001D5CC1">
        <w:rPr>
          <w:color w:val="000000"/>
        </w:rPr>
        <w:t>t</w:t>
      </w:r>
      <w:r w:rsidRPr="009A7D7E">
        <w:rPr>
          <w:color w:val="000000"/>
        </w:rPr>
        <w:t xml:space="preserve">herapy: A </w:t>
      </w:r>
      <w:r w:rsidR="001D5CC1">
        <w:rPr>
          <w:color w:val="000000"/>
        </w:rPr>
        <w:t>r</w:t>
      </w:r>
      <w:r w:rsidRPr="009A7D7E">
        <w:rPr>
          <w:color w:val="000000"/>
        </w:rPr>
        <w:t xml:space="preserve">eview of </w:t>
      </w:r>
      <w:r w:rsidR="001D5CC1">
        <w:rPr>
          <w:color w:val="000000"/>
        </w:rPr>
        <w:t>m</w:t>
      </w:r>
      <w:r w:rsidRPr="009A7D7E">
        <w:rPr>
          <w:color w:val="000000"/>
        </w:rPr>
        <w:t>eta-</w:t>
      </w:r>
      <w:r w:rsidR="001D5CC1">
        <w:rPr>
          <w:color w:val="000000"/>
        </w:rPr>
        <w:t>a</w:t>
      </w:r>
      <w:r w:rsidRPr="009A7D7E">
        <w:rPr>
          <w:color w:val="000000"/>
        </w:rPr>
        <w:t xml:space="preserve">nalyses. </w:t>
      </w:r>
      <w:r w:rsidRPr="009A7D7E">
        <w:rPr>
          <w:i/>
          <w:color w:val="000000"/>
        </w:rPr>
        <w:t>Journal of Contextual Behavioral Science</w:t>
      </w:r>
      <w:r w:rsidRPr="009A7D7E">
        <w:rPr>
          <w:color w:val="000000"/>
        </w:rPr>
        <w:t>.</w:t>
      </w:r>
    </w:p>
    <w:p w14:paraId="5A99F5AF"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Gómez, M. J., Luciano, C., </w:t>
      </w:r>
      <w:proofErr w:type="spellStart"/>
      <w:r w:rsidRPr="009A7D7E">
        <w:rPr>
          <w:color w:val="000000"/>
        </w:rPr>
        <w:t>Páez-Blarrina</w:t>
      </w:r>
      <w:proofErr w:type="spellEnd"/>
      <w:r w:rsidRPr="009A7D7E">
        <w:rPr>
          <w:color w:val="000000"/>
        </w:rPr>
        <w:t xml:space="preserve">, M., Ruiz, F. J., Valdivia-Salas, S., &amp; Gil-Luciano, B. (2014). Brief ACT protocol in at-risk adolescents with conduct disorder and impulsivity. </w:t>
      </w:r>
      <w:r w:rsidRPr="009A7D7E">
        <w:rPr>
          <w:i/>
          <w:color w:val="000000"/>
        </w:rPr>
        <w:t>International Journal of Psychology and Psychological Therapy, 14</w:t>
      </w:r>
      <w:r w:rsidRPr="009A7D7E">
        <w:rPr>
          <w:color w:val="000000"/>
        </w:rPr>
        <w:t xml:space="preserve">(3), 307-332. </w:t>
      </w:r>
    </w:p>
    <w:p w14:paraId="5F731C6E"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Greco, L. A., Lambert, W., &amp; Baer, R. A. (2008). Psychological inflexibility in childhood and adolescence: development and evaluation of the Avoidance and Fusion Questionnaire for Youth. </w:t>
      </w:r>
      <w:r w:rsidRPr="009A7D7E">
        <w:rPr>
          <w:i/>
          <w:color w:val="000000"/>
        </w:rPr>
        <w:t xml:space="preserve">Psychological </w:t>
      </w:r>
      <w:r w:rsidR="00FC5377">
        <w:rPr>
          <w:i/>
          <w:color w:val="000000"/>
        </w:rPr>
        <w:t>A</w:t>
      </w:r>
      <w:r w:rsidRPr="009A7D7E">
        <w:rPr>
          <w:i/>
          <w:color w:val="000000"/>
        </w:rPr>
        <w:t>ssessment, 20</w:t>
      </w:r>
      <w:r w:rsidRPr="009A7D7E">
        <w:rPr>
          <w:color w:val="000000"/>
        </w:rPr>
        <w:t xml:space="preserve">(2), 93. </w:t>
      </w:r>
    </w:p>
    <w:p w14:paraId="21C61867"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Halliburton, A. E., &amp; Cooper, L. D. (2015). Applications and adaptations of </w:t>
      </w:r>
      <w:r w:rsidR="00FC5377">
        <w:rPr>
          <w:color w:val="000000"/>
        </w:rPr>
        <w:t>a</w:t>
      </w:r>
      <w:r w:rsidRPr="009A7D7E">
        <w:rPr>
          <w:color w:val="000000"/>
        </w:rPr>
        <w:t xml:space="preserve">cceptance and </w:t>
      </w:r>
      <w:r w:rsidR="00FC5377">
        <w:rPr>
          <w:color w:val="000000"/>
        </w:rPr>
        <w:t>c</w:t>
      </w:r>
      <w:r w:rsidRPr="009A7D7E">
        <w:rPr>
          <w:color w:val="000000"/>
        </w:rPr>
        <w:t xml:space="preserve">ommitment </w:t>
      </w:r>
      <w:r w:rsidR="00FC5377">
        <w:rPr>
          <w:color w:val="000000"/>
        </w:rPr>
        <w:t>t</w:t>
      </w:r>
      <w:r w:rsidRPr="009A7D7E">
        <w:rPr>
          <w:color w:val="000000"/>
        </w:rPr>
        <w:t xml:space="preserve">herapy (ACT) for adolescents. </w:t>
      </w:r>
      <w:r w:rsidRPr="009A7D7E">
        <w:rPr>
          <w:i/>
          <w:color w:val="000000"/>
        </w:rPr>
        <w:t>Journal of Contextual Behavioral Science, 4</w:t>
      </w:r>
      <w:r w:rsidRPr="009A7D7E">
        <w:rPr>
          <w:color w:val="000000"/>
        </w:rPr>
        <w:t>(1), 1-11.</w:t>
      </w:r>
    </w:p>
    <w:p w14:paraId="47A2F75E" w14:textId="77777777"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Hammen</w:t>
      </w:r>
      <w:proofErr w:type="spellEnd"/>
      <w:r w:rsidRPr="009A7D7E">
        <w:rPr>
          <w:color w:val="000000"/>
        </w:rPr>
        <w:t xml:space="preserve">, C., Brennan, P. A., &amp; Keenan-Miller, D. (2008). Patterns of adolescent depression to age 20: The role of maternal depression and youth interpersonal dysfunction. </w:t>
      </w:r>
      <w:r w:rsidRPr="009A7D7E">
        <w:rPr>
          <w:i/>
          <w:color w:val="000000"/>
        </w:rPr>
        <w:t xml:space="preserve">Journal of </w:t>
      </w:r>
      <w:r w:rsidR="00FC5377">
        <w:rPr>
          <w:i/>
          <w:color w:val="000000"/>
        </w:rPr>
        <w:t>A</w:t>
      </w:r>
      <w:r w:rsidRPr="009A7D7E">
        <w:rPr>
          <w:i/>
          <w:color w:val="000000"/>
        </w:rPr>
        <w:t xml:space="preserve">bnormal </w:t>
      </w:r>
      <w:r w:rsidR="00FC5377">
        <w:rPr>
          <w:i/>
          <w:color w:val="000000"/>
        </w:rPr>
        <w:t>C</w:t>
      </w:r>
      <w:r w:rsidRPr="009A7D7E">
        <w:rPr>
          <w:i/>
          <w:color w:val="000000"/>
        </w:rPr>
        <w:t xml:space="preserve">hild </w:t>
      </w:r>
      <w:r w:rsidR="00FC5377">
        <w:rPr>
          <w:i/>
          <w:color w:val="000000"/>
        </w:rPr>
        <w:t>P</w:t>
      </w:r>
      <w:r w:rsidRPr="009A7D7E">
        <w:rPr>
          <w:i/>
          <w:color w:val="000000"/>
        </w:rPr>
        <w:t>sychology, 36</w:t>
      </w:r>
      <w:r w:rsidRPr="009A7D7E">
        <w:rPr>
          <w:color w:val="000000"/>
        </w:rPr>
        <w:t xml:space="preserve">(8), 1189-1198. </w:t>
      </w:r>
    </w:p>
    <w:p w14:paraId="51F8A3B8"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Hancock, K. M., Swain, J., Hainsworth, C. J., Dixon, A. L., Koo, S., &amp; Munro, K. (2018). Acceptance and commitment therapy versus cognitive behavior therapy for children with anxiety: Outcomes of a randomized controlled trial. </w:t>
      </w:r>
      <w:r w:rsidRPr="009A7D7E">
        <w:rPr>
          <w:i/>
          <w:color w:val="000000"/>
        </w:rPr>
        <w:t>Journal of Clinical Child &amp; Adolescent Psychology, 47</w:t>
      </w:r>
      <w:r w:rsidRPr="009A7D7E">
        <w:rPr>
          <w:color w:val="000000"/>
        </w:rPr>
        <w:t xml:space="preserve">(2), 296-311. </w:t>
      </w:r>
    </w:p>
    <w:p w14:paraId="4AADAA20"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Hayes, L., Boyd, C. P., &amp; Sewell, J. (2011). Acceptance and commitment therapy for the treatment of adolescent depression: A pilot study in a psychiatric outpatient setting. </w:t>
      </w:r>
      <w:r w:rsidRPr="009A7D7E">
        <w:rPr>
          <w:i/>
          <w:color w:val="000000"/>
        </w:rPr>
        <w:t>Mindfulness, 2</w:t>
      </w:r>
      <w:r w:rsidRPr="009A7D7E">
        <w:rPr>
          <w:color w:val="000000"/>
        </w:rPr>
        <w:t xml:space="preserve">(2), 86-94. </w:t>
      </w:r>
    </w:p>
    <w:p w14:paraId="03647721"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Hayes, L. L., &amp; </w:t>
      </w:r>
      <w:proofErr w:type="spellStart"/>
      <w:r w:rsidRPr="009A7D7E">
        <w:rPr>
          <w:color w:val="000000"/>
        </w:rPr>
        <w:t>Ciarrochi</w:t>
      </w:r>
      <w:proofErr w:type="spellEnd"/>
      <w:r w:rsidRPr="009A7D7E">
        <w:rPr>
          <w:color w:val="000000"/>
        </w:rPr>
        <w:t xml:space="preserve">, J. V. (2015). </w:t>
      </w:r>
      <w:r w:rsidRPr="009A7D7E">
        <w:rPr>
          <w:i/>
          <w:color w:val="000000"/>
        </w:rPr>
        <w:t>The thriving adolescent: Using acceptance and commitment therapy and positive psychology to help teens manage emotions, achieve goals, and build connection</w:t>
      </w:r>
      <w:r w:rsidRPr="009A7D7E">
        <w:rPr>
          <w:color w:val="000000"/>
        </w:rPr>
        <w:t>: New Harbinger Publications.</w:t>
      </w:r>
    </w:p>
    <w:p w14:paraId="403AD6E0"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Hayes, S. C., </w:t>
      </w:r>
      <w:proofErr w:type="spellStart"/>
      <w:r w:rsidRPr="009A7D7E">
        <w:rPr>
          <w:color w:val="000000"/>
        </w:rPr>
        <w:t>Luoma</w:t>
      </w:r>
      <w:proofErr w:type="spellEnd"/>
      <w:r w:rsidRPr="009A7D7E">
        <w:rPr>
          <w:color w:val="000000"/>
        </w:rPr>
        <w:t xml:space="preserve">, J. B., Bond, F. W., Masuda, A., &amp; Lillis, J. (2006). Acceptance and commitment therapy: Model, </w:t>
      </w:r>
      <w:proofErr w:type="gramStart"/>
      <w:r w:rsidRPr="009A7D7E">
        <w:rPr>
          <w:color w:val="000000"/>
        </w:rPr>
        <w:t>processes</w:t>
      </w:r>
      <w:proofErr w:type="gramEnd"/>
      <w:r w:rsidRPr="009A7D7E">
        <w:rPr>
          <w:color w:val="000000"/>
        </w:rPr>
        <w:t xml:space="preserve"> and outcomes. </w:t>
      </w:r>
      <w:proofErr w:type="spellStart"/>
      <w:r w:rsidRPr="009A7D7E">
        <w:rPr>
          <w:i/>
          <w:color w:val="000000"/>
        </w:rPr>
        <w:t>Behaviour</w:t>
      </w:r>
      <w:proofErr w:type="spellEnd"/>
      <w:r w:rsidRPr="009A7D7E">
        <w:rPr>
          <w:i/>
          <w:color w:val="000000"/>
        </w:rPr>
        <w:t xml:space="preserve"> research and therapy, 44</w:t>
      </w:r>
      <w:r w:rsidRPr="009A7D7E">
        <w:rPr>
          <w:color w:val="000000"/>
        </w:rPr>
        <w:t xml:space="preserve">(1), 1-25. </w:t>
      </w:r>
    </w:p>
    <w:p w14:paraId="2C521775" w14:textId="77777777" w:rsidR="000A1A48" w:rsidRPr="009A7D7E" w:rsidRDefault="000A1A48" w:rsidP="000A1A48">
      <w:pPr>
        <w:pBdr>
          <w:top w:val="nil"/>
          <w:left w:val="nil"/>
          <w:bottom w:val="nil"/>
          <w:right w:val="nil"/>
          <w:between w:val="nil"/>
        </w:pBdr>
        <w:spacing w:line="480" w:lineRule="auto"/>
        <w:ind w:left="720" w:hanging="720"/>
        <w:rPr>
          <w:color w:val="000000"/>
        </w:rPr>
      </w:pPr>
      <w:r w:rsidRPr="000A1A48">
        <w:rPr>
          <w:color w:val="000000"/>
        </w:rPr>
        <w:t xml:space="preserve">Heaven, P. C., &amp; </w:t>
      </w:r>
      <w:proofErr w:type="spellStart"/>
      <w:r w:rsidRPr="000A1A48">
        <w:rPr>
          <w:color w:val="000000"/>
        </w:rPr>
        <w:t>Ciarrochi</w:t>
      </w:r>
      <w:proofErr w:type="spellEnd"/>
      <w:r w:rsidRPr="000A1A48">
        <w:rPr>
          <w:color w:val="000000"/>
        </w:rPr>
        <w:t>, J. (2007). Personality and religious values among adolescents: A three‐wave longitudinal analysis. </w:t>
      </w:r>
      <w:r w:rsidRPr="000A1A48">
        <w:rPr>
          <w:i/>
          <w:iCs/>
          <w:color w:val="000000"/>
        </w:rPr>
        <w:t>British Journal of Psychology</w:t>
      </w:r>
      <w:r w:rsidRPr="000A1A48">
        <w:rPr>
          <w:color w:val="000000"/>
        </w:rPr>
        <w:t>, </w:t>
      </w:r>
      <w:r w:rsidRPr="000A1A48">
        <w:rPr>
          <w:i/>
          <w:iCs/>
          <w:color w:val="000000"/>
        </w:rPr>
        <w:t>98</w:t>
      </w:r>
      <w:r w:rsidRPr="000A1A48">
        <w:rPr>
          <w:color w:val="000000"/>
        </w:rPr>
        <w:t>(4), 681-694.</w:t>
      </w:r>
    </w:p>
    <w:p w14:paraId="645AB34D"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Heffner, M., Sperry, J., Eifert, G. H., &amp; Detweiler, M. (2002). Acceptance and commitment therapy in the treatment of an adolescent female with anorexia nervosa: A case example. </w:t>
      </w:r>
      <w:r w:rsidRPr="009A7D7E">
        <w:rPr>
          <w:i/>
          <w:color w:val="000000"/>
        </w:rPr>
        <w:t xml:space="preserve">Cognitive and </w:t>
      </w:r>
      <w:r w:rsidR="003C08CB">
        <w:rPr>
          <w:i/>
          <w:color w:val="000000"/>
        </w:rPr>
        <w:t>B</w:t>
      </w:r>
      <w:r w:rsidRPr="009A7D7E">
        <w:rPr>
          <w:i/>
          <w:color w:val="000000"/>
        </w:rPr>
        <w:t xml:space="preserve">ehavioral </w:t>
      </w:r>
      <w:r w:rsidR="003C08CB">
        <w:rPr>
          <w:i/>
          <w:color w:val="000000"/>
        </w:rPr>
        <w:t>P</w:t>
      </w:r>
      <w:r w:rsidRPr="009A7D7E">
        <w:rPr>
          <w:i/>
          <w:color w:val="000000"/>
        </w:rPr>
        <w:t>ractice, 9</w:t>
      </w:r>
      <w:r w:rsidRPr="009A7D7E">
        <w:rPr>
          <w:color w:val="000000"/>
        </w:rPr>
        <w:t xml:space="preserve">(3), 232-236. </w:t>
      </w:r>
    </w:p>
    <w:p w14:paraId="069D7BF9" w14:textId="02893582"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Heiervang</w:t>
      </w:r>
      <w:proofErr w:type="spellEnd"/>
      <w:r w:rsidRPr="009A7D7E">
        <w:rPr>
          <w:color w:val="000000"/>
        </w:rPr>
        <w:t xml:space="preserve">, E. R., </w:t>
      </w:r>
      <w:proofErr w:type="spellStart"/>
      <w:r w:rsidRPr="009A7D7E">
        <w:rPr>
          <w:color w:val="000000"/>
        </w:rPr>
        <w:t>Villabø</w:t>
      </w:r>
      <w:proofErr w:type="spellEnd"/>
      <w:r w:rsidRPr="009A7D7E">
        <w:rPr>
          <w:color w:val="000000"/>
        </w:rPr>
        <w:t xml:space="preserve">, M. A., &amp; </w:t>
      </w:r>
      <w:proofErr w:type="spellStart"/>
      <w:r w:rsidRPr="009A7D7E">
        <w:rPr>
          <w:color w:val="000000"/>
        </w:rPr>
        <w:t>Wergeland</w:t>
      </w:r>
      <w:proofErr w:type="spellEnd"/>
      <w:r w:rsidRPr="009A7D7E">
        <w:rPr>
          <w:color w:val="000000"/>
        </w:rPr>
        <w:t xml:space="preserve">, G. J. (2018). Cognitive behavior therapy for child and adolescent anxiety disorders: </w:t>
      </w:r>
      <w:r w:rsidR="00C25F78">
        <w:rPr>
          <w:color w:val="000000"/>
        </w:rPr>
        <w:t>A</w:t>
      </w:r>
      <w:r w:rsidRPr="009A7D7E">
        <w:rPr>
          <w:color w:val="000000"/>
        </w:rPr>
        <w:t xml:space="preserve">n update on recent evidence. </w:t>
      </w:r>
      <w:r w:rsidRPr="009A7D7E">
        <w:rPr>
          <w:i/>
          <w:color w:val="000000"/>
        </w:rPr>
        <w:t xml:space="preserve">Current </w:t>
      </w:r>
      <w:r w:rsidR="00C25F78">
        <w:rPr>
          <w:i/>
          <w:color w:val="000000"/>
        </w:rPr>
        <w:t>O</w:t>
      </w:r>
      <w:r w:rsidRPr="009A7D7E">
        <w:rPr>
          <w:i/>
          <w:color w:val="000000"/>
        </w:rPr>
        <w:t xml:space="preserve">pinion in </w:t>
      </w:r>
      <w:r w:rsidR="00C25F78">
        <w:rPr>
          <w:i/>
          <w:color w:val="000000"/>
        </w:rPr>
        <w:t>P</w:t>
      </w:r>
      <w:r w:rsidRPr="009A7D7E">
        <w:rPr>
          <w:i/>
          <w:color w:val="000000"/>
        </w:rPr>
        <w:t>sychiatry, 31</w:t>
      </w:r>
      <w:r w:rsidRPr="009A7D7E">
        <w:rPr>
          <w:color w:val="000000"/>
        </w:rPr>
        <w:t xml:space="preserve">(6), 484-489. </w:t>
      </w:r>
    </w:p>
    <w:p w14:paraId="64D67625" w14:textId="4C02C5CE" w:rsidR="00445C85" w:rsidRPr="00DA090C" w:rsidRDefault="00445C85" w:rsidP="00DA090C">
      <w:pPr>
        <w:spacing w:line="480" w:lineRule="auto"/>
        <w:rPr>
          <w:bCs/>
          <w:color w:val="000000" w:themeColor="text1"/>
        </w:rPr>
      </w:pPr>
      <w:r w:rsidRPr="00E74077">
        <w:rPr>
          <w:bCs/>
          <w:color w:val="000000" w:themeColor="text1"/>
        </w:rPr>
        <w:t xml:space="preserve">Hofmann, S. G., &amp; Hayes, S. C. (2018). The future of intervention science: Process-based </w:t>
      </w:r>
      <w:r>
        <w:rPr>
          <w:bCs/>
          <w:color w:val="000000" w:themeColor="text1"/>
        </w:rPr>
        <w:tab/>
      </w:r>
      <w:r w:rsidRPr="00E74077">
        <w:rPr>
          <w:bCs/>
          <w:color w:val="000000" w:themeColor="text1"/>
        </w:rPr>
        <w:t xml:space="preserve">therapy. </w:t>
      </w:r>
      <w:r w:rsidRPr="00E74077">
        <w:rPr>
          <w:bCs/>
          <w:i/>
          <w:iCs/>
          <w:color w:val="000000" w:themeColor="text1"/>
        </w:rPr>
        <w:t>Clinical Psychological Science</w:t>
      </w:r>
      <w:r w:rsidRPr="00E74077">
        <w:rPr>
          <w:bCs/>
          <w:color w:val="000000" w:themeColor="text1"/>
        </w:rPr>
        <w:t>, 1-14.</w:t>
      </w:r>
    </w:p>
    <w:p w14:paraId="62A9C19E"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Hughes, L. S., Clark, J., Colclough, J. A., Dale, E., &amp; McMillan, D. (2017). Acceptance and </w:t>
      </w:r>
      <w:r w:rsidR="00C25F78">
        <w:rPr>
          <w:color w:val="000000"/>
        </w:rPr>
        <w:t>c</w:t>
      </w:r>
      <w:r w:rsidRPr="009A7D7E">
        <w:rPr>
          <w:color w:val="000000"/>
        </w:rPr>
        <w:t xml:space="preserve">ommitment </w:t>
      </w:r>
      <w:r w:rsidR="00C25F78">
        <w:rPr>
          <w:color w:val="000000"/>
        </w:rPr>
        <w:t>t</w:t>
      </w:r>
      <w:r w:rsidRPr="009A7D7E">
        <w:rPr>
          <w:color w:val="000000"/>
        </w:rPr>
        <w:t xml:space="preserve">herapy (ACT) for chronic pain. </w:t>
      </w:r>
      <w:r w:rsidRPr="009A7D7E">
        <w:rPr>
          <w:i/>
          <w:color w:val="000000"/>
        </w:rPr>
        <w:t>The Clinical Journal of Pain, 33</w:t>
      </w:r>
      <w:r w:rsidRPr="009A7D7E">
        <w:rPr>
          <w:color w:val="000000"/>
        </w:rPr>
        <w:t xml:space="preserve">(6), 552-568. </w:t>
      </w:r>
    </w:p>
    <w:p w14:paraId="2575B326" w14:textId="77777777" w:rsidR="0007318F" w:rsidRPr="009A7D7E" w:rsidRDefault="0007318F" w:rsidP="0007318F">
      <w:pPr>
        <w:pBdr>
          <w:top w:val="nil"/>
          <w:left w:val="nil"/>
          <w:bottom w:val="nil"/>
          <w:right w:val="nil"/>
          <w:between w:val="nil"/>
        </w:pBdr>
        <w:spacing w:line="480" w:lineRule="auto"/>
        <w:ind w:left="720" w:hanging="720"/>
        <w:rPr>
          <w:color w:val="000000"/>
        </w:rPr>
      </w:pPr>
      <w:r w:rsidRPr="0007318F">
        <w:rPr>
          <w:color w:val="000000"/>
        </w:rPr>
        <w:t xml:space="preserve">Icenogle, G., Steinberg, L., </w:t>
      </w:r>
      <w:proofErr w:type="spellStart"/>
      <w:r w:rsidRPr="0007318F">
        <w:rPr>
          <w:color w:val="000000"/>
        </w:rPr>
        <w:t>Duell</w:t>
      </w:r>
      <w:proofErr w:type="spellEnd"/>
      <w:r w:rsidRPr="0007318F">
        <w:rPr>
          <w:color w:val="000000"/>
        </w:rPr>
        <w:t xml:space="preserve">, N., </w:t>
      </w:r>
      <w:proofErr w:type="spellStart"/>
      <w:r w:rsidRPr="0007318F">
        <w:rPr>
          <w:color w:val="000000"/>
        </w:rPr>
        <w:t>Chein</w:t>
      </w:r>
      <w:proofErr w:type="spellEnd"/>
      <w:r w:rsidRPr="0007318F">
        <w:rPr>
          <w:color w:val="000000"/>
        </w:rPr>
        <w:t xml:space="preserve">, J., Chang, L., Chaudhary, N., Di Giunta, L., Dodge, K. A., Fanti, K. A., Lansford, J. E., </w:t>
      </w:r>
      <w:proofErr w:type="spellStart"/>
      <w:r w:rsidRPr="0007318F">
        <w:rPr>
          <w:color w:val="000000"/>
        </w:rPr>
        <w:t>Oburu</w:t>
      </w:r>
      <w:proofErr w:type="spellEnd"/>
      <w:r w:rsidRPr="0007318F">
        <w:rPr>
          <w:color w:val="000000"/>
        </w:rPr>
        <w:t xml:space="preserve">, P., </w:t>
      </w:r>
      <w:proofErr w:type="spellStart"/>
      <w:r w:rsidRPr="0007318F">
        <w:rPr>
          <w:color w:val="000000"/>
        </w:rPr>
        <w:t>Pastorelli</w:t>
      </w:r>
      <w:proofErr w:type="spellEnd"/>
      <w:r w:rsidRPr="0007318F">
        <w:rPr>
          <w:color w:val="000000"/>
        </w:rPr>
        <w:t xml:space="preserve">, C., Skinner, A. T., </w:t>
      </w:r>
      <w:proofErr w:type="spellStart"/>
      <w:r w:rsidRPr="0007318F">
        <w:rPr>
          <w:color w:val="000000"/>
        </w:rPr>
        <w:t>Sorbring</w:t>
      </w:r>
      <w:proofErr w:type="spellEnd"/>
      <w:r w:rsidRPr="0007318F">
        <w:rPr>
          <w:color w:val="000000"/>
        </w:rPr>
        <w:t xml:space="preserve">, E., </w:t>
      </w:r>
      <w:proofErr w:type="spellStart"/>
      <w:r w:rsidRPr="0007318F">
        <w:rPr>
          <w:color w:val="000000"/>
        </w:rPr>
        <w:t>Tapanya</w:t>
      </w:r>
      <w:proofErr w:type="spellEnd"/>
      <w:r w:rsidRPr="0007318F">
        <w:rPr>
          <w:color w:val="000000"/>
        </w:rPr>
        <w:t xml:space="preserve">, S., Uribe Tirado, L. M., </w:t>
      </w:r>
      <w:proofErr w:type="spellStart"/>
      <w:r w:rsidRPr="0007318F">
        <w:rPr>
          <w:color w:val="000000"/>
        </w:rPr>
        <w:t>Alampay</w:t>
      </w:r>
      <w:proofErr w:type="spellEnd"/>
      <w:r w:rsidRPr="0007318F">
        <w:rPr>
          <w:color w:val="000000"/>
        </w:rPr>
        <w:t xml:space="preserve">, L. P., Al-Hassan, S. M., </w:t>
      </w:r>
      <w:proofErr w:type="spellStart"/>
      <w:r w:rsidRPr="0007318F">
        <w:rPr>
          <w:color w:val="000000"/>
        </w:rPr>
        <w:t>Takash</w:t>
      </w:r>
      <w:proofErr w:type="spellEnd"/>
      <w:r w:rsidRPr="0007318F">
        <w:rPr>
          <w:color w:val="000000"/>
        </w:rPr>
        <w:t xml:space="preserve">, H., &amp; </w:t>
      </w:r>
      <w:proofErr w:type="spellStart"/>
      <w:r w:rsidRPr="0007318F">
        <w:rPr>
          <w:color w:val="000000"/>
        </w:rPr>
        <w:t>Bacchini</w:t>
      </w:r>
      <w:proofErr w:type="spellEnd"/>
      <w:r w:rsidRPr="0007318F">
        <w:rPr>
          <w:color w:val="000000"/>
        </w:rPr>
        <w:t>, D. (2019). Adolescents' cognitive capacity reaches adult levels prior to their psychosocial maturity: Evidence for a "maturity gap" in a multinational, cross-sectional sample. </w:t>
      </w:r>
      <w:r w:rsidRPr="0007318F">
        <w:rPr>
          <w:i/>
          <w:iCs/>
          <w:color w:val="000000"/>
        </w:rPr>
        <w:t xml:space="preserve">Law and </w:t>
      </w:r>
      <w:r>
        <w:rPr>
          <w:i/>
          <w:iCs/>
          <w:color w:val="000000"/>
        </w:rPr>
        <w:t>H</w:t>
      </w:r>
      <w:r w:rsidRPr="0007318F">
        <w:rPr>
          <w:i/>
          <w:iCs/>
          <w:color w:val="000000"/>
        </w:rPr>
        <w:t xml:space="preserve">uman </w:t>
      </w:r>
      <w:r>
        <w:rPr>
          <w:i/>
          <w:iCs/>
          <w:color w:val="000000"/>
        </w:rPr>
        <w:t>B</w:t>
      </w:r>
      <w:r w:rsidRPr="0007318F">
        <w:rPr>
          <w:i/>
          <w:iCs/>
          <w:color w:val="000000"/>
        </w:rPr>
        <w:t>ehavior</w:t>
      </w:r>
      <w:r w:rsidRPr="0007318F">
        <w:rPr>
          <w:color w:val="000000"/>
        </w:rPr>
        <w:t>, </w:t>
      </w:r>
      <w:r w:rsidRPr="0007318F">
        <w:rPr>
          <w:i/>
          <w:iCs/>
          <w:color w:val="000000"/>
        </w:rPr>
        <w:t>43</w:t>
      </w:r>
      <w:r w:rsidRPr="0007318F">
        <w:rPr>
          <w:color w:val="000000"/>
        </w:rPr>
        <w:t>(1), 69–85. https://doi.org/10.1037/lhb0000315</w:t>
      </w:r>
    </w:p>
    <w:p w14:paraId="2F669019"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James, A. C., James, G., Cowdrey, F. A., Soler, A., &amp; Choke, A. (2013). Cognitive </w:t>
      </w:r>
      <w:proofErr w:type="spellStart"/>
      <w:r w:rsidRPr="009A7D7E">
        <w:rPr>
          <w:color w:val="000000"/>
        </w:rPr>
        <w:t>behavioural</w:t>
      </w:r>
      <w:proofErr w:type="spellEnd"/>
      <w:r w:rsidRPr="009A7D7E">
        <w:rPr>
          <w:color w:val="000000"/>
        </w:rPr>
        <w:t xml:space="preserve"> therapy for anxiety disorders in children and adolescents. </w:t>
      </w:r>
      <w:r w:rsidRPr="009A7D7E">
        <w:rPr>
          <w:i/>
          <w:color w:val="000000"/>
        </w:rPr>
        <w:t xml:space="preserve">Cochrane </w:t>
      </w:r>
      <w:r w:rsidR="0090389B">
        <w:rPr>
          <w:i/>
          <w:color w:val="000000"/>
        </w:rPr>
        <w:t>D</w:t>
      </w:r>
      <w:r w:rsidRPr="009A7D7E">
        <w:rPr>
          <w:i/>
          <w:color w:val="000000"/>
        </w:rPr>
        <w:t xml:space="preserve">atabase of </w:t>
      </w:r>
      <w:r w:rsidR="0090389B">
        <w:rPr>
          <w:i/>
          <w:color w:val="000000"/>
        </w:rPr>
        <w:t>S</w:t>
      </w:r>
      <w:r w:rsidRPr="009A7D7E">
        <w:rPr>
          <w:i/>
          <w:color w:val="000000"/>
        </w:rPr>
        <w:t xml:space="preserve">ystematic </w:t>
      </w:r>
      <w:r w:rsidR="0090389B">
        <w:rPr>
          <w:i/>
          <w:color w:val="000000"/>
        </w:rPr>
        <w:t>R</w:t>
      </w:r>
      <w:r w:rsidRPr="009A7D7E">
        <w:rPr>
          <w:i/>
          <w:color w:val="000000"/>
        </w:rPr>
        <w:t>eviews</w:t>
      </w:r>
      <w:r w:rsidR="0090389B">
        <w:rPr>
          <w:color w:val="000000"/>
        </w:rPr>
        <w:t xml:space="preserve">, </w:t>
      </w:r>
      <w:r w:rsidR="0090389B">
        <w:rPr>
          <w:i/>
          <w:iCs/>
          <w:color w:val="000000"/>
        </w:rPr>
        <w:t>6</w:t>
      </w:r>
      <w:r w:rsidR="0090389B">
        <w:rPr>
          <w:color w:val="000000"/>
        </w:rPr>
        <w:t>.</w:t>
      </w:r>
      <w:r w:rsidRPr="009A7D7E">
        <w:rPr>
          <w:color w:val="000000"/>
        </w:rPr>
        <w:t xml:space="preserve"> </w:t>
      </w:r>
    </w:p>
    <w:p w14:paraId="0CB2DA04" w14:textId="6841B7AB"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Kallesøe</w:t>
      </w:r>
      <w:proofErr w:type="spellEnd"/>
      <w:r w:rsidRPr="009A7D7E">
        <w:rPr>
          <w:color w:val="000000"/>
        </w:rPr>
        <w:t xml:space="preserve">, K. H., </w:t>
      </w:r>
      <w:proofErr w:type="spellStart"/>
      <w:r w:rsidRPr="009A7D7E">
        <w:rPr>
          <w:color w:val="000000"/>
        </w:rPr>
        <w:t>Schröder</w:t>
      </w:r>
      <w:proofErr w:type="spellEnd"/>
      <w:r w:rsidRPr="009A7D7E">
        <w:rPr>
          <w:color w:val="000000"/>
        </w:rPr>
        <w:t xml:space="preserve">, A., Wicksell, R. K., Preuss, T., Jensen, J. S., &amp; Rask, C. U. (2020). Feasibility of group-based acceptance and commitment therapy for adolescents (AHEAD) with multiple functional somatic syndromes: </w:t>
      </w:r>
      <w:r w:rsidR="00530643">
        <w:rPr>
          <w:color w:val="000000"/>
        </w:rPr>
        <w:t>A</w:t>
      </w:r>
      <w:r w:rsidRPr="009A7D7E">
        <w:rPr>
          <w:color w:val="000000"/>
        </w:rPr>
        <w:t xml:space="preserve"> pilot study. </w:t>
      </w:r>
      <w:r w:rsidRPr="009A7D7E">
        <w:rPr>
          <w:i/>
          <w:color w:val="000000"/>
        </w:rPr>
        <w:t xml:space="preserve">BMC </w:t>
      </w:r>
      <w:r w:rsidR="00B114FC">
        <w:rPr>
          <w:i/>
          <w:color w:val="000000"/>
        </w:rPr>
        <w:t>P</w:t>
      </w:r>
      <w:r w:rsidRPr="009A7D7E">
        <w:rPr>
          <w:i/>
          <w:color w:val="000000"/>
        </w:rPr>
        <w:t>sychiatry, 20</w:t>
      </w:r>
      <w:r w:rsidRPr="009A7D7E">
        <w:rPr>
          <w:color w:val="000000"/>
        </w:rPr>
        <w:t xml:space="preserve">(1), 1-16. </w:t>
      </w:r>
    </w:p>
    <w:p w14:paraId="44627124" w14:textId="77777777"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Kanstrup</w:t>
      </w:r>
      <w:proofErr w:type="spellEnd"/>
      <w:r w:rsidRPr="009A7D7E">
        <w:rPr>
          <w:color w:val="000000"/>
        </w:rPr>
        <w:t xml:space="preserve">, M., Wicksell, R. K., </w:t>
      </w:r>
      <w:proofErr w:type="spellStart"/>
      <w:r w:rsidRPr="009A7D7E">
        <w:rPr>
          <w:color w:val="000000"/>
        </w:rPr>
        <w:t>Kemani</w:t>
      </w:r>
      <w:proofErr w:type="spellEnd"/>
      <w:r w:rsidRPr="009A7D7E">
        <w:rPr>
          <w:color w:val="000000"/>
        </w:rPr>
        <w:t xml:space="preserve">, M., </w:t>
      </w:r>
      <w:proofErr w:type="spellStart"/>
      <w:r w:rsidRPr="009A7D7E">
        <w:rPr>
          <w:color w:val="000000"/>
        </w:rPr>
        <w:t>Wiwe</w:t>
      </w:r>
      <w:proofErr w:type="spellEnd"/>
      <w:r w:rsidRPr="009A7D7E">
        <w:rPr>
          <w:color w:val="000000"/>
        </w:rPr>
        <w:t xml:space="preserve"> </w:t>
      </w:r>
      <w:proofErr w:type="spellStart"/>
      <w:r w:rsidRPr="009A7D7E">
        <w:rPr>
          <w:color w:val="000000"/>
        </w:rPr>
        <w:t>Lipsker</w:t>
      </w:r>
      <w:proofErr w:type="spellEnd"/>
      <w:r w:rsidRPr="009A7D7E">
        <w:rPr>
          <w:color w:val="000000"/>
        </w:rPr>
        <w:t xml:space="preserve">, C., </w:t>
      </w:r>
      <w:proofErr w:type="spellStart"/>
      <w:r w:rsidRPr="009A7D7E">
        <w:rPr>
          <w:color w:val="000000"/>
        </w:rPr>
        <w:t>Lekander</w:t>
      </w:r>
      <w:proofErr w:type="spellEnd"/>
      <w:r w:rsidRPr="009A7D7E">
        <w:rPr>
          <w:color w:val="000000"/>
        </w:rPr>
        <w:t xml:space="preserve">, M., &amp; </w:t>
      </w:r>
      <w:proofErr w:type="spellStart"/>
      <w:r w:rsidRPr="009A7D7E">
        <w:rPr>
          <w:color w:val="000000"/>
        </w:rPr>
        <w:t>Holmström</w:t>
      </w:r>
      <w:proofErr w:type="spellEnd"/>
      <w:r w:rsidRPr="009A7D7E">
        <w:rPr>
          <w:color w:val="000000"/>
        </w:rPr>
        <w:t xml:space="preserve">, L. (2016). A clinical pilot study of individual and group treatment for adolescents with chronic pain and their parents: Effects of acceptance and commitment therapy on functioning. </w:t>
      </w:r>
      <w:r w:rsidRPr="009A7D7E">
        <w:rPr>
          <w:i/>
          <w:color w:val="000000"/>
        </w:rPr>
        <w:t>Children, 3</w:t>
      </w:r>
      <w:r w:rsidRPr="009A7D7E">
        <w:rPr>
          <w:color w:val="000000"/>
        </w:rPr>
        <w:t xml:space="preserve">(4), 30. </w:t>
      </w:r>
    </w:p>
    <w:p w14:paraId="0F9B59EF" w14:textId="77777777" w:rsidR="008543D6" w:rsidRPr="009A7D7E" w:rsidRDefault="008543D6" w:rsidP="008543D6">
      <w:pPr>
        <w:pBdr>
          <w:top w:val="nil"/>
          <w:left w:val="nil"/>
          <w:bottom w:val="nil"/>
          <w:right w:val="nil"/>
          <w:between w:val="nil"/>
        </w:pBdr>
        <w:spacing w:line="480" w:lineRule="auto"/>
        <w:ind w:left="720" w:hanging="720"/>
        <w:rPr>
          <w:color w:val="000000"/>
        </w:rPr>
      </w:pPr>
      <w:proofErr w:type="spellStart"/>
      <w:r w:rsidRPr="008543D6">
        <w:rPr>
          <w:color w:val="000000"/>
        </w:rPr>
        <w:t>Kemani</w:t>
      </w:r>
      <w:proofErr w:type="spellEnd"/>
      <w:r w:rsidRPr="008543D6">
        <w:rPr>
          <w:color w:val="000000"/>
        </w:rPr>
        <w:t xml:space="preserve">, M. K., Olsson, G. L., </w:t>
      </w:r>
      <w:proofErr w:type="spellStart"/>
      <w:r w:rsidRPr="008543D6">
        <w:rPr>
          <w:color w:val="000000"/>
        </w:rPr>
        <w:t>Holmström</w:t>
      </w:r>
      <w:proofErr w:type="spellEnd"/>
      <w:r w:rsidRPr="008543D6">
        <w:rPr>
          <w:color w:val="000000"/>
        </w:rPr>
        <w:t>, L., &amp; Wicksell, R. K. (2016). Exploring changes in valued action in the presence of chronic debilitating pain in acceptance and commitment therapy for youth–A single-subject design study. </w:t>
      </w:r>
      <w:r w:rsidRPr="008543D6">
        <w:rPr>
          <w:i/>
          <w:iCs/>
          <w:color w:val="000000"/>
        </w:rPr>
        <w:t xml:space="preserve">Frontiers in </w:t>
      </w:r>
      <w:r>
        <w:rPr>
          <w:i/>
          <w:iCs/>
          <w:color w:val="000000"/>
        </w:rPr>
        <w:t>P</w:t>
      </w:r>
      <w:r w:rsidRPr="008543D6">
        <w:rPr>
          <w:i/>
          <w:iCs/>
          <w:color w:val="000000"/>
        </w:rPr>
        <w:t>sychology</w:t>
      </w:r>
      <w:r w:rsidRPr="008543D6">
        <w:rPr>
          <w:color w:val="000000"/>
        </w:rPr>
        <w:t>, </w:t>
      </w:r>
      <w:r w:rsidRPr="008543D6">
        <w:rPr>
          <w:i/>
          <w:iCs/>
          <w:color w:val="000000"/>
        </w:rPr>
        <w:t>7</w:t>
      </w:r>
      <w:r w:rsidRPr="008543D6">
        <w:rPr>
          <w:color w:val="000000"/>
        </w:rPr>
        <w:t>, 1984.</w:t>
      </w:r>
    </w:p>
    <w:p w14:paraId="55D5CFDC"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Kingery, J. N., </w:t>
      </w:r>
      <w:proofErr w:type="spellStart"/>
      <w:r w:rsidRPr="009A7D7E">
        <w:rPr>
          <w:color w:val="000000"/>
        </w:rPr>
        <w:t>Roblek</w:t>
      </w:r>
      <w:proofErr w:type="spellEnd"/>
      <w:r w:rsidRPr="009A7D7E">
        <w:rPr>
          <w:color w:val="000000"/>
        </w:rPr>
        <w:t xml:space="preserve">, T. L., </w:t>
      </w:r>
      <w:proofErr w:type="spellStart"/>
      <w:r w:rsidRPr="009A7D7E">
        <w:rPr>
          <w:color w:val="000000"/>
        </w:rPr>
        <w:t>Suveg</w:t>
      </w:r>
      <w:proofErr w:type="spellEnd"/>
      <w:r w:rsidRPr="009A7D7E">
        <w:rPr>
          <w:color w:val="000000"/>
        </w:rPr>
        <w:t xml:space="preserve">, C., Grover, R. L., Sherill, J. T., &amp; Bergman, R. L. (2006). They’re not just ‘little adults’: Developmental considerations for implementing </w:t>
      </w:r>
      <w:r w:rsidR="00AB5C6F" w:rsidRPr="009A7D7E">
        <w:rPr>
          <w:color w:val="000000"/>
        </w:rPr>
        <w:t>cognitive</w:t>
      </w:r>
      <w:r w:rsidRPr="009A7D7E">
        <w:rPr>
          <w:color w:val="000000"/>
        </w:rPr>
        <w:t xml:space="preserve">-behavioral therapy with anxious youth. </w:t>
      </w:r>
      <w:r w:rsidRPr="009A7D7E">
        <w:rPr>
          <w:i/>
          <w:color w:val="000000"/>
        </w:rPr>
        <w:t>Journal of Cognitive Psychotherapy, 20</w:t>
      </w:r>
      <w:r w:rsidRPr="009A7D7E">
        <w:rPr>
          <w:color w:val="000000"/>
        </w:rPr>
        <w:t xml:space="preserve">(3), 263-273. </w:t>
      </w:r>
    </w:p>
    <w:p w14:paraId="069400F2" w14:textId="77777777" w:rsidR="00535D24" w:rsidRDefault="00535D24" w:rsidP="009A7D7E">
      <w:pPr>
        <w:pBdr>
          <w:top w:val="nil"/>
          <w:left w:val="nil"/>
          <w:bottom w:val="nil"/>
          <w:right w:val="nil"/>
          <w:between w:val="nil"/>
        </w:pBdr>
        <w:spacing w:line="480" w:lineRule="auto"/>
        <w:ind w:left="720" w:hanging="720"/>
        <w:rPr>
          <w:color w:val="000000"/>
        </w:rPr>
      </w:pPr>
      <w:proofErr w:type="spellStart"/>
      <w:r w:rsidRPr="00535D24">
        <w:rPr>
          <w:color w:val="000000"/>
        </w:rPr>
        <w:t>Lappalainen</w:t>
      </w:r>
      <w:proofErr w:type="spellEnd"/>
      <w:r w:rsidRPr="00535D24">
        <w:rPr>
          <w:color w:val="000000"/>
        </w:rPr>
        <w:t xml:space="preserve">, R., </w:t>
      </w:r>
      <w:proofErr w:type="spellStart"/>
      <w:r w:rsidRPr="00535D24">
        <w:rPr>
          <w:color w:val="000000"/>
        </w:rPr>
        <w:t>Lappalainen</w:t>
      </w:r>
      <w:proofErr w:type="spellEnd"/>
      <w:r w:rsidRPr="00535D24">
        <w:rPr>
          <w:color w:val="000000"/>
        </w:rPr>
        <w:t xml:space="preserve">, P., </w:t>
      </w:r>
      <w:proofErr w:type="spellStart"/>
      <w:r w:rsidRPr="00535D24">
        <w:rPr>
          <w:color w:val="000000"/>
        </w:rPr>
        <w:t>Puolakanaho</w:t>
      </w:r>
      <w:proofErr w:type="spellEnd"/>
      <w:r w:rsidRPr="00535D24">
        <w:rPr>
          <w:color w:val="000000"/>
        </w:rPr>
        <w:t xml:space="preserve">, A., </w:t>
      </w:r>
      <w:proofErr w:type="spellStart"/>
      <w:r w:rsidRPr="00535D24">
        <w:rPr>
          <w:color w:val="000000"/>
        </w:rPr>
        <w:t>Hirvonen</w:t>
      </w:r>
      <w:proofErr w:type="spellEnd"/>
      <w:r w:rsidRPr="00535D24">
        <w:rPr>
          <w:color w:val="000000"/>
        </w:rPr>
        <w:t xml:space="preserve">, R., Eklund, K., </w:t>
      </w:r>
      <w:proofErr w:type="spellStart"/>
      <w:r w:rsidRPr="00535D24">
        <w:rPr>
          <w:color w:val="000000"/>
        </w:rPr>
        <w:t>Ahonen</w:t>
      </w:r>
      <w:proofErr w:type="spellEnd"/>
      <w:r w:rsidRPr="00535D24">
        <w:rPr>
          <w:color w:val="000000"/>
        </w:rPr>
        <w:t xml:space="preserve">, T., ... &amp; </w:t>
      </w:r>
      <w:proofErr w:type="spellStart"/>
      <w:r w:rsidRPr="00535D24">
        <w:rPr>
          <w:color w:val="000000"/>
        </w:rPr>
        <w:t>Kiuru</w:t>
      </w:r>
      <w:proofErr w:type="spellEnd"/>
      <w:r w:rsidRPr="00535D24">
        <w:rPr>
          <w:color w:val="000000"/>
        </w:rPr>
        <w:t>, N. (2021). The Youth Compass</w:t>
      </w:r>
      <w:r w:rsidR="00C6037F">
        <w:rPr>
          <w:color w:val="000000"/>
        </w:rPr>
        <w:t>-t</w:t>
      </w:r>
      <w:r w:rsidRPr="00535D24">
        <w:rPr>
          <w:color w:val="000000"/>
        </w:rPr>
        <w:t>he effectiveness of an online acceptance and commitment therapy program to promote adolescent mental health: A randomized controlled trial. </w:t>
      </w:r>
      <w:r w:rsidRPr="00535D24">
        <w:rPr>
          <w:i/>
          <w:iCs/>
          <w:color w:val="000000"/>
        </w:rPr>
        <w:t>Journal of Contextual Behavioral Science</w:t>
      </w:r>
      <w:r w:rsidRPr="00535D24">
        <w:rPr>
          <w:color w:val="000000"/>
        </w:rPr>
        <w:t>, </w:t>
      </w:r>
      <w:r w:rsidRPr="00535D24">
        <w:rPr>
          <w:i/>
          <w:iCs/>
          <w:color w:val="000000"/>
        </w:rPr>
        <w:t>20</w:t>
      </w:r>
      <w:r w:rsidRPr="00535D24">
        <w:rPr>
          <w:color w:val="000000"/>
        </w:rPr>
        <w:t>, 1-12.</w:t>
      </w:r>
    </w:p>
    <w:p w14:paraId="76F4E51B" w14:textId="77777777" w:rsidR="005A74CB" w:rsidRPr="009A7D7E" w:rsidRDefault="00A278E4" w:rsidP="009A7D7E">
      <w:pPr>
        <w:pBdr>
          <w:top w:val="nil"/>
          <w:left w:val="nil"/>
          <w:bottom w:val="nil"/>
          <w:right w:val="nil"/>
          <w:between w:val="nil"/>
        </w:pBdr>
        <w:spacing w:line="480" w:lineRule="auto"/>
        <w:ind w:left="720" w:hanging="720"/>
        <w:rPr>
          <w:color w:val="000000"/>
        </w:rPr>
      </w:pPr>
      <w:proofErr w:type="spellStart"/>
      <w:r w:rsidRPr="009A7D7E">
        <w:rPr>
          <w:color w:val="000000"/>
        </w:rPr>
        <w:lastRenderedPageBreak/>
        <w:t>Laviola</w:t>
      </w:r>
      <w:proofErr w:type="spellEnd"/>
      <w:r w:rsidRPr="009A7D7E">
        <w:rPr>
          <w:color w:val="000000"/>
        </w:rPr>
        <w:t xml:space="preserve">, G., </w:t>
      </w:r>
      <w:proofErr w:type="spellStart"/>
      <w:r w:rsidRPr="009A7D7E">
        <w:rPr>
          <w:color w:val="000000"/>
        </w:rPr>
        <w:t>Macrı</w:t>
      </w:r>
      <w:proofErr w:type="spellEnd"/>
      <w:r w:rsidRPr="009A7D7E">
        <w:rPr>
          <w:color w:val="000000"/>
        </w:rPr>
        <w:t xml:space="preserve">̀, S., Morley-Fletcher, S., &amp; </w:t>
      </w:r>
      <w:proofErr w:type="spellStart"/>
      <w:r w:rsidRPr="009A7D7E">
        <w:rPr>
          <w:color w:val="000000"/>
        </w:rPr>
        <w:t>Adriani</w:t>
      </w:r>
      <w:proofErr w:type="spellEnd"/>
      <w:r w:rsidRPr="009A7D7E">
        <w:rPr>
          <w:color w:val="000000"/>
        </w:rPr>
        <w:t xml:space="preserve">, W. (2003). Risk-taking behavior in adolescent mice: </w:t>
      </w:r>
      <w:r w:rsidR="004E7764">
        <w:rPr>
          <w:color w:val="000000"/>
        </w:rPr>
        <w:t>P</w:t>
      </w:r>
      <w:r w:rsidRPr="009A7D7E">
        <w:rPr>
          <w:color w:val="000000"/>
        </w:rPr>
        <w:t xml:space="preserve">sychobiological determinants and early epigenetic influence. </w:t>
      </w:r>
      <w:r w:rsidRPr="009A7D7E">
        <w:rPr>
          <w:i/>
          <w:iCs/>
          <w:color w:val="000000"/>
        </w:rPr>
        <w:t>Neuroscience &amp; Biobehavioral Reviews</w:t>
      </w:r>
      <w:r w:rsidRPr="009A7D7E">
        <w:rPr>
          <w:color w:val="000000"/>
        </w:rPr>
        <w:t xml:space="preserve">, </w:t>
      </w:r>
      <w:r w:rsidRPr="009A7D7E">
        <w:rPr>
          <w:i/>
          <w:iCs/>
          <w:color w:val="000000"/>
        </w:rPr>
        <w:t>27</w:t>
      </w:r>
      <w:r w:rsidRPr="009A7D7E">
        <w:rPr>
          <w:color w:val="000000"/>
        </w:rPr>
        <w:t>(1-2), 19-31</w:t>
      </w:r>
      <w:r w:rsidR="00A77D68" w:rsidRPr="009A7D7E">
        <w:rPr>
          <w:color w:val="000000"/>
        </w:rPr>
        <w:t>.</w:t>
      </w:r>
    </w:p>
    <w:p w14:paraId="2C06288F"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Lee, E. B., Homan, K. J., Morrison, K. L., Ong, C. W., Levin, M. E., &amp; Twohig, M. P. (2020). Acceptance and commitment therapy for trichotillomania: a randomized controlled trial of adults and adolescents. </w:t>
      </w:r>
      <w:r w:rsidRPr="009A7D7E">
        <w:rPr>
          <w:i/>
          <w:color w:val="000000"/>
        </w:rPr>
        <w:t xml:space="preserve">Behavior </w:t>
      </w:r>
      <w:r w:rsidR="00AF705E">
        <w:rPr>
          <w:i/>
          <w:color w:val="000000"/>
        </w:rPr>
        <w:t>M</w:t>
      </w:r>
      <w:r w:rsidRPr="009A7D7E">
        <w:rPr>
          <w:i/>
          <w:color w:val="000000"/>
        </w:rPr>
        <w:t>odification, 44</w:t>
      </w:r>
      <w:r w:rsidRPr="009A7D7E">
        <w:rPr>
          <w:color w:val="000000"/>
        </w:rPr>
        <w:t xml:space="preserve">(1), 70-91. </w:t>
      </w:r>
    </w:p>
    <w:p w14:paraId="034EB139" w14:textId="77777777" w:rsidR="003F2AC1" w:rsidRPr="009A7D7E" w:rsidRDefault="003F2AC1" w:rsidP="009A7D7E">
      <w:pPr>
        <w:pBdr>
          <w:top w:val="nil"/>
          <w:left w:val="nil"/>
          <w:bottom w:val="nil"/>
          <w:right w:val="nil"/>
          <w:between w:val="nil"/>
        </w:pBdr>
        <w:spacing w:line="480" w:lineRule="auto"/>
        <w:ind w:left="720" w:hanging="720"/>
        <w:rPr>
          <w:color w:val="000000"/>
        </w:rPr>
      </w:pPr>
      <w:r w:rsidRPr="003F2AC1">
        <w:rPr>
          <w:color w:val="000000"/>
        </w:rPr>
        <w:t xml:space="preserve">Lila, M., van </w:t>
      </w:r>
      <w:proofErr w:type="spellStart"/>
      <w:r w:rsidRPr="003F2AC1">
        <w:rPr>
          <w:color w:val="000000"/>
        </w:rPr>
        <w:t>Aken</w:t>
      </w:r>
      <w:proofErr w:type="spellEnd"/>
      <w:r w:rsidRPr="003F2AC1">
        <w:rPr>
          <w:color w:val="000000"/>
        </w:rPr>
        <w:t xml:space="preserve">, M., </w:t>
      </w:r>
      <w:proofErr w:type="spellStart"/>
      <w:r w:rsidRPr="003F2AC1">
        <w:rPr>
          <w:color w:val="000000"/>
        </w:rPr>
        <w:t>Musitu</w:t>
      </w:r>
      <w:proofErr w:type="spellEnd"/>
      <w:r w:rsidRPr="003F2AC1">
        <w:rPr>
          <w:color w:val="000000"/>
        </w:rPr>
        <w:t xml:space="preserve">, G., &amp; </w:t>
      </w:r>
      <w:proofErr w:type="spellStart"/>
      <w:r w:rsidRPr="003F2AC1">
        <w:rPr>
          <w:color w:val="000000"/>
        </w:rPr>
        <w:t>Buelga</w:t>
      </w:r>
      <w:proofErr w:type="spellEnd"/>
      <w:r w:rsidRPr="003F2AC1">
        <w:rPr>
          <w:color w:val="000000"/>
        </w:rPr>
        <w:t>, S. (200</w:t>
      </w:r>
      <w:r w:rsidR="00147280">
        <w:rPr>
          <w:color w:val="000000"/>
        </w:rPr>
        <w:t>6</w:t>
      </w:r>
      <w:r w:rsidRPr="003F2AC1">
        <w:rPr>
          <w:color w:val="000000"/>
        </w:rPr>
        <w:t xml:space="preserve">). Families and adolescents. In </w:t>
      </w:r>
      <w:r w:rsidRPr="005C3C31">
        <w:rPr>
          <w:i/>
          <w:iCs/>
          <w:color w:val="000000"/>
        </w:rPr>
        <w:t xml:space="preserve">Handbook of </w:t>
      </w:r>
      <w:r w:rsidR="005C3C31" w:rsidRPr="005C3C31">
        <w:rPr>
          <w:i/>
          <w:iCs/>
          <w:color w:val="000000"/>
        </w:rPr>
        <w:t>A</w:t>
      </w:r>
      <w:r w:rsidRPr="005C3C31">
        <w:rPr>
          <w:i/>
          <w:iCs/>
          <w:color w:val="000000"/>
        </w:rPr>
        <w:t xml:space="preserve">dolescent </w:t>
      </w:r>
      <w:r w:rsidR="005C3C31" w:rsidRPr="005C3C31">
        <w:rPr>
          <w:i/>
          <w:iCs/>
          <w:color w:val="000000"/>
        </w:rPr>
        <w:t>D</w:t>
      </w:r>
      <w:r w:rsidRPr="005C3C31">
        <w:rPr>
          <w:i/>
          <w:iCs/>
          <w:color w:val="000000"/>
        </w:rPr>
        <w:t>evelopment</w:t>
      </w:r>
      <w:r w:rsidRPr="003F2AC1">
        <w:rPr>
          <w:color w:val="000000"/>
        </w:rPr>
        <w:t xml:space="preserve"> (pp. 154-174). Psychology Press.</w:t>
      </w:r>
    </w:p>
    <w:p w14:paraId="7CF17ED1" w14:textId="71AB287B"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Livheim</w:t>
      </w:r>
      <w:proofErr w:type="spellEnd"/>
      <w:r w:rsidRPr="009A7D7E">
        <w:rPr>
          <w:color w:val="000000"/>
        </w:rPr>
        <w:t xml:space="preserve">, F., Hayes, L., Ghaderi, A., </w:t>
      </w:r>
      <w:proofErr w:type="spellStart"/>
      <w:r w:rsidRPr="009A7D7E">
        <w:rPr>
          <w:color w:val="000000"/>
        </w:rPr>
        <w:t>Magnusdottir</w:t>
      </w:r>
      <w:proofErr w:type="spellEnd"/>
      <w:r w:rsidRPr="009A7D7E">
        <w:rPr>
          <w:color w:val="000000"/>
        </w:rPr>
        <w:t xml:space="preserve">, T., </w:t>
      </w:r>
      <w:proofErr w:type="spellStart"/>
      <w:r w:rsidRPr="009A7D7E">
        <w:rPr>
          <w:color w:val="000000"/>
        </w:rPr>
        <w:t>Högfeldt</w:t>
      </w:r>
      <w:proofErr w:type="spellEnd"/>
      <w:r w:rsidRPr="009A7D7E">
        <w:rPr>
          <w:color w:val="000000"/>
        </w:rPr>
        <w:t xml:space="preserve">, A., </w:t>
      </w:r>
      <w:proofErr w:type="spellStart"/>
      <w:r w:rsidRPr="009A7D7E">
        <w:rPr>
          <w:color w:val="000000"/>
        </w:rPr>
        <w:t>Rowse</w:t>
      </w:r>
      <w:proofErr w:type="spellEnd"/>
      <w:r w:rsidRPr="009A7D7E">
        <w:rPr>
          <w:color w:val="000000"/>
        </w:rPr>
        <w:t xml:space="preserve">, J., </w:t>
      </w:r>
      <w:r w:rsidR="009D131B">
        <w:rPr>
          <w:color w:val="000000"/>
        </w:rPr>
        <w:t>Tuner, S., Hayes, S.C., &amp;</w:t>
      </w:r>
      <w:r w:rsidRPr="009A7D7E">
        <w:rPr>
          <w:color w:val="000000"/>
        </w:rPr>
        <w:t xml:space="preserve"> </w:t>
      </w:r>
      <w:proofErr w:type="spellStart"/>
      <w:r w:rsidRPr="009A7D7E">
        <w:rPr>
          <w:color w:val="000000"/>
        </w:rPr>
        <w:t>Tengström</w:t>
      </w:r>
      <w:proofErr w:type="spellEnd"/>
      <w:r w:rsidRPr="009A7D7E">
        <w:rPr>
          <w:color w:val="000000"/>
        </w:rPr>
        <w:t xml:space="preserve">, A. (2015). The effectiveness of acceptance and commitment therapy for adolescent mental health: Swedish and Australian pilot outcomes. </w:t>
      </w:r>
      <w:r w:rsidRPr="009A7D7E">
        <w:rPr>
          <w:i/>
          <w:color w:val="000000"/>
        </w:rPr>
        <w:t>Journal of Child and Family Studies, 24</w:t>
      </w:r>
      <w:r w:rsidRPr="009A7D7E">
        <w:rPr>
          <w:color w:val="000000"/>
        </w:rPr>
        <w:t xml:space="preserve">(4), 1016-1030. </w:t>
      </w:r>
    </w:p>
    <w:p w14:paraId="579B1116" w14:textId="77777777" w:rsidR="002A5F7D" w:rsidRPr="009A7D7E" w:rsidRDefault="002A5F7D" w:rsidP="009A7D7E">
      <w:pPr>
        <w:pBdr>
          <w:top w:val="nil"/>
          <w:left w:val="nil"/>
          <w:bottom w:val="nil"/>
          <w:right w:val="nil"/>
          <w:between w:val="nil"/>
        </w:pBdr>
        <w:spacing w:line="480" w:lineRule="auto"/>
        <w:ind w:left="720" w:hanging="720"/>
        <w:rPr>
          <w:color w:val="000000"/>
        </w:rPr>
      </w:pPr>
      <w:proofErr w:type="spellStart"/>
      <w:r w:rsidRPr="002A5F7D">
        <w:rPr>
          <w:color w:val="000000"/>
        </w:rPr>
        <w:t>Livheim</w:t>
      </w:r>
      <w:proofErr w:type="spellEnd"/>
      <w:r w:rsidRPr="002A5F7D">
        <w:rPr>
          <w:color w:val="000000"/>
        </w:rPr>
        <w:t xml:space="preserve">, F., </w:t>
      </w:r>
      <w:proofErr w:type="spellStart"/>
      <w:r w:rsidRPr="002A5F7D">
        <w:rPr>
          <w:color w:val="000000"/>
        </w:rPr>
        <w:t>Tengström</w:t>
      </w:r>
      <w:proofErr w:type="spellEnd"/>
      <w:r w:rsidRPr="002A5F7D">
        <w:rPr>
          <w:color w:val="000000"/>
        </w:rPr>
        <w:t xml:space="preserve">, A., Andersson, G., Dahl, J., </w:t>
      </w:r>
      <w:proofErr w:type="spellStart"/>
      <w:r w:rsidRPr="002A5F7D">
        <w:rPr>
          <w:color w:val="000000"/>
        </w:rPr>
        <w:t>Björck</w:t>
      </w:r>
      <w:proofErr w:type="spellEnd"/>
      <w:r w:rsidRPr="002A5F7D">
        <w:rPr>
          <w:color w:val="000000"/>
        </w:rPr>
        <w:t>, C., &amp; Rosendahl, I. (2020). A quasi-experimental, multicenter study of acceptance and commitment therapy for antisocial youth in residential care. </w:t>
      </w:r>
      <w:r w:rsidRPr="002A5F7D">
        <w:rPr>
          <w:i/>
          <w:iCs/>
          <w:color w:val="000000"/>
        </w:rPr>
        <w:t>Journal of Contextual Behavioral Science</w:t>
      </w:r>
      <w:r w:rsidRPr="002A5F7D">
        <w:rPr>
          <w:color w:val="000000"/>
        </w:rPr>
        <w:t>, </w:t>
      </w:r>
      <w:r w:rsidRPr="002A5F7D">
        <w:rPr>
          <w:i/>
          <w:iCs/>
          <w:color w:val="000000"/>
        </w:rPr>
        <w:t>16</w:t>
      </w:r>
      <w:r w:rsidRPr="002A5F7D">
        <w:rPr>
          <w:color w:val="000000"/>
        </w:rPr>
        <w:t>, 119-127.</w:t>
      </w:r>
    </w:p>
    <w:p w14:paraId="4AA1725C" w14:textId="77777777" w:rsidR="00243E53" w:rsidRDefault="00243E53" w:rsidP="00243E53">
      <w:pPr>
        <w:pBdr>
          <w:top w:val="nil"/>
          <w:left w:val="nil"/>
          <w:bottom w:val="nil"/>
          <w:right w:val="nil"/>
          <w:between w:val="nil"/>
        </w:pBdr>
        <w:spacing w:line="480" w:lineRule="auto"/>
        <w:ind w:left="720" w:hanging="720"/>
        <w:rPr>
          <w:color w:val="000000"/>
        </w:rPr>
      </w:pPr>
      <w:r w:rsidRPr="00243E53">
        <w:rPr>
          <w:color w:val="000000"/>
        </w:rPr>
        <w:t>Luna, B., Garver, K. E., Urban, T. A., Lazar, N. A., &amp; Sweeney, J. A. (2004). Maturation of cognitive processes from late childhood to adulthood. </w:t>
      </w:r>
      <w:r w:rsidRPr="00243E53">
        <w:rPr>
          <w:i/>
          <w:iCs/>
          <w:color w:val="000000"/>
        </w:rPr>
        <w:t xml:space="preserve">Child </w:t>
      </w:r>
      <w:r>
        <w:rPr>
          <w:i/>
          <w:iCs/>
          <w:color w:val="000000"/>
        </w:rPr>
        <w:t>D</w:t>
      </w:r>
      <w:r w:rsidRPr="00243E53">
        <w:rPr>
          <w:i/>
          <w:iCs/>
          <w:color w:val="000000"/>
        </w:rPr>
        <w:t>evelopment</w:t>
      </w:r>
      <w:r w:rsidRPr="00243E53">
        <w:rPr>
          <w:color w:val="000000"/>
        </w:rPr>
        <w:t>, </w:t>
      </w:r>
      <w:r w:rsidRPr="00243E53">
        <w:rPr>
          <w:i/>
          <w:iCs/>
          <w:color w:val="000000"/>
        </w:rPr>
        <w:t>75</w:t>
      </w:r>
      <w:r w:rsidRPr="00243E53">
        <w:rPr>
          <w:color w:val="000000"/>
        </w:rPr>
        <w:t>(5), 1357-1372.</w:t>
      </w:r>
    </w:p>
    <w:p w14:paraId="2EAD05C5" w14:textId="77777777" w:rsidR="0059457F" w:rsidRPr="009A7D7E" w:rsidRDefault="0059457F" w:rsidP="00243E53">
      <w:pPr>
        <w:pBdr>
          <w:top w:val="nil"/>
          <w:left w:val="nil"/>
          <w:bottom w:val="nil"/>
          <w:right w:val="nil"/>
          <w:between w:val="nil"/>
        </w:pBdr>
        <w:spacing w:line="480" w:lineRule="auto"/>
        <w:ind w:left="720" w:hanging="720"/>
        <w:rPr>
          <w:color w:val="000000"/>
        </w:rPr>
      </w:pPr>
      <w:r w:rsidRPr="0059457F">
        <w:rPr>
          <w:color w:val="000000"/>
        </w:rPr>
        <w:t xml:space="preserve">McCracken, L. M., </w:t>
      </w:r>
      <w:proofErr w:type="spellStart"/>
      <w:r w:rsidRPr="0059457F">
        <w:rPr>
          <w:color w:val="000000"/>
        </w:rPr>
        <w:t>Gauntlett</w:t>
      </w:r>
      <w:proofErr w:type="spellEnd"/>
      <w:r w:rsidRPr="0059457F">
        <w:rPr>
          <w:color w:val="000000"/>
        </w:rPr>
        <w:t xml:space="preserve">-Gilbert, J., &amp; Eccleston, C. (2010). Acceptance of pain in adolescents with chronic pain: Validation of an adapted assessment instrument and preliminary correlation analyses. </w:t>
      </w:r>
      <w:r w:rsidRPr="00B26229">
        <w:rPr>
          <w:i/>
          <w:iCs/>
          <w:color w:val="000000"/>
        </w:rPr>
        <w:t>European Journal of Pain</w:t>
      </w:r>
      <w:r w:rsidRPr="0059457F">
        <w:rPr>
          <w:color w:val="000000"/>
        </w:rPr>
        <w:t xml:space="preserve">, </w:t>
      </w:r>
      <w:r w:rsidRPr="00B26229">
        <w:rPr>
          <w:i/>
          <w:iCs/>
          <w:color w:val="000000"/>
        </w:rPr>
        <w:t>14</w:t>
      </w:r>
      <w:r w:rsidRPr="0059457F">
        <w:rPr>
          <w:color w:val="000000"/>
        </w:rPr>
        <w:t>(3), 316-320.</w:t>
      </w:r>
    </w:p>
    <w:p w14:paraId="3EC321F2" w14:textId="77777777"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lastRenderedPageBreak/>
        <w:t>Meeus</w:t>
      </w:r>
      <w:proofErr w:type="spellEnd"/>
      <w:r w:rsidRPr="009A7D7E">
        <w:rPr>
          <w:color w:val="000000"/>
        </w:rPr>
        <w:t xml:space="preserve">, W. (2016). Adolescent psychosocial development: A review of longitudinal models and research. </w:t>
      </w:r>
      <w:r w:rsidRPr="009A7D7E">
        <w:rPr>
          <w:i/>
          <w:color w:val="000000"/>
        </w:rPr>
        <w:t>Dev</w:t>
      </w:r>
      <w:r w:rsidR="00643305">
        <w:rPr>
          <w:i/>
          <w:color w:val="000000"/>
        </w:rPr>
        <w:t>elopmental</w:t>
      </w:r>
      <w:r w:rsidRPr="009A7D7E">
        <w:rPr>
          <w:i/>
          <w:color w:val="000000"/>
        </w:rPr>
        <w:t xml:space="preserve"> Psychol</w:t>
      </w:r>
      <w:r w:rsidR="00643305">
        <w:rPr>
          <w:i/>
          <w:color w:val="000000"/>
        </w:rPr>
        <w:t>ogy</w:t>
      </w:r>
      <w:r w:rsidRPr="009A7D7E">
        <w:rPr>
          <w:i/>
          <w:color w:val="000000"/>
        </w:rPr>
        <w:t>, 52</w:t>
      </w:r>
      <w:r w:rsidRPr="009A7D7E">
        <w:rPr>
          <w:color w:val="000000"/>
        </w:rPr>
        <w:t>(12), 1969-1993. doi:10.1037/dev0000243</w:t>
      </w:r>
    </w:p>
    <w:p w14:paraId="5EFA1069" w14:textId="222FC26E" w:rsidR="00F34C0E" w:rsidRDefault="00F34C0E" w:rsidP="009A7D7E">
      <w:pPr>
        <w:pBdr>
          <w:top w:val="nil"/>
          <w:left w:val="nil"/>
          <w:bottom w:val="nil"/>
          <w:right w:val="nil"/>
          <w:between w:val="nil"/>
        </w:pBdr>
        <w:spacing w:line="480" w:lineRule="auto"/>
        <w:ind w:left="720" w:hanging="720"/>
        <w:rPr>
          <w:color w:val="000000"/>
        </w:rPr>
      </w:pPr>
      <w:r w:rsidRPr="00F34C0E">
        <w:rPr>
          <w:color w:val="000000"/>
        </w:rPr>
        <w:t xml:space="preserve">Mei, C., Fitzsimons, J., Allen, N., Alvarez‐Jimenez, M., </w:t>
      </w:r>
      <w:proofErr w:type="spellStart"/>
      <w:r w:rsidRPr="00F34C0E">
        <w:rPr>
          <w:color w:val="000000"/>
        </w:rPr>
        <w:t>Amminger</w:t>
      </w:r>
      <w:proofErr w:type="spellEnd"/>
      <w:r w:rsidRPr="00F34C0E">
        <w:rPr>
          <w:color w:val="000000"/>
        </w:rPr>
        <w:t xml:space="preserve">, G. P., Browne, V., ... &amp; </w:t>
      </w:r>
      <w:proofErr w:type="spellStart"/>
      <w:r w:rsidRPr="00F34C0E">
        <w:rPr>
          <w:color w:val="000000"/>
        </w:rPr>
        <w:t>McGorry</w:t>
      </w:r>
      <w:proofErr w:type="spellEnd"/>
      <w:r w:rsidRPr="00F34C0E">
        <w:rPr>
          <w:color w:val="000000"/>
        </w:rPr>
        <w:t xml:space="preserve">, P. D. (2020). Global research priorities for youth mental health. </w:t>
      </w:r>
      <w:r w:rsidRPr="00F34C0E">
        <w:rPr>
          <w:i/>
          <w:iCs/>
          <w:color w:val="000000"/>
        </w:rPr>
        <w:t>Early Intervention in Psychiatry</w:t>
      </w:r>
      <w:r w:rsidRPr="00F34C0E">
        <w:rPr>
          <w:color w:val="000000"/>
        </w:rPr>
        <w:t xml:space="preserve">, </w:t>
      </w:r>
      <w:r w:rsidRPr="00F34C0E">
        <w:rPr>
          <w:i/>
          <w:iCs/>
          <w:color w:val="000000"/>
        </w:rPr>
        <w:t>14</w:t>
      </w:r>
      <w:r w:rsidRPr="00F34C0E">
        <w:rPr>
          <w:color w:val="000000"/>
        </w:rPr>
        <w:t>(1), 3-13.</w:t>
      </w:r>
    </w:p>
    <w:p w14:paraId="1D42ADDC" w14:textId="1346609F" w:rsidR="009325ED" w:rsidRPr="009A7D7E" w:rsidRDefault="009325ED" w:rsidP="009A7D7E">
      <w:pPr>
        <w:pBdr>
          <w:top w:val="nil"/>
          <w:left w:val="nil"/>
          <w:bottom w:val="nil"/>
          <w:right w:val="nil"/>
          <w:between w:val="nil"/>
        </w:pBdr>
        <w:spacing w:line="480" w:lineRule="auto"/>
        <w:ind w:left="720" w:hanging="720"/>
        <w:rPr>
          <w:color w:val="000000"/>
        </w:rPr>
      </w:pPr>
      <w:proofErr w:type="spellStart"/>
      <w:r w:rsidRPr="009325ED">
        <w:rPr>
          <w:color w:val="000000"/>
        </w:rPr>
        <w:t>Meidlinger</w:t>
      </w:r>
      <w:proofErr w:type="spellEnd"/>
      <w:r w:rsidRPr="009325ED">
        <w:rPr>
          <w:color w:val="000000"/>
        </w:rPr>
        <w:t xml:space="preserve">, P. C., &amp; Hope, D. A. (2017). The new transdiagnostic cognitive behavioral treatments: Commentary for clinicians and clinical researchers. </w:t>
      </w:r>
      <w:r w:rsidRPr="00DA090C">
        <w:rPr>
          <w:i/>
          <w:iCs/>
          <w:color w:val="000000"/>
        </w:rPr>
        <w:t>Journal of Anxiety Disorders</w:t>
      </w:r>
      <w:r w:rsidRPr="009325ED">
        <w:rPr>
          <w:color w:val="000000"/>
        </w:rPr>
        <w:t>, 46, 101-109.</w:t>
      </w:r>
    </w:p>
    <w:p w14:paraId="3A5481A2" w14:textId="645F77FF"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Merikangas</w:t>
      </w:r>
      <w:proofErr w:type="spellEnd"/>
      <w:r w:rsidRPr="009A7D7E">
        <w:rPr>
          <w:color w:val="000000"/>
        </w:rPr>
        <w:t xml:space="preserve">, K. R., He, J. P., Burstein, M., Swanson, S. A., </w:t>
      </w:r>
      <w:proofErr w:type="spellStart"/>
      <w:r w:rsidRPr="009A7D7E">
        <w:rPr>
          <w:color w:val="000000"/>
        </w:rPr>
        <w:t>Avenevoli</w:t>
      </w:r>
      <w:proofErr w:type="spellEnd"/>
      <w:r w:rsidRPr="009A7D7E">
        <w:rPr>
          <w:color w:val="000000"/>
        </w:rPr>
        <w:t xml:space="preserve">, S., Cui, L., </w:t>
      </w:r>
      <w:proofErr w:type="spellStart"/>
      <w:r w:rsidR="0039128B">
        <w:rPr>
          <w:color w:val="000000"/>
        </w:rPr>
        <w:t>Benjet</w:t>
      </w:r>
      <w:proofErr w:type="spellEnd"/>
      <w:r w:rsidR="0039128B">
        <w:rPr>
          <w:color w:val="000000"/>
        </w:rPr>
        <w:t>, C., Georgiades, K., &amp;</w:t>
      </w:r>
      <w:r w:rsidRPr="009A7D7E">
        <w:rPr>
          <w:color w:val="000000"/>
        </w:rPr>
        <w:t xml:space="preserve"> </w:t>
      </w:r>
      <w:proofErr w:type="spellStart"/>
      <w:r w:rsidRPr="009A7D7E">
        <w:rPr>
          <w:color w:val="000000"/>
        </w:rPr>
        <w:t>Swendsen</w:t>
      </w:r>
      <w:proofErr w:type="spellEnd"/>
      <w:r w:rsidRPr="009A7D7E">
        <w:rPr>
          <w:color w:val="000000"/>
        </w:rPr>
        <w:t xml:space="preserve">, J. (2010). Lifetime prevalence of mental disorders in U.S. adolescents: </w:t>
      </w:r>
      <w:r w:rsidR="00A83522">
        <w:rPr>
          <w:color w:val="000000"/>
        </w:rPr>
        <w:t>R</w:t>
      </w:r>
      <w:r w:rsidRPr="009A7D7E">
        <w:rPr>
          <w:color w:val="000000"/>
        </w:rPr>
        <w:t xml:space="preserve">esults from the National Comorbidity Survey Replication--Adolescent Supplement (NCS-A). </w:t>
      </w:r>
      <w:r w:rsidRPr="009A7D7E">
        <w:rPr>
          <w:i/>
          <w:color w:val="000000"/>
        </w:rPr>
        <w:t>J</w:t>
      </w:r>
      <w:r w:rsidR="00A83522">
        <w:rPr>
          <w:i/>
          <w:color w:val="000000"/>
        </w:rPr>
        <w:t>ournal of the</w:t>
      </w:r>
      <w:r w:rsidRPr="009A7D7E">
        <w:rPr>
          <w:i/>
          <w:color w:val="000000"/>
        </w:rPr>
        <w:t xml:space="preserve"> Am</w:t>
      </w:r>
      <w:r w:rsidR="00A83522">
        <w:rPr>
          <w:i/>
          <w:color w:val="000000"/>
        </w:rPr>
        <w:t>erican</w:t>
      </w:r>
      <w:r w:rsidRPr="009A7D7E">
        <w:rPr>
          <w:i/>
          <w:color w:val="000000"/>
        </w:rPr>
        <w:t xml:space="preserve"> Acad</w:t>
      </w:r>
      <w:r w:rsidR="00A83522">
        <w:rPr>
          <w:i/>
          <w:color w:val="000000"/>
        </w:rPr>
        <w:t>emy of</w:t>
      </w:r>
      <w:r w:rsidRPr="009A7D7E">
        <w:rPr>
          <w:i/>
          <w:color w:val="000000"/>
        </w:rPr>
        <w:t xml:space="preserve"> Child</w:t>
      </w:r>
      <w:r w:rsidR="00A83522">
        <w:rPr>
          <w:i/>
          <w:color w:val="000000"/>
        </w:rPr>
        <w:t xml:space="preserve"> and</w:t>
      </w:r>
      <w:r w:rsidRPr="009A7D7E">
        <w:rPr>
          <w:i/>
          <w:color w:val="000000"/>
        </w:rPr>
        <w:t xml:space="preserve"> Adolesc</w:t>
      </w:r>
      <w:r w:rsidR="00A83522">
        <w:rPr>
          <w:i/>
          <w:color w:val="000000"/>
        </w:rPr>
        <w:t>ent</w:t>
      </w:r>
      <w:r w:rsidRPr="009A7D7E">
        <w:rPr>
          <w:i/>
          <w:color w:val="000000"/>
        </w:rPr>
        <w:t xml:space="preserve"> Psychiatry, 49</w:t>
      </w:r>
      <w:r w:rsidRPr="009A7D7E">
        <w:rPr>
          <w:color w:val="000000"/>
        </w:rPr>
        <w:t xml:space="preserve">(10), 980-989. </w:t>
      </w:r>
    </w:p>
    <w:p w14:paraId="56FDF67F" w14:textId="77777777" w:rsidR="00091D39" w:rsidRDefault="00091D39" w:rsidP="00091D39">
      <w:pPr>
        <w:pBdr>
          <w:top w:val="nil"/>
          <w:left w:val="nil"/>
          <w:bottom w:val="nil"/>
          <w:right w:val="nil"/>
          <w:between w:val="nil"/>
        </w:pBdr>
        <w:spacing w:line="480" w:lineRule="auto"/>
        <w:ind w:left="720" w:hanging="720"/>
        <w:rPr>
          <w:color w:val="000000"/>
        </w:rPr>
      </w:pPr>
      <w:r w:rsidRPr="00091D39">
        <w:rPr>
          <w:color w:val="000000"/>
        </w:rPr>
        <w:t>Moran, O., Almada, P., &amp; McHugh, L. (2018). An investigation into the relationship between the three selves (Self-</w:t>
      </w:r>
      <w:proofErr w:type="gramStart"/>
      <w:r w:rsidRPr="00091D39">
        <w:rPr>
          <w:color w:val="000000"/>
        </w:rPr>
        <w:t>as</w:t>
      </w:r>
      <w:proofErr w:type="gramEnd"/>
      <w:r w:rsidRPr="00091D39">
        <w:rPr>
          <w:color w:val="000000"/>
        </w:rPr>
        <w:t>-Content, Self-as-Process and Self-as-Context) and mental health in adolescents. </w:t>
      </w:r>
      <w:r w:rsidRPr="00091D39">
        <w:rPr>
          <w:i/>
          <w:iCs/>
          <w:color w:val="000000"/>
        </w:rPr>
        <w:t>Journal of Contextual Behavioral Science</w:t>
      </w:r>
      <w:r w:rsidRPr="00091D39">
        <w:rPr>
          <w:color w:val="000000"/>
        </w:rPr>
        <w:t>, </w:t>
      </w:r>
      <w:r w:rsidRPr="00091D39">
        <w:rPr>
          <w:i/>
          <w:iCs/>
          <w:color w:val="000000"/>
        </w:rPr>
        <w:t>7</w:t>
      </w:r>
      <w:r w:rsidRPr="00091D39">
        <w:rPr>
          <w:color w:val="000000"/>
        </w:rPr>
        <w:t>, 55-62.</w:t>
      </w:r>
    </w:p>
    <w:p w14:paraId="67E64D63" w14:textId="77777777" w:rsidR="004F4783" w:rsidRPr="009A7D7E" w:rsidRDefault="004F4783" w:rsidP="00091D39">
      <w:pPr>
        <w:pBdr>
          <w:top w:val="nil"/>
          <w:left w:val="nil"/>
          <w:bottom w:val="nil"/>
          <w:right w:val="nil"/>
          <w:between w:val="nil"/>
        </w:pBdr>
        <w:spacing w:line="480" w:lineRule="auto"/>
        <w:ind w:left="720" w:hanging="720"/>
        <w:rPr>
          <w:color w:val="000000"/>
        </w:rPr>
      </w:pPr>
      <w:r w:rsidRPr="004F4783">
        <w:rPr>
          <w:color w:val="000000"/>
        </w:rPr>
        <w:t xml:space="preserve">Moran, O., &amp; McHugh, L. (2020). Measuring occurrences of self and other discriminations in relation to mental health in adolescent textual responses. </w:t>
      </w:r>
      <w:r w:rsidRPr="004F4783">
        <w:rPr>
          <w:i/>
          <w:iCs/>
          <w:color w:val="000000"/>
        </w:rPr>
        <w:t>Journal of Contextual Behavioral Science</w:t>
      </w:r>
      <w:r w:rsidRPr="004F4783">
        <w:rPr>
          <w:color w:val="000000"/>
        </w:rPr>
        <w:t xml:space="preserve">, </w:t>
      </w:r>
      <w:r w:rsidRPr="004F4783">
        <w:rPr>
          <w:i/>
          <w:iCs/>
          <w:color w:val="000000"/>
        </w:rPr>
        <w:t>15</w:t>
      </w:r>
      <w:r w:rsidRPr="004F4783">
        <w:rPr>
          <w:color w:val="000000"/>
        </w:rPr>
        <w:t>, 253-263.</w:t>
      </w:r>
    </w:p>
    <w:p w14:paraId="0933B459" w14:textId="77777777" w:rsidR="001318BD" w:rsidRDefault="001318BD" w:rsidP="001318BD">
      <w:pPr>
        <w:pBdr>
          <w:top w:val="nil"/>
          <w:left w:val="nil"/>
          <w:bottom w:val="nil"/>
          <w:right w:val="nil"/>
          <w:between w:val="nil"/>
        </w:pBdr>
        <w:spacing w:line="480" w:lineRule="auto"/>
        <w:ind w:left="720" w:hanging="720"/>
        <w:rPr>
          <w:color w:val="000000"/>
        </w:rPr>
      </w:pPr>
      <w:r w:rsidRPr="001318BD">
        <w:rPr>
          <w:color w:val="000000"/>
        </w:rPr>
        <w:t>Moss, L., Land, C., &amp; Tuttle, M. (2017). Counseling adolescents in school and clinical mental health settings. In </w:t>
      </w:r>
      <w:r w:rsidRPr="001318BD">
        <w:rPr>
          <w:i/>
          <w:iCs/>
          <w:color w:val="000000"/>
        </w:rPr>
        <w:t>Counseling Children and Adolescents</w:t>
      </w:r>
      <w:r w:rsidRPr="001318BD">
        <w:rPr>
          <w:color w:val="000000"/>
        </w:rPr>
        <w:t> (pp. 53-74). Routledge.</w:t>
      </w:r>
    </w:p>
    <w:p w14:paraId="1F9A6498" w14:textId="111BC1C8" w:rsidR="00DD1D90" w:rsidRDefault="00DD1D90" w:rsidP="001318BD">
      <w:pPr>
        <w:pBdr>
          <w:top w:val="nil"/>
          <w:left w:val="nil"/>
          <w:bottom w:val="nil"/>
          <w:right w:val="nil"/>
          <w:between w:val="nil"/>
        </w:pBdr>
        <w:spacing w:line="480" w:lineRule="auto"/>
        <w:ind w:left="720" w:hanging="720"/>
        <w:rPr>
          <w:color w:val="000000"/>
        </w:rPr>
      </w:pPr>
      <w:r w:rsidRPr="00DD1D90">
        <w:rPr>
          <w:color w:val="000000"/>
        </w:rPr>
        <w:lastRenderedPageBreak/>
        <w:t xml:space="preserve">Murrell, A. R., Steinberg, D. S., Connally, M. L., Hulsey, T., &amp; Hogan, E. (2015). Acting out to </w:t>
      </w:r>
      <w:proofErr w:type="spellStart"/>
      <w:r w:rsidRPr="00DD1D90">
        <w:rPr>
          <w:color w:val="000000"/>
        </w:rPr>
        <w:t>ACTing</w:t>
      </w:r>
      <w:proofErr w:type="spellEnd"/>
      <w:r w:rsidRPr="00DD1D90">
        <w:rPr>
          <w:color w:val="000000"/>
        </w:rPr>
        <w:t xml:space="preserve"> on: </w:t>
      </w:r>
      <w:r w:rsidR="00105109">
        <w:rPr>
          <w:color w:val="000000"/>
        </w:rPr>
        <w:t xml:space="preserve">A </w:t>
      </w:r>
      <w:r w:rsidRPr="00DD1D90">
        <w:rPr>
          <w:color w:val="000000"/>
        </w:rPr>
        <w:t xml:space="preserve">preliminary investigation in youth with ADHD and co-morbid disorders. </w:t>
      </w:r>
      <w:r w:rsidRPr="00DD1D90">
        <w:rPr>
          <w:i/>
          <w:iCs/>
          <w:color w:val="000000"/>
        </w:rPr>
        <w:t xml:space="preserve">Journal of Child and </w:t>
      </w:r>
      <w:r>
        <w:rPr>
          <w:i/>
          <w:iCs/>
          <w:color w:val="000000"/>
        </w:rPr>
        <w:t>F</w:t>
      </w:r>
      <w:r w:rsidRPr="00DD1D90">
        <w:rPr>
          <w:i/>
          <w:iCs/>
          <w:color w:val="000000"/>
        </w:rPr>
        <w:t>amily Studies</w:t>
      </w:r>
      <w:r w:rsidRPr="00DD1D90">
        <w:rPr>
          <w:color w:val="000000"/>
        </w:rPr>
        <w:t xml:space="preserve">, </w:t>
      </w:r>
      <w:r w:rsidRPr="00DD1D90">
        <w:rPr>
          <w:i/>
          <w:iCs/>
          <w:color w:val="000000"/>
        </w:rPr>
        <w:t>24</w:t>
      </w:r>
      <w:r w:rsidRPr="00DD1D90">
        <w:rPr>
          <w:color w:val="000000"/>
        </w:rPr>
        <w:t>(7), 2174-2181.</w:t>
      </w:r>
    </w:p>
    <w:p w14:paraId="70E5C83B" w14:textId="443B84CB" w:rsidR="00D03535" w:rsidRPr="00DA090C" w:rsidRDefault="00D03535" w:rsidP="00DA090C">
      <w:pPr>
        <w:spacing w:line="480" w:lineRule="auto"/>
      </w:pPr>
      <w:proofErr w:type="spellStart"/>
      <w:r w:rsidRPr="00DA090C">
        <w:rPr>
          <w:color w:val="222222"/>
          <w:shd w:val="clear" w:color="auto" w:fill="FFFFFF"/>
        </w:rPr>
        <w:t>Naar</w:t>
      </w:r>
      <w:proofErr w:type="spellEnd"/>
      <w:r w:rsidRPr="00DA090C">
        <w:rPr>
          <w:color w:val="222222"/>
          <w:shd w:val="clear" w:color="auto" w:fill="FFFFFF"/>
        </w:rPr>
        <w:t>-King, S. (2011). Motivational interviewing in adolescent treatment. </w:t>
      </w:r>
      <w:r w:rsidRPr="00DA090C">
        <w:rPr>
          <w:i/>
          <w:iCs/>
          <w:color w:val="222222"/>
          <w:shd w:val="clear" w:color="auto" w:fill="FFFFFF"/>
        </w:rPr>
        <w:t xml:space="preserve">The Canadian </w:t>
      </w:r>
      <w:r>
        <w:rPr>
          <w:i/>
          <w:iCs/>
          <w:color w:val="222222"/>
          <w:shd w:val="clear" w:color="auto" w:fill="FFFFFF"/>
        </w:rPr>
        <w:t>J</w:t>
      </w:r>
      <w:r w:rsidRPr="00DA090C">
        <w:rPr>
          <w:i/>
          <w:iCs/>
          <w:color w:val="222222"/>
          <w:shd w:val="clear" w:color="auto" w:fill="FFFFFF"/>
        </w:rPr>
        <w:t xml:space="preserve">ournal </w:t>
      </w:r>
      <w:r>
        <w:rPr>
          <w:i/>
          <w:iCs/>
          <w:color w:val="222222"/>
          <w:shd w:val="clear" w:color="auto" w:fill="FFFFFF"/>
        </w:rPr>
        <w:tab/>
      </w:r>
      <w:r w:rsidRPr="00DA090C">
        <w:rPr>
          <w:i/>
          <w:iCs/>
          <w:color w:val="222222"/>
          <w:shd w:val="clear" w:color="auto" w:fill="FFFFFF"/>
        </w:rPr>
        <w:t xml:space="preserve">of </w:t>
      </w:r>
      <w:r>
        <w:rPr>
          <w:i/>
          <w:iCs/>
          <w:color w:val="222222"/>
          <w:shd w:val="clear" w:color="auto" w:fill="FFFFFF"/>
        </w:rPr>
        <w:t>P</w:t>
      </w:r>
      <w:r w:rsidRPr="00DA090C">
        <w:rPr>
          <w:i/>
          <w:iCs/>
          <w:color w:val="222222"/>
          <w:shd w:val="clear" w:color="auto" w:fill="FFFFFF"/>
        </w:rPr>
        <w:t>sychiatry</w:t>
      </w:r>
      <w:r w:rsidRPr="00DA090C">
        <w:rPr>
          <w:color w:val="222222"/>
          <w:shd w:val="clear" w:color="auto" w:fill="FFFFFF"/>
        </w:rPr>
        <w:t>, </w:t>
      </w:r>
      <w:r w:rsidRPr="00DA090C">
        <w:rPr>
          <w:i/>
          <w:iCs/>
          <w:color w:val="222222"/>
          <w:shd w:val="clear" w:color="auto" w:fill="FFFFFF"/>
        </w:rPr>
        <w:t>56</w:t>
      </w:r>
      <w:r w:rsidRPr="00DA090C">
        <w:rPr>
          <w:color w:val="222222"/>
          <w:shd w:val="clear" w:color="auto" w:fill="FFFFFF"/>
        </w:rPr>
        <w:t>(11), 651-657.</w:t>
      </w:r>
    </w:p>
    <w:p w14:paraId="0111DFC8"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Nazeer, A. (2017). A review on psychopharmacology in children and adolescents. </w:t>
      </w:r>
      <w:r w:rsidRPr="009A7D7E">
        <w:rPr>
          <w:i/>
          <w:color w:val="000000"/>
        </w:rPr>
        <w:t>Journal of Alternative Medicine Research, 9</w:t>
      </w:r>
      <w:r w:rsidRPr="009A7D7E">
        <w:rPr>
          <w:color w:val="000000"/>
        </w:rPr>
        <w:t xml:space="preserve">(1), 43. </w:t>
      </w:r>
    </w:p>
    <w:p w14:paraId="25C2B6DA" w14:textId="77777777" w:rsidR="00773454" w:rsidRPr="009A7D7E" w:rsidRDefault="00773454" w:rsidP="009A7D7E">
      <w:pPr>
        <w:pBdr>
          <w:top w:val="nil"/>
          <w:left w:val="nil"/>
          <w:bottom w:val="nil"/>
          <w:right w:val="nil"/>
          <w:between w:val="nil"/>
        </w:pBdr>
        <w:spacing w:line="480" w:lineRule="auto"/>
        <w:ind w:left="720" w:hanging="720"/>
        <w:rPr>
          <w:color w:val="000000"/>
        </w:rPr>
      </w:pPr>
      <w:r w:rsidRPr="00773454">
        <w:rPr>
          <w:color w:val="000000"/>
        </w:rPr>
        <w:t xml:space="preserve">O'Dell, S. M., </w:t>
      </w:r>
      <w:proofErr w:type="spellStart"/>
      <w:r w:rsidRPr="00773454">
        <w:rPr>
          <w:color w:val="000000"/>
        </w:rPr>
        <w:t>Hosterman</w:t>
      </w:r>
      <w:proofErr w:type="spellEnd"/>
      <w:r w:rsidRPr="00773454">
        <w:rPr>
          <w:color w:val="000000"/>
        </w:rPr>
        <w:t xml:space="preserve">, S. J., Hostutler, C. A., Nordberg, C., Klinger, T., Petts, R. A., ... &amp; </w:t>
      </w:r>
      <w:proofErr w:type="spellStart"/>
      <w:r w:rsidRPr="00773454">
        <w:rPr>
          <w:color w:val="000000"/>
        </w:rPr>
        <w:t>Massura</w:t>
      </w:r>
      <w:proofErr w:type="spellEnd"/>
      <w:r w:rsidRPr="00773454">
        <w:rPr>
          <w:color w:val="000000"/>
        </w:rPr>
        <w:t xml:space="preserve">, C. A. (2020). Retrospective cohort study of a novel acceptance and commitment therapy group intervention for adolescents implemented in integrated primary care. </w:t>
      </w:r>
      <w:r w:rsidRPr="005D1F57">
        <w:rPr>
          <w:i/>
          <w:iCs/>
          <w:color w:val="000000"/>
        </w:rPr>
        <w:t>Journal of Contextual Behavioral Science</w:t>
      </w:r>
      <w:r w:rsidRPr="00773454">
        <w:rPr>
          <w:color w:val="000000"/>
        </w:rPr>
        <w:t xml:space="preserve">, </w:t>
      </w:r>
      <w:r w:rsidRPr="005D1F57">
        <w:rPr>
          <w:i/>
          <w:iCs/>
          <w:color w:val="000000"/>
        </w:rPr>
        <w:t>16</w:t>
      </w:r>
      <w:r w:rsidRPr="00773454">
        <w:rPr>
          <w:color w:val="000000"/>
        </w:rPr>
        <w:t>, 109-118.</w:t>
      </w:r>
    </w:p>
    <w:p w14:paraId="39ED8FB4" w14:textId="5C89E78B"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Ona, P. Z. (2019). </w:t>
      </w:r>
      <w:r w:rsidRPr="009A7D7E">
        <w:rPr>
          <w:i/>
          <w:color w:val="000000"/>
        </w:rPr>
        <w:t>The ACT Workbook for Teens with OCD: Unhook Yourself and Live Life to the Full</w:t>
      </w:r>
      <w:r w:rsidRPr="009A7D7E">
        <w:rPr>
          <w:color w:val="000000"/>
        </w:rPr>
        <w:t>: Jessica Kingsley Publishers.</w:t>
      </w:r>
    </w:p>
    <w:p w14:paraId="3184A327" w14:textId="320FE94E" w:rsidR="008E0008" w:rsidRDefault="008E0008" w:rsidP="008E0008">
      <w:pPr>
        <w:pBdr>
          <w:top w:val="nil"/>
          <w:left w:val="nil"/>
          <w:bottom w:val="nil"/>
          <w:right w:val="nil"/>
          <w:between w:val="nil"/>
        </w:pBdr>
        <w:spacing w:line="480" w:lineRule="auto"/>
        <w:ind w:left="720" w:hanging="720"/>
        <w:rPr>
          <w:color w:val="000000"/>
        </w:rPr>
      </w:pPr>
      <w:r w:rsidRPr="008E0008">
        <w:rPr>
          <w:color w:val="000000"/>
        </w:rPr>
        <w:t>Ong, C. W., Levin, M. E., &amp; Twohig, M. P. (2020). Beyond acceptance and commitment therapy: Process-based therapy. </w:t>
      </w:r>
      <w:r w:rsidRPr="008E0008">
        <w:rPr>
          <w:i/>
          <w:iCs/>
          <w:color w:val="000000"/>
        </w:rPr>
        <w:t>The Psychological Record</w:t>
      </w:r>
      <w:r w:rsidRPr="008E0008">
        <w:rPr>
          <w:color w:val="000000"/>
        </w:rPr>
        <w:t>, </w:t>
      </w:r>
      <w:r w:rsidRPr="008E0008">
        <w:rPr>
          <w:i/>
          <w:iCs/>
          <w:color w:val="000000"/>
        </w:rPr>
        <w:t>70</w:t>
      </w:r>
      <w:r w:rsidRPr="008E0008">
        <w:rPr>
          <w:color w:val="000000"/>
        </w:rPr>
        <w:t>(4), 637-648.</w:t>
      </w:r>
    </w:p>
    <w:p w14:paraId="69AECECF"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Oud, M., De Winter, L., Vermeulen-Smit, E., </w:t>
      </w:r>
      <w:proofErr w:type="spellStart"/>
      <w:r w:rsidRPr="009A7D7E">
        <w:rPr>
          <w:color w:val="000000"/>
        </w:rPr>
        <w:t>Bodden</w:t>
      </w:r>
      <w:proofErr w:type="spellEnd"/>
      <w:r w:rsidRPr="009A7D7E">
        <w:rPr>
          <w:color w:val="000000"/>
        </w:rPr>
        <w:t xml:space="preserve">, D., </w:t>
      </w:r>
      <w:proofErr w:type="spellStart"/>
      <w:r w:rsidRPr="009A7D7E">
        <w:rPr>
          <w:color w:val="000000"/>
        </w:rPr>
        <w:t>Nauta</w:t>
      </w:r>
      <w:proofErr w:type="spellEnd"/>
      <w:r w:rsidRPr="009A7D7E">
        <w:rPr>
          <w:color w:val="000000"/>
        </w:rPr>
        <w:t xml:space="preserve">, M., Stone, L., . . . Kendall, T. (2019). Effectiveness of CBT for children and adolescents with depression: A systematic review and meta-regression analysis. </w:t>
      </w:r>
      <w:r w:rsidRPr="009A7D7E">
        <w:rPr>
          <w:i/>
          <w:color w:val="000000"/>
        </w:rPr>
        <w:t>European Psychiatry, 57</w:t>
      </w:r>
      <w:r w:rsidRPr="009A7D7E">
        <w:rPr>
          <w:color w:val="000000"/>
        </w:rPr>
        <w:t xml:space="preserve">, 33-45. </w:t>
      </w:r>
    </w:p>
    <w:p w14:paraId="7240B842" w14:textId="77777777" w:rsidR="00515C51" w:rsidRPr="009A7D7E" w:rsidRDefault="00515C51" w:rsidP="00515C51">
      <w:pPr>
        <w:pBdr>
          <w:top w:val="nil"/>
          <w:left w:val="nil"/>
          <w:bottom w:val="nil"/>
          <w:right w:val="nil"/>
          <w:between w:val="nil"/>
        </w:pBdr>
        <w:spacing w:line="480" w:lineRule="auto"/>
        <w:ind w:left="720" w:hanging="720"/>
        <w:rPr>
          <w:color w:val="000000"/>
        </w:rPr>
      </w:pPr>
      <w:proofErr w:type="spellStart"/>
      <w:r w:rsidRPr="00515C51">
        <w:rPr>
          <w:color w:val="000000"/>
        </w:rPr>
        <w:t>Pahnke</w:t>
      </w:r>
      <w:proofErr w:type="spellEnd"/>
      <w:r w:rsidRPr="00515C51">
        <w:rPr>
          <w:color w:val="000000"/>
        </w:rPr>
        <w:t xml:space="preserve">, J., Lundgren, T., </w:t>
      </w:r>
      <w:proofErr w:type="spellStart"/>
      <w:r w:rsidRPr="00515C51">
        <w:rPr>
          <w:color w:val="000000"/>
        </w:rPr>
        <w:t>Hursti</w:t>
      </w:r>
      <w:proofErr w:type="spellEnd"/>
      <w:r w:rsidRPr="00515C51">
        <w:rPr>
          <w:color w:val="000000"/>
        </w:rPr>
        <w:t xml:space="preserve">, T., &amp; </w:t>
      </w:r>
      <w:proofErr w:type="spellStart"/>
      <w:r w:rsidRPr="00515C51">
        <w:rPr>
          <w:color w:val="000000"/>
        </w:rPr>
        <w:t>Hirvikoski</w:t>
      </w:r>
      <w:proofErr w:type="spellEnd"/>
      <w:r w:rsidRPr="00515C51">
        <w:rPr>
          <w:color w:val="000000"/>
        </w:rPr>
        <w:t>, T. (2014). Outcomes of an acceptance and commitment therapy-based skills training group for students with high-functioning autism spectrum disorder: A quasi-experimental pilot study. </w:t>
      </w:r>
      <w:r w:rsidRPr="00515C51">
        <w:rPr>
          <w:i/>
          <w:iCs/>
          <w:color w:val="000000"/>
        </w:rPr>
        <w:t>Autism</w:t>
      </w:r>
      <w:r w:rsidRPr="00515C51">
        <w:rPr>
          <w:color w:val="000000"/>
        </w:rPr>
        <w:t>, </w:t>
      </w:r>
      <w:r w:rsidRPr="00515C51">
        <w:rPr>
          <w:i/>
          <w:iCs/>
          <w:color w:val="000000"/>
        </w:rPr>
        <w:t>18</w:t>
      </w:r>
      <w:r w:rsidRPr="00515C51">
        <w:rPr>
          <w:color w:val="000000"/>
        </w:rPr>
        <w:t>(8), 953-964.</w:t>
      </w:r>
    </w:p>
    <w:p w14:paraId="37E9ACBF" w14:textId="77777777" w:rsidR="006F6B39" w:rsidRDefault="006F6B39" w:rsidP="009A7D7E">
      <w:pPr>
        <w:pBdr>
          <w:top w:val="nil"/>
          <w:left w:val="nil"/>
          <w:bottom w:val="nil"/>
          <w:right w:val="nil"/>
          <w:between w:val="nil"/>
        </w:pBdr>
        <w:spacing w:line="480" w:lineRule="auto"/>
        <w:ind w:left="720" w:hanging="720"/>
        <w:rPr>
          <w:color w:val="000000"/>
        </w:rPr>
      </w:pPr>
      <w:r w:rsidRPr="006F6B39">
        <w:rPr>
          <w:color w:val="000000"/>
        </w:rPr>
        <w:lastRenderedPageBreak/>
        <w:t>Petersen, J.M., Davis, C.H., Renshaw, T.L., Levin, M.E., &amp; Twohig, M. P. (</w:t>
      </w:r>
      <w:r w:rsidR="00DD3751">
        <w:rPr>
          <w:color w:val="000000"/>
        </w:rPr>
        <w:t>in press</w:t>
      </w:r>
      <w:r w:rsidRPr="006F6B39">
        <w:rPr>
          <w:color w:val="000000"/>
        </w:rPr>
        <w:t>). School-based acceptance and commitment therapy for adolescents with anxiety: A pilot trial.</w:t>
      </w:r>
      <w:r w:rsidR="00DD3751">
        <w:rPr>
          <w:color w:val="000000"/>
        </w:rPr>
        <w:t xml:space="preserve"> </w:t>
      </w:r>
      <w:r w:rsidR="00DD3751">
        <w:rPr>
          <w:i/>
          <w:iCs/>
          <w:color w:val="000000"/>
        </w:rPr>
        <w:t>Cognitive and Behavioral Practice</w:t>
      </w:r>
      <w:r w:rsidR="00DD3751">
        <w:rPr>
          <w:color w:val="000000"/>
        </w:rPr>
        <w:t>.</w:t>
      </w:r>
    </w:p>
    <w:p w14:paraId="1A94DD1A" w14:textId="77777777" w:rsidR="0063564A" w:rsidRPr="00DD3751" w:rsidRDefault="0063564A" w:rsidP="0063564A">
      <w:pPr>
        <w:pBdr>
          <w:top w:val="nil"/>
          <w:left w:val="nil"/>
          <w:bottom w:val="nil"/>
          <w:right w:val="nil"/>
          <w:between w:val="nil"/>
        </w:pBdr>
        <w:spacing w:line="480" w:lineRule="auto"/>
        <w:ind w:left="720" w:hanging="720"/>
        <w:rPr>
          <w:color w:val="000000"/>
        </w:rPr>
      </w:pPr>
      <w:r w:rsidRPr="0063564A">
        <w:rPr>
          <w:color w:val="000000"/>
        </w:rPr>
        <w:t xml:space="preserve">Petersen, J., </w:t>
      </w:r>
      <w:proofErr w:type="spellStart"/>
      <w:r>
        <w:rPr>
          <w:color w:val="000000"/>
        </w:rPr>
        <w:t>Zurita</w:t>
      </w:r>
      <w:proofErr w:type="spellEnd"/>
      <w:r>
        <w:rPr>
          <w:color w:val="000000"/>
        </w:rPr>
        <w:t xml:space="preserve"> </w:t>
      </w:r>
      <w:r w:rsidRPr="0063564A">
        <w:rPr>
          <w:color w:val="000000"/>
        </w:rPr>
        <w:t xml:space="preserve">Ona, P., Blythe, M., </w:t>
      </w:r>
      <w:proofErr w:type="spellStart"/>
      <w:r w:rsidRPr="0063564A">
        <w:rPr>
          <w:color w:val="000000"/>
        </w:rPr>
        <w:t>Möller</w:t>
      </w:r>
      <w:proofErr w:type="spellEnd"/>
      <w:r w:rsidRPr="0063564A">
        <w:rPr>
          <w:color w:val="000000"/>
        </w:rPr>
        <w:t>, C. M., &amp; Twohig, M. (2022). Intensive outpatient acceptance and commitment therapy with exposure and response prevention for adolescents. </w:t>
      </w:r>
      <w:r w:rsidRPr="0063564A">
        <w:rPr>
          <w:i/>
          <w:iCs/>
          <w:color w:val="000000"/>
        </w:rPr>
        <w:t>Journal of Contextual Behavioral Science</w:t>
      </w:r>
      <w:r w:rsidRPr="0063564A">
        <w:rPr>
          <w:color w:val="000000"/>
        </w:rPr>
        <w:t>, </w:t>
      </w:r>
      <w:r w:rsidRPr="0063564A">
        <w:rPr>
          <w:i/>
          <w:iCs/>
          <w:color w:val="000000"/>
        </w:rPr>
        <w:t>23</w:t>
      </w:r>
      <w:r w:rsidRPr="0063564A">
        <w:rPr>
          <w:color w:val="000000"/>
        </w:rPr>
        <w:t>, 75-84.</w:t>
      </w:r>
    </w:p>
    <w:p w14:paraId="5BF2ED62"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Petts, R. A., Duenas, J. A., &amp; Gaynor, S. T. (2017). Acceptance and commitment therapy for adolescent depression: Application with a diverse and predominantly socioeconomically disadvantaged sample. </w:t>
      </w:r>
      <w:r w:rsidRPr="009A7D7E">
        <w:rPr>
          <w:i/>
          <w:color w:val="000000"/>
        </w:rPr>
        <w:t>Journal of Contextual Behavioral Science, 6</w:t>
      </w:r>
      <w:r w:rsidRPr="009A7D7E">
        <w:rPr>
          <w:color w:val="000000"/>
        </w:rPr>
        <w:t xml:space="preserve">(2), 134-144. </w:t>
      </w:r>
    </w:p>
    <w:p w14:paraId="1189B89F" w14:textId="77777777" w:rsidR="005F0BDE" w:rsidRDefault="005F0BDE" w:rsidP="005F0BDE">
      <w:pPr>
        <w:pBdr>
          <w:top w:val="nil"/>
          <w:left w:val="nil"/>
          <w:bottom w:val="nil"/>
          <w:right w:val="nil"/>
          <w:between w:val="nil"/>
        </w:pBdr>
        <w:spacing w:line="480" w:lineRule="auto"/>
        <w:ind w:left="720" w:hanging="720"/>
        <w:rPr>
          <w:color w:val="000000"/>
        </w:rPr>
      </w:pPr>
      <w:r w:rsidRPr="005F0BDE">
        <w:rPr>
          <w:color w:val="000000"/>
        </w:rPr>
        <w:t xml:space="preserve">Queiroz, P., Garcia, O. F., Garcia, F., </w:t>
      </w:r>
      <w:proofErr w:type="spellStart"/>
      <w:r w:rsidRPr="005F0BDE">
        <w:rPr>
          <w:color w:val="000000"/>
        </w:rPr>
        <w:t>Zacares</w:t>
      </w:r>
      <w:proofErr w:type="spellEnd"/>
      <w:r w:rsidRPr="005F0BDE">
        <w:rPr>
          <w:color w:val="000000"/>
        </w:rPr>
        <w:t xml:space="preserve">, J. J., &amp; Camino, C. (2020). Self and nature: Parental socialization, self-esteem, and environmental values in Spanish adolescents. </w:t>
      </w:r>
      <w:r w:rsidRPr="005F0BDE">
        <w:rPr>
          <w:i/>
          <w:iCs/>
          <w:color w:val="000000"/>
        </w:rPr>
        <w:t>International Journal of Environmental Research and Public Health</w:t>
      </w:r>
      <w:r w:rsidRPr="005F0BDE">
        <w:rPr>
          <w:color w:val="000000"/>
        </w:rPr>
        <w:t xml:space="preserve">, </w:t>
      </w:r>
      <w:r w:rsidRPr="005F0BDE">
        <w:rPr>
          <w:i/>
          <w:iCs/>
          <w:color w:val="000000"/>
        </w:rPr>
        <w:t>17</w:t>
      </w:r>
      <w:r w:rsidRPr="005F0BDE">
        <w:rPr>
          <w:color w:val="000000"/>
        </w:rPr>
        <w:t>(10), 3732.</w:t>
      </w:r>
    </w:p>
    <w:p w14:paraId="6B7C7471" w14:textId="77777777" w:rsidR="00F32BC9" w:rsidRDefault="00F32BC9" w:rsidP="009A7D7E">
      <w:pPr>
        <w:pBdr>
          <w:top w:val="nil"/>
          <w:left w:val="nil"/>
          <w:bottom w:val="nil"/>
          <w:right w:val="nil"/>
          <w:between w:val="nil"/>
        </w:pBdr>
        <w:spacing w:line="480" w:lineRule="auto"/>
        <w:ind w:left="720" w:hanging="720"/>
        <w:rPr>
          <w:color w:val="000000"/>
        </w:rPr>
      </w:pPr>
      <w:proofErr w:type="spellStart"/>
      <w:r w:rsidRPr="00F32BC9">
        <w:rPr>
          <w:color w:val="000000"/>
        </w:rPr>
        <w:t>Royuela-Colomer</w:t>
      </w:r>
      <w:proofErr w:type="spellEnd"/>
      <w:r w:rsidRPr="00F32BC9">
        <w:rPr>
          <w:color w:val="000000"/>
        </w:rPr>
        <w:t xml:space="preserve">, E., Fernández-González, L., &amp; </w:t>
      </w:r>
      <w:proofErr w:type="spellStart"/>
      <w:r w:rsidRPr="00F32BC9">
        <w:rPr>
          <w:color w:val="000000"/>
        </w:rPr>
        <w:t>Orue</w:t>
      </w:r>
      <w:proofErr w:type="spellEnd"/>
      <w:r w:rsidRPr="00F32BC9">
        <w:rPr>
          <w:color w:val="000000"/>
        </w:rPr>
        <w:t xml:space="preserve">, I. (2021). Longitudinal associations between internalizing symptoms, dispositional mindfulness, </w:t>
      </w:r>
      <w:proofErr w:type="gramStart"/>
      <w:r w:rsidRPr="00F32BC9">
        <w:rPr>
          <w:color w:val="000000"/>
        </w:rPr>
        <w:t>rumination</w:t>
      </w:r>
      <w:proofErr w:type="gramEnd"/>
      <w:r w:rsidRPr="00F32BC9">
        <w:rPr>
          <w:color w:val="000000"/>
        </w:rPr>
        <w:t xml:space="preserve"> and impulsivity in adolescents. </w:t>
      </w:r>
      <w:r w:rsidRPr="00F32BC9">
        <w:rPr>
          <w:i/>
          <w:iCs/>
          <w:color w:val="000000"/>
        </w:rPr>
        <w:t xml:space="preserve">Journal of </w:t>
      </w:r>
      <w:r>
        <w:rPr>
          <w:i/>
          <w:iCs/>
          <w:color w:val="000000"/>
        </w:rPr>
        <w:t>Y</w:t>
      </w:r>
      <w:r w:rsidRPr="00F32BC9">
        <w:rPr>
          <w:i/>
          <w:iCs/>
          <w:color w:val="000000"/>
        </w:rPr>
        <w:t xml:space="preserve">outh and </w:t>
      </w:r>
      <w:r>
        <w:rPr>
          <w:i/>
          <w:iCs/>
          <w:color w:val="000000"/>
        </w:rPr>
        <w:t>A</w:t>
      </w:r>
      <w:r w:rsidRPr="00F32BC9">
        <w:rPr>
          <w:i/>
          <w:iCs/>
          <w:color w:val="000000"/>
        </w:rPr>
        <w:t>dolescence</w:t>
      </w:r>
      <w:r w:rsidRPr="00F32BC9">
        <w:rPr>
          <w:color w:val="000000"/>
        </w:rPr>
        <w:t xml:space="preserve">, </w:t>
      </w:r>
      <w:r w:rsidRPr="00F32BC9">
        <w:rPr>
          <w:i/>
          <w:iCs/>
          <w:color w:val="000000"/>
        </w:rPr>
        <w:t>50</w:t>
      </w:r>
      <w:r w:rsidRPr="00F32BC9">
        <w:rPr>
          <w:color w:val="000000"/>
        </w:rPr>
        <w:t>(10), 2067-2078.</w:t>
      </w:r>
    </w:p>
    <w:p w14:paraId="208BF43C" w14:textId="248F1686" w:rsidR="00024437" w:rsidRPr="00024437" w:rsidRDefault="00024437" w:rsidP="009A7D7E">
      <w:pPr>
        <w:pBdr>
          <w:top w:val="nil"/>
          <w:left w:val="nil"/>
          <w:bottom w:val="nil"/>
          <w:right w:val="nil"/>
          <w:between w:val="nil"/>
        </w:pBdr>
        <w:spacing w:line="480" w:lineRule="auto"/>
        <w:ind w:left="720" w:hanging="720"/>
        <w:rPr>
          <w:i/>
          <w:iCs/>
          <w:color w:val="000000"/>
        </w:rPr>
      </w:pPr>
      <w:proofErr w:type="spellStart"/>
      <w:r w:rsidRPr="00024437">
        <w:rPr>
          <w:color w:val="000000"/>
        </w:rPr>
        <w:t>Samji</w:t>
      </w:r>
      <w:proofErr w:type="spellEnd"/>
      <w:r w:rsidRPr="00024437">
        <w:rPr>
          <w:color w:val="000000"/>
        </w:rPr>
        <w:t xml:space="preserve">, H., Wu, J., </w:t>
      </w:r>
      <w:proofErr w:type="spellStart"/>
      <w:r w:rsidRPr="00024437">
        <w:rPr>
          <w:color w:val="000000"/>
        </w:rPr>
        <w:t>Ladak</w:t>
      </w:r>
      <w:proofErr w:type="spellEnd"/>
      <w:r w:rsidRPr="00024437">
        <w:rPr>
          <w:color w:val="000000"/>
        </w:rPr>
        <w:t xml:space="preserve">, A., </w:t>
      </w:r>
      <w:proofErr w:type="spellStart"/>
      <w:r w:rsidRPr="00024437">
        <w:rPr>
          <w:color w:val="000000"/>
        </w:rPr>
        <w:t>Vossen</w:t>
      </w:r>
      <w:proofErr w:type="spellEnd"/>
      <w:r w:rsidRPr="00024437">
        <w:rPr>
          <w:color w:val="000000"/>
        </w:rPr>
        <w:t xml:space="preserve">, C., Stewart, E., Dove, N., </w:t>
      </w:r>
      <w:r>
        <w:rPr>
          <w:color w:val="000000"/>
        </w:rPr>
        <w:t xml:space="preserve">Long, D., </w:t>
      </w:r>
      <w:r w:rsidRPr="00024437">
        <w:rPr>
          <w:color w:val="000000"/>
        </w:rPr>
        <w:t>&amp; Snell, G. (2021). Mental health impacts of the COVID‐19 pandemic on children and youth</w:t>
      </w:r>
      <w:r>
        <w:rPr>
          <w:color w:val="000000"/>
        </w:rPr>
        <w:t xml:space="preserve"> </w:t>
      </w:r>
      <w:r w:rsidRPr="00024437">
        <w:rPr>
          <w:color w:val="000000"/>
        </w:rPr>
        <w:t>–</w:t>
      </w:r>
      <w:r>
        <w:rPr>
          <w:color w:val="000000"/>
        </w:rPr>
        <w:t xml:space="preserve"> A </w:t>
      </w:r>
      <w:r w:rsidRPr="00024437">
        <w:rPr>
          <w:color w:val="000000"/>
        </w:rPr>
        <w:t xml:space="preserve">systematic review. </w:t>
      </w:r>
      <w:r w:rsidRPr="00024437">
        <w:rPr>
          <w:i/>
          <w:iCs/>
          <w:color w:val="000000"/>
        </w:rPr>
        <w:t xml:space="preserve">Child and </w:t>
      </w:r>
      <w:r>
        <w:rPr>
          <w:i/>
          <w:iCs/>
          <w:color w:val="000000"/>
        </w:rPr>
        <w:t>A</w:t>
      </w:r>
      <w:r w:rsidRPr="00024437">
        <w:rPr>
          <w:i/>
          <w:iCs/>
          <w:color w:val="000000"/>
        </w:rPr>
        <w:t xml:space="preserve">dolescent </w:t>
      </w:r>
      <w:r>
        <w:rPr>
          <w:i/>
          <w:iCs/>
          <w:color w:val="000000"/>
        </w:rPr>
        <w:t>M</w:t>
      </w:r>
      <w:r w:rsidRPr="00024437">
        <w:rPr>
          <w:i/>
          <w:iCs/>
          <w:color w:val="000000"/>
        </w:rPr>
        <w:t xml:space="preserve">ental </w:t>
      </w:r>
      <w:r>
        <w:rPr>
          <w:i/>
          <w:iCs/>
          <w:color w:val="000000"/>
        </w:rPr>
        <w:t>H</w:t>
      </w:r>
      <w:r w:rsidRPr="00024437">
        <w:rPr>
          <w:i/>
          <w:iCs/>
          <w:color w:val="000000"/>
        </w:rPr>
        <w:t>ealth</w:t>
      </w:r>
      <w:r w:rsidR="00085280">
        <w:rPr>
          <w:color w:val="000000"/>
        </w:rPr>
        <w:t>.</w:t>
      </w:r>
    </w:p>
    <w:p w14:paraId="34256BE7" w14:textId="77777777" w:rsidR="006E0512" w:rsidRDefault="00F47489" w:rsidP="00336CA2">
      <w:pPr>
        <w:pBdr>
          <w:top w:val="nil"/>
          <w:left w:val="nil"/>
          <w:bottom w:val="nil"/>
          <w:right w:val="nil"/>
          <w:between w:val="nil"/>
        </w:pBdr>
        <w:spacing w:line="480" w:lineRule="auto"/>
        <w:ind w:left="720" w:hanging="720"/>
        <w:rPr>
          <w:color w:val="000000"/>
        </w:rPr>
      </w:pPr>
      <w:r w:rsidRPr="009A7D7E">
        <w:rPr>
          <w:color w:val="000000"/>
        </w:rPr>
        <w:t xml:space="preserve">Sauter, F. M., </w:t>
      </w:r>
      <w:proofErr w:type="spellStart"/>
      <w:r w:rsidRPr="009A7D7E">
        <w:rPr>
          <w:color w:val="000000"/>
        </w:rPr>
        <w:t>Heyne</w:t>
      </w:r>
      <w:proofErr w:type="spellEnd"/>
      <w:r w:rsidRPr="009A7D7E">
        <w:rPr>
          <w:color w:val="000000"/>
        </w:rPr>
        <w:t xml:space="preserve">, D., &amp; </w:t>
      </w:r>
      <w:proofErr w:type="spellStart"/>
      <w:r w:rsidRPr="009A7D7E">
        <w:rPr>
          <w:color w:val="000000"/>
        </w:rPr>
        <w:t>Michiel</w:t>
      </w:r>
      <w:proofErr w:type="spellEnd"/>
      <w:r w:rsidRPr="009A7D7E">
        <w:rPr>
          <w:color w:val="000000"/>
        </w:rPr>
        <w:t xml:space="preserve"> </w:t>
      </w:r>
      <w:proofErr w:type="spellStart"/>
      <w:r w:rsidRPr="009A7D7E">
        <w:rPr>
          <w:color w:val="000000"/>
        </w:rPr>
        <w:t>Westenberg</w:t>
      </w:r>
      <w:proofErr w:type="spellEnd"/>
      <w:r w:rsidRPr="009A7D7E">
        <w:rPr>
          <w:color w:val="000000"/>
        </w:rPr>
        <w:t xml:space="preserve">, P. (2009). Cognitive behavior therapy for anxious adolescents: developmental influences on treatment design and delivery. </w:t>
      </w:r>
      <w:r w:rsidR="00336CA2" w:rsidRPr="00336CA2">
        <w:rPr>
          <w:i/>
          <w:color w:val="000000"/>
        </w:rPr>
        <w:t>Clinical Child and Family Psychology Review</w:t>
      </w:r>
      <w:r w:rsidRPr="009A7D7E">
        <w:rPr>
          <w:i/>
          <w:color w:val="000000"/>
        </w:rPr>
        <w:t>, 12</w:t>
      </w:r>
      <w:r w:rsidRPr="009A7D7E">
        <w:rPr>
          <w:color w:val="000000"/>
        </w:rPr>
        <w:t>(4), 310-335</w:t>
      </w:r>
      <w:r w:rsidR="00336CA2">
        <w:rPr>
          <w:color w:val="000000"/>
        </w:rPr>
        <w:t>.</w:t>
      </w:r>
    </w:p>
    <w:p w14:paraId="1AA9490C" w14:textId="77777777" w:rsidR="00F0124B" w:rsidRPr="00336CA2" w:rsidRDefault="00F0124B" w:rsidP="00F0124B">
      <w:pPr>
        <w:pBdr>
          <w:top w:val="nil"/>
          <w:left w:val="nil"/>
          <w:bottom w:val="nil"/>
          <w:right w:val="nil"/>
          <w:between w:val="nil"/>
        </w:pBdr>
        <w:spacing w:line="480" w:lineRule="auto"/>
        <w:ind w:left="720" w:hanging="720"/>
        <w:rPr>
          <w:i/>
          <w:color w:val="000000"/>
        </w:rPr>
      </w:pPr>
      <w:r w:rsidRPr="00F0124B">
        <w:rPr>
          <w:iCs/>
          <w:color w:val="000000"/>
        </w:rPr>
        <w:t xml:space="preserve">Schwartz, P. D., Maynard, A. M., &amp; </w:t>
      </w:r>
      <w:proofErr w:type="spellStart"/>
      <w:r w:rsidRPr="00F0124B">
        <w:rPr>
          <w:iCs/>
          <w:color w:val="000000"/>
        </w:rPr>
        <w:t>Uzelac</w:t>
      </w:r>
      <w:proofErr w:type="spellEnd"/>
      <w:r w:rsidRPr="00F0124B">
        <w:rPr>
          <w:iCs/>
          <w:color w:val="000000"/>
        </w:rPr>
        <w:t xml:space="preserve">, S. M. (2008). Adolescent egocentrism: </w:t>
      </w:r>
      <w:r>
        <w:rPr>
          <w:iCs/>
          <w:color w:val="000000"/>
        </w:rPr>
        <w:t>A</w:t>
      </w:r>
      <w:r w:rsidRPr="00F0124B">
        <w:rPr>
          <w:iCs/>
          <w:color w:val="000000"/>
        </w:rPr>
        <w:t xml:space="preserve"> contemporary view.</w:t>
      </w:r>
      <w:r w:rsidRPr="00F0124B">
        <w:rPr>
          <w:i/>
          <w:color w:val="000000"/>
        </w:rPr>
        <w:t> </w:t>
      </w:r>
      <w:r w:rsidRPr="00F0124B">
        <w:rPr>
          <w:i/>
          <w:iCs/>
          <w:color w:val="000000"/>
        </w:rPr>
        <w:t>Adolescence</w:t>
      </w:r>
      <w:r w:rsidRPr="00F0124B">
        <w:rPr>
          <w:iCs/>
          <w:color w:val="000000"/>
        </w:rPr>
        <w:t>,</w:t>
      </w:r>
      <w:r w:rsidRPr="00F0124B">
        <w:rPr>
          <w:i/>
          <w:color w:val="000000"/>
        </w:rPr>
        <w:t> </w:t>
      </w:r>
      <w:r w:rsidRPr="00F0124B">
        <w:rPr>
          <w:i/>
          <w:iCs/>
          <w:color w:val="000000"/>
        </w:rPr>
        <w:t>43</w:t>
      </w:r>
      <w:r w:rsidRPr="00F0124B">
        <w:rPr>
          <w:iCs/>
          <w:color w:val="000000"/>
        </w:rPr>
        <w:t>(171)</w:t>
      </w:r>
      <w:r w:rsidR="00BA67F4">
        <w:rPr>
          <w:iCs/>
          <w:color w:val="000000"/>
        </w:rPr>
        <w:t>, 1-9.</w:t>
      </w:r>
    </w:p>
    <w:p w14:paraId="6B6419D0" w14:textId="77777777"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lastRenderedPageBreak/>
        <w:t>Shabani</w:t>
      </w:r>
      <w:proofErr w:type="spellEnd"/>
      <w:r w:rsidRPr="009A7D7E">
        <w:rPr>
          <w:color w:val="000000"/>
        </w:rPr>
        <w:t xml:space="preserve">, M. J., </w:t>
      </w:r>
      <w:proofErr w:type="spellStart"/>
      <w:r w:rsidRPr="009A7D7E">
        <w:rPr>
          <w:color w:val="000000"/>
        </w:rPr>
        <w:t>Mohsenabadi</w:t>
      </w:r>
      <w:proofErr w:type="spellEnd"/>
      <w:r w:rsidRPr="009A7D7E">
        <w:rPr>
          <w:color w:val="000000"/>
        </w:rPr>
        <w:t xml:space="preserve">, H., </w:t>
      </w:r>
      <w:proofErr w:type="spellStart"/>
      <w:r w:rsidRPr="009A7D7E">
        <w:rPr>
          <w:color w:val="000000"/>
        </w:rPr>
        <w:t>Omidi</w:t>
      </w:r>
      <w:proofErr w:type="spellEnd"/>
      <w:r w:rsidRPr="009A7D7E">
        <w:rPr>
          <w:color w:val="000000"/>
        </w:rPr>
        <w:t xml:space="preserve">, A., Lee, E. B., Twohig, M. P., </w:t>
      </w:r>
      <w:proofErr w:type="spellStart"/>
      <w:r w:rsidRPr="009A7D7E">
        <w:rPr>
          <w:color w:val="000000"/>
        </w:rPr>
        <w:t>Ahmadvand</w:t>
      </w:r>
      <w:proofErr w:type="spellEnd"/>
      <w:r w:rsidRPr="009A7D7E">
        <w:rPr>
          <w:color w:val="000000"/>
        </w:rPr>
        <w:t xml:space="preserve">, A., &amp; </w:t>
      </w:r>
      <w:proofErr w:type="spellStart"/>
      <w:r w:rsidRPr="009A7D7E">
        <w:rPr>
          <w:color w:val="000000"/>
        </w:rPr>
        <w:t>Zanjani</w:t>
      </w:r>
      <w:proofErr w:type="spellEnd"/>
      <w:r w:rsidRPr="009A7D7E">
        <w:rPr>
          <w:color w:val="000000"/>
        </w:rPr>
        <w:t xml:space="preserve">, Z. (2019). An Iranian study of group acceptance and commitment therapy versus group cognitive behavioral therapy for adolescents with obsessive-compulsive disorder on an optimal dose of selective serotonin reuptake inhibitors. </w:t>
      </w:r>
      <w:r w:rsidRPr="009A7D7E">
        <w:rPr>
          <w:i/>
          <w:color w:val="000000"/>
        </w:rPr>
        <w:t>Journal of Obsessive Compulsive and Related Disorders, 22</w:t>
      </w:r>
      <w:r w:rsidRPr="009A7D7E">
        <w:rPr>
          <w:color w:val="000000"/>
        </w:rPr>
        <w:t xml:space="preserve">, 100440. </w:t>
      </w:r>
    </w:p>
    <w:p w14:paraId="7A3F3333" w14:textId="77777777" w:rsidR="007920EE" w:rsidRPr="009A7D7E" w:rsidRDefault="007920EE" w:rsidP="007920EE">
      <w:pPr>
        <w:pBdr>
          <w:top w:val="nil"/>
          <w:left w:val="nil"/>
          <w:bottom w:val="nil"/>
          <w:right w:val="nil"/>
          <w:between w:val="nil"/>
        </w:pBdr>
        <w:spacing w:line="480" w:lineRule="auto"/>
        <w:ind w:left="720" w:hanging="720"/>
        <w:rPr>
          <w:color w:val="000000"/>
        </w:rPr>
      </w:pPr>
      <w:r w:rsidRPr="007920EE">
        <w:rPr>
          <w:color w:val="000000"/>
        </w:rPr>
        <w:t xml:space="preserve">Sherman, D. K., </w:t>
      </w:r>
      <w:proofErr w:type="spellStart"/>
      <w:r w:rsidRPr="007920EE">
        <w:rPr>
          <w:color w:val="000000"/>
        </w:rPr>
        <w:t>Hartson</w:t>
      </w:r>
      <w:proofErr w:type="spellEnd"/>
      <w:r w:rsidRPr="007920EE">
        <w:rPr>
          <w:color w:val="000000"/>
        </w:rPr>
        <w:t>, K. A., Binning, K. R., Purdie-</w:t>
      </w:r>
      <w:proofErr w:type="spellStart"/>
      <w:r w:rsidRPr="007920EE">
        <w:rPr>
          <w:color w:val="000000"/>
        </w:rPr>
        <w:t>Vaughns</w:t>
      </w:r>
      <w:proofErr w:type="spellEnd"/>
      <w:r w:rsidRPr="007920EE">
        <w:rPr>
          <w:color w:val="000000"/>
        </w:rPr>
        <w:t xml:space="preserve">, V., Garcia, J., </w:t>
      </w:r>
      <w:proofErr w:type="spellStart"/>
      <w:r w:rsidRPr="007920EE">
        <w:rPr>
          <w:color w:val="000000"/>
        </w:rPr>
        <w:t>Taborsky</w:t>
      </w:r>
      <w:proofErr w:type="spellEnd"/>
      <w:r w:rsidRPr="007920EE">
        <w:rPr>
          <w:color w:val="000000"/>
        </w:rPr>
        <w:t xml:space="preserve">-Barba, S., </w:t>
      </w:r>
      <w:proofErr w:type="spellStart"/>
      <w:r w:rsidRPr="007920EE">
        <w:rPr>
          <w:color w:val="000000"/>
        </w:rPr>
        <w:t>Tomassetti</w:t>
      </w:r>
      <w:proofErr w:type="spellEnd"/>
      <w:r w:rsidRPr="007920EE">
        <w:rPr>
          <w:color w:val="000000"/>
        </w:rPr>
        <w:t>, S., Nussbaum, A. D., &amp; Cohen, G. L. (2013). Deflecting the trajectory and changing the narrative: How self-affirmation affects academic performance and motivation under identity threat. </w:t>
      </w:r>
      <w:r w:rsidRPr="007920EE">
        <w:rPr>
          <w:i/>
          <w:iCs/>
          <w:color w:val="000000"/>
        </w:rPr>
        <w:t>Journal of Personality and Social Psychology, 104</w:t>
      </w:r>
      <w:r w:rsidRPr="007920EE">
        <w:rPr>
          <w:color w:val="000000"/>
        </w:rPr>
        <w:t>(4), 591–618.</w:t>
      </w:r>
    </w:p>
    <w:p w14:paraId="659C286E" w14:textId="1148C41E"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Singh, S. P., &amp; Winsper, C. (2017). Adolescent mental health: the public health response. In </w:t>
      </w:r>
      <w:r w:rsidRPr="009A7D7E">
        <w:rPr>
          <w:i/>
          <w:color w:val="000000"/>
        </w:rPr>
        <w:t xml:space="preserve">International </w:t>
      </w:r>
      <w:r w:rsidR="005E0580">
        <w:rPr>
          <w:i/>
          <w:color w:val="000000"/>
        </w:rPr>
        <w:t>H</w:t>
      </w:r>
      <w:r w:rsidRPr="009A7D7E">
        <w:rPr>
          <w:i/>
          <w:color w:val="000000"/>
        </w:rPr>
        <w:t xml:space="preserve">andbook on </w:t>
      </w:r>
      <w:r w:rsidR="005E0580">
        <w:rPr>
          <w:i/>
          <w:color w:val="000000"/>
        </w:rPr>
        <w:t>A</w:t>
      </w:r>
      <w:r w:rsidRPr="009A7D7E">
        <w:rPr>
          <w:i/>
          <w:color w:val="000000"/>
        </w:rPr>
        <w:t xml:space="preserve">dolescent </w:t>
      </w:r>
      <w:r w:rsidR="005E0580">
        <w:rPr>
          <w:i/>
          <w:color w:val="000000"/>
        </w:rPr>
        <w:t>H</w:t>
      </w:r>
      <w:r w:rsidRPr="009A7D7E">
        <w:rPr>
          <w:i/>
          <w:color w:val="000000"/>
        </w:rPr>
        <w:t xml:space="preserve">ealth and </w:t>
      </w:r>
      <w:r w:rsidR="005E0580">
        <w:rPr>
          <w:i/>
          <w:color w:val="000000"/>
        </w:rPr>
        <w:t>D</w:t>
      </w:r>
      <w:r w:rsidRPr="009A7D7E">
        <w:rPr>
          <w:i/>
          <w:color w:val="000000"/>
        </w:rPr>
        <w:t>evelopment</w:t>
      </w:r>
      <w:r w:rsidRPr="009A7D7E">
        <w:rPr>
          <w:color w:val="000000"/>
        </w:rPr>
        <w:t xml:space="preserve"> (pp. 93-114): Springer.</w:t>
      </w:r>
    </w:p>
    <w:p w14:paraId="32C7FC5F" w14:textId="77777777" w:rsidR="000B50B3" w:rsidRPr="009A7D7E" w:rsidRDefault="000B50B3" w:rsidP="009A7D7E">
      <w:pPr>
        <w:pBdr>
          <w:top w:val="nil"/>
          <w:left w:val="nil"/>
          <w:bottom w:val="nil"/>
          <w:right w:val="nil"/>
          <w:between w:val="nil"/>
        </w:pBdr>
        <w:spacing w:line="480" w:lineRule="auto"/>
        <w:ind w:left="720" w:hanging="720"/>
        <w:rPr>
          <w:color w:val="000000"/>
        </w:rPr>
      </w:pPr>
      <w:r w:rsidRPr="000B50B3">
        <w:rPr>
          <w:color w:val="000000"/>
        </w:rPr>
        <w:t xml:space="preserve">Smith, K. J., </w:t>
      </w:r>
      <w:proofErr w:type="spellStart"/>
      <w:r w:rsidRPr="000B50B3">
        <w:rPr>
          <w:color w:val="000000"/>
        </w:rPr>
        <w:t>Oxman</w:t>
      </w:r>
      <w:proofErr w:type="spellEnd"/>
      <w:r w:rsidRPr="000B50B3">
        <w:rPr>
          <w:color w:val="000000"/>
        </w:rPr>
        <w:t>, L. N., &amp; Hayes, L. (2020). ACT for adolescents: Impact of a pilot group intervention on psychological wellbeing. </w:t>
      </w:r>
      <w:r w:rsidRPr="000B50B3">
        <w:rPr>
          <w:i/>
          <w:iCs/>
          <w:color w:val="000000"/>
        </w:rPr>
        <w:t>Journal of Psychologists and Counsellors in Schools</w:t>
      </w:r>
      <w:r w:rsidRPr="000B50B3">
        <w:rPr>
          <w:color w:val="000000"/>
        </w:rPr>
        <w:t>, </w:t>
      </w:r>
      <w:r w:rsidRPr="000B50B3">
        <w:rPr>
          <w:i/>
          <w:iCs/>
          <w:color w:val="000000"/>
        </w:rPr>
        <w:t>30</w:t>
      </w:r>
      <w:r w:rsidRPr="000B50B3">
        <w:rPr>
          <w:color w:val="000000"/>
        </w:rPr>
        <w:t>(2), 248-254.</w:t>
      </w:r>
    </w:p>
    <w:p w14:paraId="3D299E61" w14:textId="77777777"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Solé</w:t>
      </w:r>
      <w:proofErr w:type="spellEnd"/>
      <w:r w:rsidRPr="009A7D7E">
        <w:rPr>
          <w:color w:val="000000"/>
        </w:rPr>
        <w:t xml:space="preserve">, E., Racine, M., </w:t>
      </w:r>
      <w:proofErr w:type="spellStart"/>
      <w:r w:rsidRPr="009A7D7E">
        <w:rPr>
          <w:color w:val="000000"/>
        </w:rPr>
        <w:t>Castarlenas</w:t>
      </w:r>
      <w:proofErr w:type="spellEnd"/>
      <w:r w:rsidRPr="009A7D7E">
        <w:rPr>
          <w:color w:val="000000"/>
        </w:rPr>
        <w:t xml:space="preserve">, E., de la Vega, R., Tomé-Pires, C., Jensen, M., &amp; Miró, J. (2015). The psychometric properties of the Cognitive Fusion Questionnaire in adolescents. </w:t>
      </w:r>
      <w:r w:rsidRPr="009A7D7E">
        <w:rPr>
          <w:i/>
          <w:color w:val="000000"/>
        </w:rPr>
        <w:t>European Journal of Psychological Assessment</w:t>
      </w:r>
      <w:r w:rsidRPr="009A7D7E">
        <w:rPr>
          <w:color w:val="000000"/>
        </w:rPr>
        <w:t xml:space="preserve">. </w:t>
      </w:r>
    </w:p>
    <w:p w14:paraId="00ADCF3A"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Swain, J., Hancock, K., Hainsworth, C., &amp; Bowman, J. (2014). Mechanism of </w:t>
      </w:r>
      <w:r w:rsidR="00905E66">
        <w:rPr>
          <w:color w:val="000000"/>
        </w:rPr>
        <w:t>c</w:t>
      </w:r>
      <w:r w:rsidRPr="009A7D7E">
        <w:rPr>
          <w:color w:val="000000"/>
        </w:rPr>
        <w:t>hange</w:t>
      </w:r>
      <w:r w:rsidR="00905E66">
        <w:rPr>
          <w:color w:val="000000"/>
        </w:rPr>
        <w:t>:</w:t>
      </w:r>
      <w:r w:rsidRPr="009A7D7E">
        <w:rPr>
          <w:color w:val="000000"/>
        </w:rPr>
        <w:t xml:space="preserve"> Exploratory outcomes from a randomized controlled trial of acceptance and commitment therapy for anxious adolescents.</w:t>
      </w:r>
      <w:r w:rsidRPr="009A7D7E">
        <w:rPr>
          <w:i/>
          <w:color w:val="000000"/>
        </w:rPr>
        <w:t xml:space="preserve"> Journal of Contextual Behavioral Science</w:t>
      </w:r>
      <w:r w:rsidRPr="009A7D7E">
        <w:rPr>
          <w:color w:val="000000"/>
        </w:rPr>
        <w:t xml:space="preserve">. </w:t>
      </w:r>
    </w:p>
    <w:p w14:paraId="26F38B56"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Timko, C. A., Zucker, N. L., Herbert, J. D., Rodriguez, D., &amp; Merwin, R. M. (2015). An open trial of Acceptance-based Separated Family Treatment (ASFT) for adolescents with anorexia nervosa. </w:t>
      </w:r>
      <w:proofErr w:type="spellStart"/>
      <w:r w:rsidRPr="009A7D7E">
        <w:rPr>
          <w:i/>
          <w:color w:val="000000"/>
        </w:rPr>
        <w:t>Behav</w:t>
      </w:r>
      <w:r w:rsidR="00507656">
        <w:rPr>
          <w:i/>
          <w:color w:val="000000"/>
        </w:rPr>
        <w:t>iour</w:t>
      </w:r>
      <w:proofErr w:type="spellEnd"/>
      <w:r w:rsidRPr="009A7D7E">
        <w:rPr>
          <w:i/>
          <w:color w:val="000000"/>
        </w:rPr>
        <w:t xml:space="preserve"> </w:t>
      </w:r>
      <w:proofErr w:type="spellStart"/>
      <w:r w:rsidRPr="009A7D7E">
        <w:rPr>
          <w:i/>
          <w:color w:val="000000"/>
        </w:rPr>
        <w:t>Res</w:t>
      </w:r>
      <w:r w:rsidR="00507656">
        <w:rPr>
          <w:i/>
          <w:color w:val="000000"/>
        </w:rPr>
        <w:t>esearch</w:t>
      </w:r>
      <w:proofErr w:type="spellEnd"/>
      <w:r w:rsidR="00507656">
        <w:rPr>
          <w:i/>
          <w:color w:val="000000"/>
        </w:rPr>
        <w:t xml:space="preserve"> and</w:t>
      </w:r>
      <w:r w:rsidRPr="009A7D7E">
        <w:rPr>
          <w:i/>
          <w:color w:val="000000"/>
        </w:rPr>
        <w:t xml:space="preserve"> Ther</w:t>
      </w:r>
      <w:r w:rsidR="00507656">
        <w:rPr>
          <w:i/>
          <w:color w:val="000000"/>
        </w:rPr>
        <w:t>apy</w:t>
      </w:r>
      <w:r w:rsidRPr="009A7D7E">
        <w:rPr>
          <w:i/>
          <w:color w:val="000000"/>
        </w:rPr>
        <w:t>, 69</w:t>
      </w:r>
      <w:r w:rsidRPr="009A7D7E">
        <w:rPr>
          <w:color w:val="000000"/>
        </w:rPr>
        <w:t xml:space="preserve">, 63-74. </w:t>
      </w:r>
    </w:p>
    <w:p w14:paraId="68351C9C" w14:textId="77777777"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Turrell</w:t>
      </w:r>
      <w:proofErr w:type="spellEnd"/>
      <w:r w:rsidRPr="009A7D7E">
        <w:rPr>
          <w:color w:val="000000"/>
        </w:rPr>
        <w:t xml:space="preserve">, S. L., &amp; Bell, M. (2016). </w:t>
      </w:r>
      <w:r w:rsidRPr="009A7D7E">
        <w:rPr>
          <w:i/>
          <w:color w:val="000000"/>
        </w:rPr>
        <w:t>ACT for adolescents: Treating teens and adolescents in individual and group therapy</w:t>
      </w:r>
      <w:r w:rsidRPr="009A7D7E">
        <w:rPr>
          <w:color w:val="000000"/>
        </w:rPr>
        <w:t>: New Harbinger Publications.</w:t>
      </w:r>
    </w:p>
    <w:p w14:paraId="5897851E"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Van der Gucht, K., Griffith, J. W., </w:t>
      </w:r>
      <w:proofErr w:type="spellStart"/>
      <w:r w:rsidRPr="009A7D7E">
        <w:rPr>
          <w:color w:val="000000"/>
        </w:rPr>
        <w:t>Hellemans</w:t>
      </w:r>
      <w:proofErr w:type="spellEnd"/>
      <w:r w:rsidRPr="009A7D7E">
        <w:rPr>
          <w:color w:val="000000"/>
        </w:rPr>
        <w:t xml:space="preserve">, R., </w:t>
      </w:r>
      <w:proofErr w:type="spellStart"/>
      <w:r w:rsidRPr="009A7D7E">
        <w:rPr>
          <w:color w:val="000000"/>
        </w:rPr>
        <w:t>Bockstaele</w:t>
      </w:r>
      <w:proofErr w:type="spellEnd"/>
      <w:r w:rsidRPr="009A7D7E">
        <w:rPr>
          <w:color w:val="000000"/>
        </w:rPr>
        <w:t xml:space="preserve">, M., Pascal-Claes, F., &amp; </w:t>
      </w:r>
      <w:proofErr w:type="spellStart"/>
      <w:r w:rsidRPr="009A7D7E">
        <w:rPr>
          <w:color w:val="000000"/>
        </w:rPr>
        <w:t>Raes</w:t>
      </w:r>
      <w:proofErr w:type="spellEnd"/>
      <w:r w:rsidRPr="009A7D7E">
        <w:rPr>
          <w:color w:val="000000"/>
        </w:rPr>
        <w:t xml:space="preserve">, F. (2017). Acceptance and commitment therapy (ACT) for adolescents: Outcomes of a large-sample, school-based, cluster-randomized controlled trial. </w:t>
      </w:r>
      <w:r w:rsidRPr="009A7D7E">
        <w:rPr>
          <w:i/>
          <w:color w:val="000000"/>
        </w:rPr>
        <w:t>Mindfulness, 8</w:t>
      </w:r>
      <w:r w:rsidRPr="009A7D7E">
        <w:rPr>
          <w:color w:val="000000"/>
        </w:rPr>
        <w:t xml:space="preserve">(2), 408-416. </w:t>
      </w:r>
    </w:p>
    <w:p w14:paraId="47DABC65" w14:textId="77777777" w:rsidR="006E0512" w:rsidRPr="009A7D7E"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Veiga</w:t>
      </w:r>
      <w:proofErr w:type="spellEnd"/>
      <w:r w:rsidRPr="009A7D7E">
        <w:rPr>
          <w:color w:val="000000"/>
        </w:rPr>
        <w:t xml:space="preserve">-Martínez, C., Pérez-Álvarez, M., &amp; García-Montes, J. M. (2008). Acceptance and commitment therapy applied to treatment of auditory hallucinations. </w:t>
      </w:r>
      <w:r w:rsidRPr="009A7D7E">
        <w:rPr>
          <w:i/>
          <w:color w:val="000000"/>
        </w:rPr>
        <w:t>Clinical Case Studies, 7</w:t>
      </w:r>
      <w:r w:rsidRPr="009A7D7E">
        <w:rPr>
          <w:color w:val="000000"/>
        </w:rPr>
        <w:t xml:space="preserve">(2), 118-135. </w:t>
      </w:r>
    </w:p>
    <w:p w14:paraId="2D7A4922" w14:textId="77777777" w:rsidR="006E0512"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Wagner, G., </w:t>
      </w:r>
      <w:proofErr w:type="spellStart"/>
      <w:r w:rsidRPr="009A7D7E">
        <w:rPr>
          <w:color w:val="000000"/>
        </w:rPr>
        <w:t>Zeiler</w:t>
      </w:r>
      <w:proofErr w:type="spellEnd"/>
      <w:r w:rsidRPr="009A7D7E">
        <w:rPr>
          <w:color w:val="000000"/>
        </w:rPr>
        <w:t xml:space="preserve">, M., </w:t>
      </w:r>
      <w:proofErr w:type="spellStart"/>
      <w:r w:rsidRPr="009A7D7E">
        <w:rPr>
          <w:color w:val="000000"/>
        </w:rPr>
        <w:t>Waldherr</w:t>
      </w:r>
      <w:proofErr w:type="spellEnd"/>
      <w:r w:rsidRPr="009A7D7E">
        <w:rPr>
          <w:color w:val="000000"/>
        </w:rPr>
        <w:t xml:space="preserve">, K., Philipp, J., </w:t>
      </w:r>
      <w:proofErr w:type="spellStart"/>
      <w:r w:rsidRPr="009A7D7E">
        <w:rPr>
          <w:color w:val="000000"/>
        </w:rPr>
        <w:t>Truttmann</w:t>
      </w:r>
      <w:proofErr w:type="spellEnd"/>
      <w:r w:rsidRPr="009A7D7E">
        <w:rPr>
          <w:color w:val="000000"/>
        </w:rPr>
        <w:t xml:space="preserve">, S., Dur, W., . . . </w:t>
      </w:r>
      <w:proofErr w:type="spellStart"/>
      <w:r w:rsidRPr="009A7D7E">
        <w:rPr>
          <w:color w:val="000000"/>
        </w:rPr>
        <w:t>Karwautz</w:t>
      </w:r>
      <w:proofErr w:type="spellEnd"/>
      <w:r w:rsidRPr="009A7D7E">
        <w:rPr>
          <w:color w:val="000000"/>
        </w:rPr>
        <w:t xml:space="preserve">, A. F. K. (2017). Mental health problems in Austrian adolescents: </w:t>
      </w:r>
      <w:r w:rsidR="00232850">
        <w:rPr>
          <w:color w:val="000000"/>
        </w:rPr>
        <w:t>A</w:t>
      </w:r>
      <w:r w:rsidRPr="009A7D7E">
        <w:rPr>
          <w:color w:val="000000"/>
        </w:rPr>
        <w:t xml:space="preserve"> nationwide, two-stage epidemiological study applying DSM-5 criteria. </w:t>
      </w:r>
      <w:r w:rsidRPr="009A7D7E">
        <w:rPr>
          <w:i/>
          <w:color w:val="000000"/>
        </w:rPr>
        <w:t>Eur</w:t>
      </w:r>
      <w:r w:rsidR="00C7569D">
        <w:rPr>
          <w:i/>
          <w:color w:val="000000"/>
        </w:rPr>
        <w:t>opean</w:t>
      </w:r>
      <w:r w:rsidRPr="009A7D7E">
        <w:rPr>
          <w:i/>
          <w:color w:val="000000"/>
        </w:rPr>
        <w:t xml:space="preserve"> Child</w:t>
      </w:r>
      <w:r w:rsidR="00C7569D">
        <w:rPr>
          <w:i/>
          <w:color w:val="000000"/>
        </w:rPr>
        <w:t xml:space="preserve"> and</w:t>
      </w:r>
      <w:r w:rsidRPr="009A7D7E">
        <w:rPr>
          <w:i/>
          <w:color w:val="000000"/>
        </w:rPr>
        <w:t xml:space="preserve"> Adolesc</w:t>
      </w:r>
      <w:r w:rsidR="00C7569D">
        <w:rPr>
          <w:i/>
          <w:color w:val="000000"/>
        </w:rPr>
        <w:t>ent</w:t>
      </w:r>
      <w:r w:rsidRPr="009A7D7E">
        <w:rPr>
          <w:i/>
          <w:color w:val="000000"/>
        </w:rPr>
        <w:t xml:space="preserve"> Psychiatry, 26</w:t>
      </w:r>
      <w:r w:rsidRPr="009A7D7E">
        <w:rPr>
          <w:color w:val="000000"/>
        </w:rPr>
        <w:t>(12), 1483-1499.</w:t>
      </w:r>
    </w:p>
    <w:p w14:paraId="47545A0B" w14:textId="77777777" w:rsidR="00F32BC9" w:rsidRPr="009A7D7E" w:rsidRDefault="00685161" w:rsidP="00685161">
      <w:pPr>
        <w:pBdr>
          <w:top w:val="nil"/>
          <w:left w:val="nil"/>
          <w:bottom w:val="nil"/>
          <w:right w:val="nil"/>
          <w:between w:val="nil"/>
        </w:pBdr>
        <w:spacing w:line="480" w:lineRule="auto"/>
        <w:ind w:left="720" w:hanging="720"/>
        <w:rPr>
          <w:color w:val="000000"/>
        </w:rPr>
      </w:pPr>
      <w:r w:rsidRPr="00685161">
        <w:rPr>
          <w:color w:val="000000"/>
        </w:rPr>
        <w:t xml:space="preserve">Warren, M. T., Wray-Lake, L., &amp; </w:t>
      </w:r>
      <w:proofErr w:type="spellStart"/>
      <w:r w:rsidRPr="00685161">
        <w:rPr>
          <w:color w:val="000000"/>
        </w:rPr>
        <w:t>Syvertsen</w:t>
      </w:r>
      <w:proofErr w:type="spellEnd"/>
      <w:r w:rsidRPr="00685161">
        <w:rPr>
          <w:color w:val="000000"/>
        </w:rPr>
        <w:t xml:space="preserve">, A. K. (2018). Becoming who they want to </w:t>
      </w:r>
      <w:proofErr w:type="gramStart"/>
      <w:r w:rsidRPr="00685161">
        <w:rPr>
          <w:color w:val="000000"/>
        </w:rPr>
        <w:t>be:</w:t>
      </w:r>
      <w:proofErr w:type="gramEnd"/>
      <w:r w:rsidRPr="00685161">
        <w:rPr>
          <w:color w:val="000000"/>
        </w:rPr>
        <w:t xml:space="preserve"> A cross-national examination of value-behavior concordance and mindfulness in adolescence. </w:t>
      </w:r>
      <w:r w:rsidRPr="00685161">
        <w:rPr>
          <w:i/>
          <w:iCs/>
          <w:color w:val="000000"/>
        </w:rPr>
        <w:t>The Journal of Positive Psychology</w:t>
      </w:r>
      <w:r w:rsidRPr="00685161">
        <w:rPr>
          <w:color w:val="000000"/>
        </w:rPr>
        <w:t>, </w:t>
      </w:r>
      <w:r w:rsidRPr="00685161">
        <w:rPr>
          <w:i/>
          <w:iCs/>
          <w:color w:val="000000"/>
        </w:rPr>
        <w:t>13</w:t>
      </w:r>
      <w:r w:rsidRPr="00685161">
        <w:rPr>
          <w:color w:val="000000"/>
        </w:rPr>
        <w:t>(6), 605-616.</w:t>
      </w:r>
    </w:p>
    <w:p w14:paraId="0A0F36C9"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Warwick, H., Reardon, T., Cooper, P., Murayama, K., Reynolds, S., Wilson, C., &amp; Creswell, C. (2017). Complete recovery from anxiety disorders following </w:t>
      </w:r>
      <w:r w:rsidR="00545202">
        <w:rPr>
          <w:color w:val="000000"/>
        </w:rPr>
        <w:t>c</w:t>
      </w:r>
      <w:r w:rsidRPr="009A7D7E">
        <w:rPr>
          <w:color w:val="000000"/>
        </w:rPr>
        <w:t xml:space="preserve">ognitive </w:t>
      </w:r>
      <w:r w:rsidR="00545202">
        <w:rPr>
          <w:color w:val="000000"/>
        </w:rPr>
        <w:t>b</w:t>
      </w:r>
      <w:r w:rsidRPr="009A7D7E">
        <w:rPr>
          <w:color w:val="000000"/>
        </w:rPr>
        <w:t xml:space="preserve">ehavior </w:t>
      </w:r>
      <w:r w:rsidR="00545202">
        <w:rPr>
          <w:color w:val="000000"/>
        </w:rPr>
        <w:t>t</w:t>
      </w:r>
      <w:r w:rsidRPr="009A7D7E">
        <w:rPr>
          <w:color w:val="000000"/>
        </w:rPr>
        <w:t xml:space="preserve">herapy in children and adolescents: A meta-analysis. </w:t>
      </w:r>
      <w:r w:rsidRPr="009A7D7E">
        <w:rPr>
          <w:i/>
          <w:color w:val="000000"/>
        </w:rPr>
        <w:t>Clinical Psychology Review, 52</w:t>
      </w:r>
      <w:r w:rsidRPr="009A7D7E">
        <w:rPr>
          <w:color w:val="000000"/>
        </w:rPr>
        <w:t xml:space="preserve">, 77-91. </w:t>
      </w:r>
    </w:p>
    <w:p w14:paraId="04B567E2"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lastRenderedPageBreak/>
        <w:t xml:space="preserve">Weisz, J. R., &amp; Hawley, K. M. (2002). Developmental factors in the treatment on adolescents. </w:t>
      </w:r>
      <w:r w:rsidRPr="009A7D7E">
        <w:rPr>
          <w:i/>
          <w:color w:val="000000"/>
        </w:rPr>
        <w:t xml:space="preserve">Journal of </w:t>
      </w:r>
      <w:r w:rsidR="00FF047E">
        <w:rPr>
          <w:i/>
          <w:color w:val="000000"/>
        </w:rPr>
        <w:t>C</w:t>
      </w:r>
      <w:r w:rsidRPr="009A7D7E">
        <w:rPr>
          <w:i/>
          <w:color w:val="000000"/>
        </w:rPr>
        <w:t xml:space="preserve">onsulting and </w:t>
      </w:r>
      <w:r w:rsidR="00FF047E">
        <w:rPr>
          <w:i/>
          <w:color w:val="000000"/>
        </w:rPr>
        <w:t>C</w:t>
      </w:r>
      <w:r w:rsidRPr="009A7D7E">
        <w:rPr>
          <w:i/>
          <w:color w:val="000000"/>
        </w:rPr>
        <w:t xml:space="preserve">linical </w:t>
      </w:r>
      <w:r w:rsidR="00FF047E">
        <w:rPr>
          <w:i/>
          <w:color w:val="000000"/>
        </w:rPr>
        <w:t>P</w:t>
      </w:r>
      <w:r w:rsidRPr="009A7D7E">
        <w:rPr>
          <w:i/>
          <w:color w:val="000000"/>
        </w:rPr>
        <w:t>sychology, 70</w:t>
      </w:r>
      <w:r w:rsidRPr="009A7D7E">
        <w:rPr>
          <w:color w:val="000000"/>
        </w:rPr>
        <w:t xml:space="preserve">(1), 21. </w:t>
      </w:r>
    </w:p>
    <w:p w14:paraId="3E5EF8AE"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Wicksell, R. K., Dahl, J., Magnusson, B., &amp; Olsson, G. L. (2005). Using acceptance and commitment therapy in the rehabilitation of an adolescent female with chronic pain: A case example. </w:t>
      </w:r>
      <w:r w:rsidRPr="009A7D7E">
        <w:rPr>
          <w:i/>
          <w:color w:val="000000"/>
        </w:rPr>
        <w:t xml:space="preserve">Cognitive and </w:t>
      </w:r>
      <w:r w:rsidR="002A6211">
        <w:rPr>
          <w:i/>
          <w:color w:val="000000"/>
        </w:rPr>
        <w:t>B</w:t>
      </w:r>
      <w:r w:rsidRPr="009A7D7E">
        <w:rPr>
          <w:i/>
          <w:color w:val="000000"/>
        </w:rPr>
        <w:t xml:space="preserve">ehavioral </w:t>
      </w:r>
      <w:r w:rsidR="002A6211">
        <w:rPr>
          <w:i/>
          <w:color w:val="000000"/>
        </w:rPr>
        <w:t>P</w:t>
      </w:r>
      <w:r w:rsidRPr="009A7D7E">
        <w:rPr>
          <w:i/>
          <w:color w:val="000000"/>
        </w:rPr>
        <w:t>ractice, 12</w:t>
      </w:r>
      <w:r w:rsidRPr="009A7D7E">
        <w:rPr>
          <w:color w:val="000000"/>
        </w:rPr>
        <w:t xml:space="preserve">(4), 415-423. </w:t>
      </w:r>
    </w:p>
    <w:p w14:paraId="5C771229"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Wicksell, R. K., </w:t>
      </w:r>
      <w:proofErr w:type="spellStart"/>
      <w:r w:rsidRPr="009A7D7E">
        <w:rPr>
          <w:color w:val="000000"/>
        </w:rPr>
        <w:t>Melin</w:t>
      </w:r>
      <w:proofErr w:type="spellEnd"/>
      <w:r w:rsidRPr="009A7D7E">
        <w:rPr>
          <w:color w:val="000000"/>
        </w:rPr>
        <w:t xml:space="preserve">, L., </w:t>
      </w:r>
      <w:proofErr w:type="spellStart"/>
      <w:r w:rsidRPr="009A7D7E">
        <w:rPr>
          <w:color w:val="000000"/>
        </w:rPr>
        <w:t>Lekander</w:t>
      </w:r>
      <w:proofErr w:type="spellEnd"/>
      <w:r w:rsidRPr="009A7D7E">
        <w:rPr>
          <w:color w:val="000000"/>
        </w:rPr>
        <w:t xml:space="preserve">, M., &amp; Olsson, G. L. (2009). Evaluating the effectiveness of exposure and acceptance strategies to improve functioning and quality of life in longstanding pediatric pain–a randomized controlled trial. </w:t>
      </w:r>
      <w:r w:rsidRPr="009A7D7E">
        <w:rPr>
          <w:i/>
          <w:color w:val="000000"/>
        </w:rPr>
        <w:t>Pain, 141</w:t>
      </w:r>
      <w:r w:rsidRPr="009A7D7E">
        <w:rPr>
          <w:color w:val="000000"/>
        </w:rPr>
        <w:t xml:space="preserve">(3), 248-257. </w:t>
      </w:r>
    </w:p>
    <w:p w14:paraId="5F009EC3"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Wicksell, R. K., </w:t>
      </w:r>
      <w:proofErr w:type="spellStart"/>
      <w:r w:rsidRPr="009A7D7E">
        <w:rPr>
          <w:color w:val="000000"/>
        </w:rPr>
        <w:t>Melin</w:t>
      </w:r>
      <w:proofErr w:type="spellEnd"/>
      <w:r w:rsidRPr="009A7D7E">
        <w:rPr>
          <w:color w:val="000000"/>
        </w:rPr>
        <w:t xml:space="preserve">, L., &amp; Olsson, G. L. (2007). Exposure and acceptance in the rehabilitation of adolescents with idiopathic chronic pain–a pilot study. </w:t>
      </w:r>
      <w:r w:rsidRPr="009A7D7E">
        <w:rPr>
          <w:i/>
          <w:color w:val="000000"/>
        </w:rPr>
        <w:t>European Journal of Pain, 11</w:t>
      </w:r>
      <w:r w:rsidRPr="009A7D7E">
        <w:rPr>
          <w:color w:val="000000"/>
        </w:rPr>
        <w:t xml:space="preserve">(3), 267-274. </w:t>
      </w:r>
    </w:p>
    <w:p w14:paraId="35D77FF3" w14:textId="77777777" w:rsidR="006E0512" w:rsidRPr="009A7D7E" w:rsidRDefault="00F47489" w:rsidP="009A7D7E">
      <w:pPr>
        <w:pBdr>
          <w:top w:val="nil"/>
          <w:left w:val="nil"/>
          <w:bottom w:val="nil"/>
          <w:right w:val="nil"/>
          <w:between w:val="nil"/>
        </w:pBdr>
        <w:spacing w:line="480" w:lineRule="auto"/>
        <w:ind w:left="720" w:hanging="720"/>
        <w:rPr>
          <w:color w:val="000000"/>
        </w:rPr>
      </w:pPr>
      <w:r w:rsidRPr="009A7D7E">
        <w:rPr>
          <w:color w:val="000000"/>
        </w:rPr>
        <w:t xml:space="preserve">Williams, K. E., </w:t>
      </w:r>
      <w:proofErr w:type="spellStart"/>
      <w:r w:rsidRPr="009A7D7E">
        <w:rPr>
          <w:color w:val="000000"/>
        </w:rPr>
        <w:t>Ciarrochi</w:t>
      </w:r>
      <w:proofErr w:type="spellEnd"/>
      <w:r w:rsidRPr="009A7D7E">
        <w:rPr>
          <w:color w:val="000000"/>
        </w:rPr>
        <w:t xml:space="preserve">, J., &amp; Heaven, P. C. (2012). Inflexible parents, inflexible kids: A 6-year longitudinal study of parenting style and the development of psychological flexibility in adolescents. </w:t>
      </w:r>
      <w:r w:rsidRPr="009A7D7E">
        <w:rPr>
          <w:i/>
          <w:color w:val="000000"/>
        </w:rPr>
        <w:t xml:space="preserve">Journal of </w:t>
      </w:r>
      <w:r w:rsidR="008444B3">
        <w:rPr>
          <w:i/>
          <w:color w:val="000000"/>
        </w:rPr>
        <w:t>Y</w:t>
      </w:r>
      <w:r w:rsidRPr="009A7D7E">
        <w:rPr>
          <w:i/>
          <w:color w:val="000000"/>
        </w:rPr>
        <w:t xml:space="preserve">outh and </w:t>
      </w:r>
      <w:r w:rsidR="008444B3">
        <w:rPr>
          <w:i/>
          <w:color w:val="000000"/>
        </w:rPr>
        <w:t>A</w:t>
      </w:r>
      <w:r w:rsidRPr="009A7D7E">
        <w:rPr>
          <w:i/>
          <w:color w:val="000000"/>
        </w:rPr>
        <w:t>dolescence, 41</w:t>
      </w:r>
      <w:r w:rsidRPr="009A7D7E">
        <w:rPr>
          <w:color w:val="000000"/>
        </w:rPr>
        <w:t xml:space="preserve">(8), 1053-1066. </w:t>
      </w:r>
    </w:p>
    <w:p w14:paraId="27545057" w14:textId="77777777" w:rsidR="006E0512" w:rsidRDefault="00F47489" w:rsidP="009A7D7E">
      <w:pPr>
        <w:pBdr>
          <w:top w:val="nil"/>
          <w:left w:val="nil"/>
          <w:bottom w:val="nil"/>
          <w:right w:val="nil"/>
          <w:between w:val="nil"/>
        </w:pBdr>
        <w:spacing w:line="480" w:lineRule="auto"/>
        <w:ind w:left="720" w:hanging="720"/>
        <w:rPr>
          <w:color w:val="000000"/>
        </w:rPr>
      </w:pPr>
      <w:proofErr w:type="spellStart"/>
      <w:r w:rsidRPr="009A7D7E">
        <w:rPr>
          <w:color w:val="000000"/>
        </w:rPr>
        <w:t>Woidneck</w:t>
      </w:r>
      <w:proofErr w:type="spellEnd"/>
      <w:r w:rsidRPr="009A7D7E">
        <w:rPr>
          <w:color w:val="000000"/>
        </w:rPr>
        <w:t xml:space="preserve">, M. R., Morrison, K. L., &amp; Twohig, M. P. (2014). Acceptance and commitment therapy for the treatment of posttraumatic stress among adolescents. </w:t>
      </w:r>
      <w:r w:rsidRPr="009A7D7E">
        <w:rPr>
          <w:i/>
          <w:color w:val="000000"/>
        </w:rPr>
        <w:t xml:space="preserve">Behavior </w:t>
      </w:r>
      <w:r w:rsidR="00AC1D52">
        <w:rPr>
          <w:i/>
          <w:color w:val="000000"/>
        </w:rPr>
        <w:t>M</w:t>
      </w:r>
      <w:r w:rsidRPr="009A7D7E">
        <w:rPr>
          <w:i/>
          <w:color w:val="000000"/>
        </w:rPr>
        <w:t>odification, 38</w:t>
      </w:r>
      <w:r w:rsidRPr="009A7D7E">
        <w:rPr>
          <w:color w:val="000000"/>
        </w:rPr>
        <w:t xml:space="preserve">(4), 451-476. </w:t>
      </w:r>
    </w:p>
    <w:p w14:paraId="689AE2E2" w14:textId="77777777" w:rsidR="00CD05ED" w:rsidRDefault="005575CE" w:rsidP="005575CE">
      <w:pPr>
        <w:pBdr>
          <w:top w:val="nil"/>
          <w:left w:val="nil"/>
          <w:bottom w:val="nil"/>
          <w:right w:val="nil"/>
          <w:between w:val="nil"/>
        </w:pBdr>
        <w:spacing w:line="480" w:lineRule="auto"/>
        <w:ind w:left="720" w:hanging="720"/>
        <w:rPr>
          <w:noProof/>
        </w:rPr>
        <w:sectPr w:rsidR="00CD05ED">
          <w:headerReference w:type="even" r:id="rId9"/>
          <w:headerReference w:type="default" r:id="rId10"/>
          <w:pgSz w:w="12240" w:h="15840"/>
          <w:pgMar w:top="1440" w:right="1440" w:bottom="1440" w:left="1440" w:header="720" w:footer="720" w:gutter="0"/>
          <w:pgNumType w:start="1"/>
          <w:cols w:space="720"/>
        </w:sectPr>
      </w:pPr>
      <w:r>
        <w:rPr>
          <w:noProof/>
        </w:rPr>
        <w:t>World Health Organization (WHO)</w:t>
      </w:r>
      <w:r w:rsidRPr="004F4059">
        <w:rPr>
          <w:noProof/>
        </w:rPr>
        <w:t>. (2020). Guidelines on the management of chronic pain in children.</w:t>
      </w:r>
    </w:p>
    <w:p w14:paraId="18FEEAAB" w14:textId="77777777" w:rsidR="005575CE" w:rsidRPr="00594474" w:rsidRDefault="00CD05ED" w:rsidP="005575CE">
      <w:pPr>
        <w:pBdr>
          <w:top w:val="nil"/>
          <w:left w:val="nil"/>
          <w:bottom w:val="nil"/>
          <w:right w:val="nil"/>
          <w:between w:val="nil"/>
        </w:pBdr>
        <w:spacing w:line="480" w:lineRule="auto"/>
        <w:ind w:left="720" w:hanging="720"/>
        <w:rPr>
          <w:i/>
          <w:iCs/>
          <w:color w:val="000000"/>
        </w:rPr>
      </w:pPr>
      <w:r>
        <w:rPr>
          <w:color w:val="000000"/>
        </w:rPr>
        <w:lastRenderedPageBreak/>
        <w:t>Table 1.</w:t>
      </w:r>
      <w:r w:rsidR="00594474">
        <w:rPr>
          <w:color w:val="000000"/>
        </w:rPr>
        <w:t xml:space="preserve"> </w:t>
      </w:r>
      <w:r w:rsidR="0068744A">
        <w:rPr>
          <w:i/>
          <w:iCs/>
          <w:color w:val="000000"/>
        </w:rPr>
        <w:t xml:space="preserve">Brief overview and results from included studies on ACT for adolescents.  </w:t>
      </w:r>
    </w:p>
    <w:tbl>
      <w:tblPr>
        <w:tblStyle w:val="TableGrid"/>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2162"/>
        <w:gridCol w:w="1566"/>
        <w:gridCol w:w="2045"/>
        <w:gridCol w:w="1025"/>
        <w:gridCol w:w="5644"/>
      </w:tblGrid>
      <w:tr w:rsidR="00CD05ED" w14:paraId="4B9C17B1" w14:textId="77777777" w:rsidTr="00805C79">
        <w:trPr>
          <w:trHeight w:val="620"/>
        </w:trPr>
        <w:tc>
          <w:tcPr>
            <w:tcW w:w="1607" w:type="dxa"/>
            <w:tcBorders>
              <w:top w:val="single" w:sz="4" w:space="0" w:color="auto"/>
              <w:bottom w:val="single" w:sz="4" w:space="0" w:color="auto"/>
            </w:tcBorders>
            <w:vAlign w:val="center"/>
          </w:tcPr>
          <w:p w14:paraId="067D718D" w14:textId="77777777" w:rsidR="00CD05ED" w:rsidRPr="007E7A4B" w:rsidRDefault="00CD05ED" w:rsidP="006D2BC6">
            <w:r w:rsidRPr="007E7A4B">
              <w:t>Citation</w:t>
            </w:r>
          </w:p>
        </w:tc>
        <w:tc>
          <w:tcPr>
            <w:tcW w:w="1843" w:type="dxa"/>
            <w:tcBorders>
              <w:top w:val="single" w:sz="4" w:space="0" w:color="auto"/>
              <w:bottom w:val="single" w:sz="4" w:space="0" w:color="auto"/>
            </w:tcBorders>
            <w:vAlign w:val="center"/>
          </w:tcPr>
          <w:p w14:paraId="1579D005" w14:textId="77777777" w:rsidR="00CD05ED" w:rsidRPr="007E7A4B" w:rsidRDefault="00CD05ED" w:rsidP="006D2BC6">
            <w:r w:rsidRPr="007E7A4B">
              <w:t>Presenting/target problem</w:t>
            </w:r>
          </w:p>
        </w:tc>
        <w:tc>
          <w:tcPr>
            <w:tcW w:w="1568" w:type="dxa"/>
            <w:tcBorders>
              <w:top w:val="single" w:sz="4" w:space="0" w:color="auto"/>
              <w:bottom w:val="single" w:sz="4" w:space="0" w:color="auto"/>
            </w:tcBorders>
            <w:vAlign w:val="center"/>
          </w:tcPr>
          <w:p w14:paraId="7D2E0037" w14:textId="77777777" w:rsidR="00CD05ED" w:rsidRPr="007E7A4B" w:rsidRDefault="00CD05ED" w:rsidP="006D2BC6">
            <w:r w:rsidRPr="007E7A4B">
              <w:t>Study type</w:t>
            </w:r>
          </w:p>
        </w:tc>
        <w:tc>
          <w:tcPr>
            <w:tcW w:w="2045" w:type="dxa"/>
            <w:tcBorders>
              <w:top w:val="single" w:sz="4" w:space="0" w:color="auto"/>
              <w:bottom w:val="single" w:sz="4" w:space="0" w:color="auto"/>
            </w:tcBorders>
            <w:vAlign w:val="center"/>
          </w:tcPr>
          <w:p w14:paraId="68CB4B38" w14:textId="77777777" w:rsidR="00CD05ED" w:rsidRPr="007E7A4B" w:rsidRDefault="00CD05ED" w:rsidP="006D2BC6">
            <w:r w:rsidRPr="007E7A4B">
              <w:t>Treatment(s)</w:t>
            </w:r>
          </w:p>
        </w:tc>
        <w:tc>
          <w:tcPr>
            <w:tcW w:w="1032" w:type="dxa"/>
            <w:tcBorders>
              <w:top w:val="single" w:sz="4" w:space="0" w:color="auto"/>
              <w:bottom w:val="single" w:sz="4" w:space="0" w:color="auto"/>
            </w:tcBorders>
            <w:vAlign w:val="center"/>
          </w:tcPr>
          <w:p w14:paraId="5A118C51" w14:textId="77777777" w:rsidR="00CD05ED" w:rsidRPr="007E7A4B" w:rsidRDefault="00CD05ED" w:rsidP="006D2BC6">
            <w:r w:rsidRPr="007E7A4B">
              <w:t>Sample size</w:t>
            </w:r>
          </w:p>
        </w:tc>
        <w:tc>
          <w:tcPr>
            <w:tcW w:w="5940" w:type="dxa"/>
            <w:tcBorders>
              <w:top w:val="single" w:sz="4" w:space="0" w:color="auto"/>
              <w:bottom w:val="single" w:sz="4" w:space="0" w:color="auto"/>
            </w:tcBorders>
            <w:vAlign w:val="center"/>
          </w:tcPr>
          <w:p w14:paraId="6E40EB9F" w14:textId="77777777" w:rsidR="00CD05ED" w:rsidRPr="007E7A4B" w:rsidRDefault="00CD05ED" w:rsidP="006D2BC6">
            <w:r w:rsidRPr="007E7A4B">
              <w:t>Primary findings</w:t>
            </w:r>
            <w:r>
              <w:t xml:space="preserve"> from</w:t>
            </w:r>
            <w:r w:rsidR="00DD5FA2">
              <w:t xml:space="preserve"> the</w:t>
            </w:r>
            <w:r>
              <w:t xml:space="preserve"> ACT intervention</w:t>
            </w:r>
          </w:p>
        </w:tc>
      </w:tr>
      <w:tr w:rsidR="00CD05ED" w14:paraId="0CC574D1" w14:textId="77777777" w:rsidTr="00805C79">
        <w:trPr>
          <w:trHeight w:val="1081"/>
        </w:trPr>
        <w:tc>
          <w:tcPr>
            <w:tcW w:w="1607" w:type="dxa"/>
            <w:tcBorders>
              <w:top w:val="single" w:sz="4" w:space="0" w:color="auto"/>
            </w:tcBorders>
          </w:tcPr>
          <w:p w14:paraId="3E45AE8D" w14:textId="77777777" w:rsidR="00CD05ED" w:rsidRPr="007E7A4B" w:rsidRDefault="00CD05ED" w:rsidP="006D2BC6">
            <w:r w:rsidRPr="007E7A4B">
              <w:t>Hancock et al., 2018</w:t>
            </w:r>
          </w:p>
        </w:tc>
        <w:tc>
          <w:tcPr>
            <w:tcW w:w="1843" w:type="dxa"/>
            <w:tcBorders>
              <w:top w:val="single" w:sz="4" w:space="0" w:color="auto"/>
            </w:tcBorders>
          </w:tcPr>
          <w:p w14:paraId="12463B7B" w14:textId="77777777" w:rsidR="00CD05ED" w:rsidRPr="007E7A4B" w:rsidRDefault="00CD05ED" w:rsidP="006D2BC6">
            <w:r w:rsidRPr="007E7A4B">
              <w:t>Anxiety</w:t>
            </w:r>
          </w:p>
        </w:tc>
        <w:tc>
          <w:tcPr>
            <w:tcW w:w="1568" w:type="dxa"/>
            <w:tcBorders>
              <w:top w:val="single" w:sz="4" w:space="0" w:color="auto"/>
            </w:tcBorders>
          </w:tcPr>
          <w:p w14:paraId="2B649282" w14:textId="77777777" w:rsidR="00CD05ED" w:rsidRPr="007E7A4B" w:rsidRDefault="00CD05ED" w:rsidP="006D2BC6">
            <w:r w:rsidRPr="007E7A4B">
              <w:t>RCT</w:t>
            </w:r>
          </w:p>
        </w:tc>
        <w:tc>
          <w:tcPr>
            <w:tcW w:w="2045" w:type="dxa"/>
            <w:tcBorders>
              <w:top w:val="single" w:sz="4" w:space="0" w:color="auto"/>
            </w:tcBorders>
          </w:tcPr>
          <w:p w14:paraId="4C55613D" w14:textId="77777777" w:rsidR="00CD05ED" w:rsidRPr="007E7A4B" w:rsidRDefault="00CD05ED" w:rsidP="006D2BC6">
            <w:r w:rsidRPr="007E7A4B">
              <w:t>Group ACT, group CBT, WLC</w:t>
            </w:r>
          </w:p>
        </w:tc>
        <w:tc>
          <w:tcPr>
            <w:tcW w:w="1032" w:type="dxa"/>
            <w:tcBorders>
              <w:top w:val="single" w:sz="4" w:space="0" w:color="auto"/>
            </w:tcBorders>
          </w:tcPr>
          <w:p w14:paraId="02803D1A" w14:textId="77777777" w:rsidR="00CD05ED" w:rsidRPr="007E7A4B" w:rsidRDefault="00CD05ED" w:rsidP="006D2BC6">
            <w:r w:rsidRPr="007E7A4B">
              <w:t>157</w:t>
            </w:r>
          </w:p>
        </w:tc>
        <w:tc>
          <w:tcPr>
            <w:tcW w:w="5940" w:type="dxa"/>
            <w:tcBorders>
              <w:top w:val="single" w:sz="4" w:space="0" w:color="auto"/>
            </w:tcBorders>
          </w:tcPr>
          <w:p w14:paraId="0CB4BD0E" w14:textId="77777777" w:rsidR="00CD05ED" w:rsidRPr="007E7A4B" w:rsidRDefault="00CD05ED" w:rsidP="006D2BC6">
            <w:r>
              <w:t>I</w:t>
            </w:r>
            <w:r w:rsidRPr="007E7A4B">
              <w:t>mprovements in quality of life, psychological flexibility, and anxiety disorder severity</w:t>
            </w:r>
          </w:p>
        </w:tc>
      </w:tr>
      <w:tr w:rsidR="00CD05ED" w14:paraId="6A217361" w14:textId="77777777" w:rsidTr="00805C79">
        <w:trPr>
          <w:trHeight w:val="1081"/>
        </w:trPr>
        <w:tc>
          <w:tcPr>
            <w:tcW w:w="1607" w:type="dxa"/>
          </w:tcPr>
          <w:p w14:paraId="0E1F3F46" w14:textId="77777777" w:rsidR="00CD05ED" w:rsidRPr="007E7A4B" w:rsidRDefault="00CD05ED" w:rsidP="006D2BC6">
            <w:proofErr w:type="spellStart"/>
            <w:r w:rsidRPr="007E7A4B">
              <w:t>Woidneck</w:t>
            </w:r>
            <w:proofErr w:type="spellEnd"/>
            <w:r w:rsidRPr="007E7A4B">
              <w:t xml:space="preserve"> et al., 2014</w:t>
            </w:r>
          </w:p>
        </w:tc>
        <w:tc>
          <w:tcPr>
            <w:tcW w:w="1843" w:type="dxa"/>
          </w:tcPr>
          <w:p w14:paraId="5FCB2457" w14:textId="77777777" w:rsidR="00CD05ED" w:rsidRPr="007E7A4B" w:rsidRDefault="00CD05ED" w:rsidP="006D2BC6">
            <w:r w:rsidRPr="007E7A4B">
              <w:t>Posttraumatic stress symptoms</w:t>
            </w:r>
          </w:p>
        </w:tc>
        <w:tc>
          <w:tcPr>
            <w:tcW w:w="1568" w:type="dxa"/>
          </w:tcPr>
          <w:p w14:paraId="0F3E1498" w14:textId="77777777" w:rsidR="00CD05ED" w:rsidRPr="007E7A4B" w:rsidRDefault="00CD05ED" w:rsidP="006D2BC6">
            <w:r w:rsidRPr="007E7A4B">
              <w:t>Multiple baseline</w:t>
            </w:r>
          </w:p>
        </w:tc>
        <w:tc>
          <w:tcPr>
            <w:tcW w:w="2045" w:type="dxa"/>
          </w:tcPr>
          <w:p w14:paraId="5BA8CFC7" w14:textId="77777777" w:rsidR="00CD05ED" w:rsidRPr="007E7A4B" w:rsidRDefault="00CD05ED" w:rsidP="006D2BC6">
            <w:r w:rsidRPr="007E7A4B">
              <w:t>Individual ACT</w:t>
            </w:r>
          </w:p>
        </w:tc>
        <w:tc>
          <w:tcPr>
            <w:tcW w:w="1032" w:type="dxa"/>
          </w:tcPr>
          <w:p w14:paraId="7637E6D9" w14:textId="77777777" w:rsidR="00CD05ED" w:rsidRPr="007E7A4B" w:rsidRDefault="00CD05ED" w:rsidP="006D2BC6">
            <w:r w:rsidRPr="007E7A4B">
              <w:t>7</w:t>
            </w:r>
          </w:p>
        </w:tc>
        <w:tc>
          <w:tcPr>
            <w:tcW w:w="5940" w:type="dxa"/>
          </w:tcPr>
          <w:p w14:paraId="599FFFB4" w14:textId="77777777" w:rsidR="00CD05ED" w:rsidRPr="007E7A4B" w:rsidRDefault="00F91153" w:rsidP="006D2BC6">
            <w:r>
              <w:t>Reductions in reported posttraumatic stress symptoms</w:t>
            </w:r>
            <w:r w:rsidR="00CD05ED">
              <w:t xml:space="preserve"> </w:t>
            </w:r>
          </w:p>
        </w:tc>
      </w:tr>
      <w:tr w:rsidR="00CD05ED" w14:paraId="4E576A2B" w14:textId="77777777" w:rsidTr="00805C79">
        <w:trPr>
          <w:trHeight w:val="1081"/>
        </w:trPr>
        <w:tc>
          <w:tcPr>
            <w:tcW w:w="1607" w:type="dxa"/>
          </w:tcPr>
          <w:p w14:paraId="20544C06" w14:textId="77777777" w:rsidR="00CD05ED" w:rsidRPr="007E7A4B" w:rsidRDefault="00CD05ED" w:rsidP="006D2BC6">
            <w:r w:rsidRPr="007E7A4B">
              <w:t>Chapman &amp; Evans, 2020</w:t>
            </w:r>
          </w:p>
        </w:tc>
        <w:tc>
          <w:tcPr>
            <w:tcW w:w="1843" w:type="dxa"/>
          </w:tcPr>
          <w:p w14:paraId="5CF5385A" w14:textId="77777777" w:rsidR="00CD05ED" w:rsidRPr="007E7A4B" w:rsidRDefault="00CD05ED" w:rsidP="006D2BC6">
            <w:r w:rsidRPr="007E7A4B">
              <w:t>Anxiety and autism spectrum disorder</w:t>
            </w:r>
          </w:p>
        </w:tc>
        <w:tc>
          <w:tcPr>
            <w:tcW w:w="1568" w:type="dxa"/>
          </w:tcPr>
          <w:p w14:paraId="467FBB0C" w14:textId="77777777" w:rsidR="00CD05ED" w:rsidRPr="007E7A4B" w:rsidRDefault="00CD05ED" w:rsidP="006D2BC6">
            <w:r w:rsidRPr="007E7A4B">
              <w:t>Case study</w:t>
            </w:r>
          </w:p>
        </w:tc>
        <w:tc>
          <w:tcPr>
            <w:tcW w:w="2045" w:type="dxa"/>
          </w:tcPr>
          <w:p w14:paraId="2D3799D8" w14:textId="77777777" w:rsidR="00CD05ED" w:rsidRPr="007E7A4B" w:rsidRDefault="00CD05ED" w:rsidP="006D2BC6">
            <w:r w:rsidRPr="007E7A4B">
              <w:t>Art-based ACT</w:t>
            </w:r>
          </w:p>
        </w:tc>
        <w:tc>
          <w:tcPr>
            <w:tcW w:w="1032" w:type="dxa"/>
          </w:tcPr>
          <w:p w14:paraId="4915CF2E" w14:textId="77777777" w:rsidR="00CD05ED" w:rsidRPr="007E7A4B" w:rsidRDefault="00CD05ED" w:rsidP="006D2BC6">
            <w:r w:rsidRPr="007E7A4B">
              <w:t>1</w:t>
            </w:r>
          </w:p>
        </w:tc>
        <w:tc>
          <w:tcPr>
            <w:tcW w:w="5940" w:type="dxa"/>
          </w:tcPr>
          <w:p w14:paraId="64B9FE23" w14:textId="22DB48A3" w:rsidR="00CD05ED" w:rsidRPr="007E7A4B" w:rsidRDefault="00EB4090" w:rsidP="006D2BC6">
            <w:r>
              <w:t>I</w:t>
            </w:r>
            <w:r w:rsidR="00CD05ED" w:rsidRPr="007E7A4B">
              <w:t>mprovements in well-being and psychological flexibility</w:t>
            </w:r>
          </w:p>
        </w:tc>
      </w:tr>
      <w:tr w:rsidR="00CD05ED" w14:paraId="3812C457" w14:textId="77777777" w:rsidTr="00805C79">
        <w:trPr>
          <w:trHeight w:val="1081"/>
        </w:trPr>
        <w:tc>
          <w:tcPr>
            <w:tcW w:w="1607" w:type="dxa"/>
          </w:tcPr>
          <w:p w14:paraId="0A90CB37" w14:textId="77777777" w:rsidR="00CD05ED" w:rsidRPr="007E7A4B" w:rsidRDefault="00CD05ED" w:rsidP="006D2BC6">
            <w:r w:rsidRPr="007E7A4B">
              <w:t>Smith et al., 2020</w:t>
            </w:r>
          </w:p>
        </w:tc>
        <w:tc>
          <w:tcPr>
            <w:tcW w:w="1843" w:type="dxa"/>
          </w:tcPr>
          <w:p w14:paraId="6FD0BD6B" w14:textId="77777777" w:rsidR="00CD05ED" w:rsidRPr="007E7A4B" w:rsidRDefault="00CD05ED" w:rsidP="006D2BC6">
            <w:r w:rsidRPr="007E7A4B">
              <w:t>Anxiety</w:t>
            </w:r>
          </w:p>
        </w:tc>
        <w:tc>
          <w:tcPr>
            <w:tcW w:w="1568" w:type="dxa"/>
          </w:tcPr>
          <w:p w14:paraId="35FF93CE" w14:textId="77777777" w:rsidR="00CD05ED" w:rsidRPr="007E7A4B" w:rsidRDefault="00CD05ED" w:rsidP="006D2BC6">
            <w:r w:rsidRPr="007E7A4B">
              <w:t>Open trial</w:t>
            </w:r>
          </w:p>
        </w:tc>
        <w:tc>
          <w:tcPr>
            <w:tcW w:w="2045" w:type="dxa"/>
          </w:tcPr>
          <w:p w14:paraId="28D608E6" w14:textId="77777777" w:rsidR="00CD05ED" w:rsidRPr="007E7A4B" w:rsidRDefault="00CD05ED" w:rsidP="006D2BC6">
            <w:r w:rsidRPr="007E7A4B">
              <w:t>School-based, group ACT</w:t>
            </w:r>
          </w:p>
        </w:tc>
        <w:tc>
          <w:tcPr>
            <w:tcW w:w="1032" w:type="dxa"/>
          </w:tcPr>
          <w:p w14:paraId="362028D6" w14:textId="77777777" w:rsidR="00CD05ED" w:rsidRPr="007E7A4B" w:rsidRDefault="00CD05ED" w:rsidP="006D2BC6">
            <w:r w:rsidRPr="007E7A4B">
              <w:t>10</w:t>
            </w:r>
          </w:p>
        </w:tc>
        <w:tc>
          <w:tcPr>
            <w:tcW w:w="5940" w:type="dxa"/>
          </w:tcPr>
          <w:p w14:paraId="0ACB65F3" w14:textId="77777777" w:rsidR="00CD05ED" w:rsidRPr="007E7A4B" w:rsidRDefault="00CD05ED" w:rsidP="006D2BC6">
            <w:r>
              <w:t>S</w:t>
            </w:r>
            <w:r w:rsidRPr="007E7A4B">
              <w:t>ignificant decreases in anxiety and psychological inflexibility</w:t>
            </w:r>
          </w:p>
        </w:tc>
      </w:tr>
      <w:tr w:rsidR="00CD05ED" w14:paraId="15F9DDE8" w14:textId="77777777" w:rsidTr="00805C79">
        <w:trPr>
          <w:trHeight w:val="1081"/>
        </w:trPr>
        <w:tc>
          <w:tcPr>
            <w:tcW w:w="1607" w:type="dxa"/>
          </w:tcPr>
          <w:p w14:paraId="430305C3" w14:textId="77777777" w:rsidR="00CD05ED" w:rsidRPr="007E7A4B" w:rsidRDefault="00CD05ED" w:rsidP="006D2BC6">
            <w:r w:rsidRPr="007E7A4B">
              <w:t>Petersen et al., 2022</w:t>
            </w:r>
          </w:p>
        </w:tc>
        <w:tc>
          <w:tcPr>
            <w:tcW w:w="1843" w:type="dxa"/>
          </w:tcPr>
          <w:p w14:paraId="6600E09B" w14:textId="77777777" w:rsidR="00CD05ED" w:rsidRPr="007E7A4B" w:rsidRDefault="00CD05ED" w:rsidP="006D2BC6">
            <w:r w:rsidRPr="007E7A4B">
              <w:t>Anxiety</w:t>
            </w:r>
          </w:p>
        </w:tc>
        <w:tc>
          <w:tcPr>
            <w:tcW w:w="1568" w:type="dxa"/>
          </w:tcPr>
          <w:p w14:paraId="4AB5812F" w14:textId="77777777" w:rsidR="00CD05ED" w:rsidRPr="007E7A4B" w:rsidRDefault="00CD05ED" w:rsidP="006D2BC6">
            <w:r w:rsidRPr="007E7A4B">
              <w:t>RCT</w:t>
            </w:r>
          </w:p>
        </w:tc>
        <w:tc>
          <w:tcPr>
            <w:tcW w:w="2045" w:type="dxa"/>
          </w:tcPr>
          <w:p w14:paraId="3029D0FA" w14:textId="77777777" w:rsidR="00CD05ED" w:rsidRPr="007E7A4B" w:rsidRDefault="00CD05ED" w:rsidP="006D2BC6">
            <w:r w:rsidRPr="007E7A4B">
              <w:t>School-based group DNA-V, WLC</w:t>
            </w:r>
          </w:p>
        </w:tc>
        <w:tc>
          <w:tcPr>
            <w:tcW w:w="1032" w:type="dxa"/>
          </w:tcPr>
          <w:p w14:paraId="4F42C5AF" w14:textId="77777777" w:rsidR="00CD05ED" w:rsidRPr="007E7A4B" w:rsidRDefault="00CD05ED" w:rsidP="006D2BC6">
            <w:r w:rsidRPr="007E7A4B">
              <w:t>26</w:t>
            </w:r>
          </w:p>
        </w:tc>
        <w:tc>
          <w:tcPr>
            <w:tcW w:w="5940" w:type="dxa"/>
          </w:tcPr>
          <w:p w14:paraId="4FA6B3A0" w14:textId="7267CD99" w:rsidR="00CD05ED" w:rsidRPr="00E15F13" w:rsidRDefault="003F54B2" w:rsidP="006D2BC6">
            <w:r>
              <w:t xml:space="preserve">Significant </w:t>
            </w:r>
            <w:r w:rsidR="00CD05ED" w:rsidRPr="00E15F13">
              <w:t>improvements in anxiety and class attendance</w:t>
            </w:r>
          </w:p>
          <w:p w14:paraId="4945CDED" w14:textId="77777777" w:rsidR="00CD05ED" w:rsidRPr="007E7A4B" w:rsidRDefault="00CD05ED" w:rsidP="006D2BC6"/>
        </w:tc>
      </w:tr>
      <w:tr w:rsidR="00CD05ED" w14:paraId="6D74B0F1" w14:textId="77777777" w:rsidTr="00805C79">
        <w:trPr>
          <w:trHeight w:val="1081"/>
        </w:trPr>
        <w:tc>
          <w:tcPr>
            <w:tcW w:w="1607" w:type="dxa"/>
          </w:tcPr>
          <w:p w14:paraId="2DC2DAD5" w14:textId="77777777" w:rsidR="00CD05ED" w:rsidRPr="007E7A4B" w:rsidRDefault="00CD05ED" w:rsidP="006D2BC6">
            <w:r w:rsidRPr="00B22596">
              <w:t xml:space="preserve">Babalola &amp; </w:t>
            </w:r>
            <w:proofErr w:type="spellStart"/>
            <w:r w:rsidRPr="00B22596">
              <w:t>Ogunyemi</w:t>
            </w:r>
            <w:proofErr w:type="spellEnd"/>
            <w:r w:rsidRPr="00B22596">
              <w:t>, 2019</w:t>
            </w:r>
          </w:p>
        </w:tc>
        <w:tc>
          <w:tcPr>
            <w:tcW w:w="1843" w:type="dxa"/>
          </w:tcPr>
          <w:p w14:paraId="2751F725" w14:textId="77777777" w:rsidR="00CD05ED" w:rsidRPr="007E7A4B" w:rsidRDefault="00CD05ED" w:rsidP="006D2BC6">
            <w:r>
              <w:t>Social anxiety</w:t>
            </w:r>
          </w:p>
        </w:tc>
        <w:tc>
          <w:tcPr>
            <w:tcW w:w="1568" w:type="dxa"/>
          </w:tcPr>
          <w:p w14:paraId="0E831126" w14:textId="77777777" w:rsidR="00CD05ED" w:rsidRPr="007E7A4B" w:rsidRDefault="00CD05ED" w:rsidP="006D2BC6">
            <w:r>
              <w:t>RCT</w:t>
            </w:r>
          </w:p>
        </w:tc>
        <w:tc>
          <w:tcPr>
            <w:tcW w:w="2045" w:type="dxa"/>
          </w:tcPr>
          <w:p w14:paraId="553595F3" w14:textId="77777777" w:rsidR="00CD05ED" w:rsidRPr="007E7A4B" w:rsidRDefault="00CD05ED" w:rsidP="006D2BC6">
            <w:r>
              <w:t>School-based, group ACT</w:t>
            </w:r>
          </w:p>
        </w:tc>
        <w:tc>
          <w:tcPr>
            <w:tcW w:w="1032" w:type="dxa"/>
          </w:tcPr>
          <w:p w14:paraId="03C67F7F" w14:textId="77777777" w:rsidR="00CD05ED" w:rsidRPr="007E7A4B" w:rsidRDefault="00CD05ED" w:rsidP="006D2BC6">
            <w:r>
              <w:t>104</w:t>
            </w:r>
          </w:p>
        </w:tc>
        <w:tc>
          <w:tcPr>
            <w:tcW w:w="5940" w:type="dxa"/>
          </w:tcPr>
          <w:p w14:paraId="7115D40B" w14:textId="77777777" w:rsidR="00CD05ED" w:rsidRDefault="00CD05ED" w:rsidP="006D2BC6">
            <w:r>
              <w:t>S</w:t>
            </w:r>
            <w:r w:rsidRPr="00B22596">
              <w:t>ignificant reductions in social anxiety symptoms</w:t>
            </w:r>
          </w:p>
        </w:tc>
      </w:tr>
      <w:tr w:rsidR="00CD05ED" w14:paraId="4085AECE" w14:textId="77777777" w:rsidTr="00805C79">
        <w:trPr>
          <w:trHeight w:val="1145"/>
        </w:trPr>
        <w:tc>
          <w:tcPr>
            <w:tcW w:w="1607" w:type="dxa"/>
          </w:tcPr>
          <w:p w14:paraId="30B4ECA3" w14:textId="77777777" w:rsidR="00CD05ED" w:rsidRPr="007E7A4B" w:rsidRDefault="00CD05ED" w:rsidP="006D2BC6">
            <w:r w:rsidRPr="007E7A4B">
              <w:t>Armstrong et al., 2013</w:t>
            </w:r>
          </w:p>
        </w:tc>
        <w:tc>
          <w:tcPr>
            <w:tcW w:w="1843" w:type="dxa"/>
          </w:tcPr>
          <w:p w14:paraId="27E6F006" w14:textId="77777777" w:rsidR="00CD05ED" w:rsidRPr="007E7A4B" w:rsidRDefault="00CD05ED" w:rsidP="006D2BC6">
            <w:r w:rsidRPr="007E7A4B">
              <w:t>OCD</w:t>
            </w:r>
          </w:p>
        </w:tc>
        <w:tc>
          <w:tcPr>
            <w:tcW w:w="1568" w:type="dxa"/>
          </w:tcPr>
          <w:p w14:paraId="6192E29B" w14:textId="77777777" w:rsidR="00CD05ED" w:rsidRPr="007E7A4B" w:rsidRDefault="00CD05ED" w:rsidP="006D2BC6">
            <w:r w:rsidRPr="007E7A4B">
              <w:t>Multiple baseline</w:t>
            </w:r>
          </w:p>
        </w:tc>
        <w:tc>
          <w:tcPr>
            <w:tcW w:w="2045" w:type="dxa"/>
          </w:tcPr>
          <w:p w14:paraId="5B0C38A3" w14:textId="77777777" w:rsidR="00CD05ED" w:rsidRPr="007E7A4B" w:rsidRDefault="00CD05ED" w:rsidP="006D2BC6">
            <w:r w:rsidRPr="007E7A4B">
              <w:t>Individual ACT</w:t>
            </w:r>
          </w:p>
        </w:tc>
        <w:tc>
          <w:tcPr>
            <w:tcW w:w="1032" w:type="dxa"/>
          </w:tcPr>
          <w:p w14:paraId="7EE5A75E" w14:textId="77777777" w:rsidR="00CD05ED" w:rsidRPr="007E7A4B" w:rsidRDefault="00CD05ED" w:rsidP="006D2BC6">
            <w:r w:rsidRPr="007E7A4B">
              <w:t>3</w:t>
            </w:r>
          </w:p>
        </w:tc>
        <w:tc>
          <w:tcPr>
            <w:tcW w:w="5940" w:type="dxa"/>
          </w:tcPr>
          <w:p w14:paraId="4B52BF67" w14:textId="77777777" w:rsidR="00CD05ED" w:rsidRPr="007E7A4B" w:rsidRDefault="00891E29" w:rsidP="006D2BC6">
            <w:r>
              <w:t>R</w:t>
            </w:r>
            <w:r w:rsidR="00CD05ED" w:rsidRPr="007E7A4B">
              <w:t xml:space="preserve">eduction in compulsions and overall </w:t>
            </w:r>
            <w:r w:rsidR="00CD05ED">
              <w:t>OCD symptoms</w:t>
            </w:r>
            <w:r w:rsidR="00CD05ED" w:rsidRPr="007E7A4B">
              <w:t xml:space="preserve"> </w:t>
            </w:r>
          </w:p>
        </w:tc>
      </w:tr>
      <w:tr w:rsidR="00CD05ED" w14:paraId="1024A435" w14:textId="77777777" w:rsidTr="00805C79">
        <w:trPr>
          <w:trHeight w:val="1016"/>
        </w:trPr>
        <w:tc>
          <w:tcPr>
            <w:tcW w:w="1607" w:type="dxa"/>
          </w:tcPr>
          <w:p w14:paraId="638FED40" w14:textId="77777777" w:rsidR="00CD05ED" w:rsidRPr="007E7A4B" w:rsidRDefault="00CD05ED" w:rsidP="006D2BC6">
            <w:proofErr w:type="spellStart"/>
            <w:r w:rsidRPr="007E7A4B">
              <w:lastRenderedPageBreak/>
              <w:t>Shabani</w:t>
            </w:r>
            <w:proofErr w:type="spellEnd"/>
            <w:r w:rsidRPr="007E7A4B">
              <w:t xml:space="preserve"> et al., 2019</w:t>
            </w:r>
          </w:p>
        </w:tc>
        <w:tc>
          <w:tcPr>
            <w:tcW w:w="1843" w:type="dxa"/>
          </w:tcPr>
          <w:p w14:paraId="238D96FB" w14:textId="77777777" w:rsidR="00CD05ED" w:rsidRPr="007E7A4B" w:rsidRDefault="00CD05ED" w:rsidP="006D2BC6">
            <w:r w:rsidRPr="007E7A4B">
              <w:t>OCD</w:t>
            </w:r>
          </w:p>
        </w:tc>
        <w:tc>
          <w:tcPr>
            <w:tcW w:w="1568" w:type="dxa"/>
          </w:tcPr>
          <w:p w14:paraId="09E5CFC9" w14:textId="77777777" w:rsidR="00CD05ED" w:rsidRPr="007E7A4B" w:rsidRDefault="00CD05ED" w:rsidP="006D2BC6">
            <w:r w:rsidRPr="007E7A4B">
              <w:t>RCT</w:t>
            </w:r>
          </w:p>
        </w:tc>
        <w:tc>
          <w:tcPr>
            <w:tcW w:w="2045" w:type="dxa"/>
          </w:tcPr>
          <w:p w14:paraId="50611920" w14:textId="77777777" w:rsidR="00CD05ED" w:rsidRPr="007E7A4B" w:rsidRDefault="00CD05ED" w:rsidP="006D2BC6">
            <w:r w:rsidRPr="007E7A4B">
              <w:t>Group ACT+SSRIs, group CBT+SSRIs, SSRIs-only</w:t>
            </w:r>
          </w:p>
        </w:tc>
        <w:tc>
          <w:tcPr>
            <w:tcW w:w="1032" w:type="dxa"/>
          </w:tcPr>
          <w:p w14:paraId="380DC8ED" w14:textId="77777777" w:rsidR="00CD05ED" w:rsidRPr="007E7A4B" w:rsidRDefault="00CD05ED" w:rsidP="006D2BC6">
            <w:r w:rsidRPr="007E7A4B">
              <w:t>69</w:t>
            </w:r>
          </w:p>
        </w:tc>
        <w:tc>
          <w:tcPr>
            <w:tcW w:w="5940" w:type="dxa"/>
          </w:tcPr>
          <w:p w14:paraId="03E1FFF2" w14:textId="77777777" w:rsidR="00CD05ED" w:rsidRPr="007E7A4B" w:rsidRDefault="00CD05ED" w:rsidP="006D2BC6">
            <w:r>
              <w:t>S</w:t>
            </w:r>
            <w:r w:rsidRPr="007E7A4B">
              <w:t>ignificant reductions in OCD severity at post and follow-up</w:t>
            </w:r>
          </w:p>
        </w:tc>
      </w:tr>
      <w:tr w:rsidR="00CD05ED" w14:paraId="179B308A" w14:textId="77777777" w:rsidTr="00805C79">
        <w:trPr>
          <w:trHeight w:val="1016"/>
        </w:trPr>
        <w:tc>
          <w:tcPr>
            <w:tcW w:w="1607" w:type="dxa"/>
          </w:tcPr>
          <w:p w14:paraId="68BC4F0E" w14:textId="77777777" w:rsidR="00CD05ED" w:rsidRPr="007E7A4B" w:rsidRDefault="00CD05ED" w:rsidP="006D2BC6">
            <w:r>
              <w:t>Petersen et al., 2022</w:t>
            </w:r>
          </w:p>
        </w:tc>
        <w:tc>
          <w:tcPr>
            <w:tcW w:w="1843" w:type="dxa"/>
          </w:tcPr>
          <w:p w14:paraId="1B31C912" w14:textId="77777777" w:rsidR="00CD05ED" w:rsidRPr="007E7A4B" w:rsidRDefault="00CD05ED" w:rsidP="006D2BC6">
            <w:r>
              <w:t>OCD</w:t>
            </w:r>
          </w:p>
        </w:tc>
        <w:tc>
          <w:tcPr>
            <w:tcW w:w="1568" w:type="dxa"/>
          </w:tcPr>
          <w:p w14:paraId="5FFB6A1D" w14:textId="77777777" w:rsidR="00CD05ED" w:rsidRPr="007E7A4B" w:rsidRDefault="00CD05ED" w:rsidP="006D2BC6">
            <w:r>
              <w:t>Case series</w:t>
            </w:r>
          </w:p>
        </w:tc>
        <w:tc>
          <w:tcPr>
            <w:tcW w:w="2045" w:type="dxa"/>
          </w:tcPr>
          <w:p w14:paraId="4B22CBAD" w14:textId="77777777" w:rsidR="00CD05ED" w:rsidRPr="007E7A4B" w:rsidRDefault="00CD05ED" w:rsidP="006D2BC6">
            <w:r>
              <w:t>Intensive ACT+ERP</w:t>
            </w:r>
          </w:p>
        </w:tc>
        <w:tc>
          <w:tcPr>
            <w:tcW w:w="1032" w:type="dxa"/>
          </w:tcPr>
          <w:p w14:paraId="10EC9054" w14:textId="77777777" w:rsidR="00CD05ED" w:rsidRPr="007E7A4B" w:rsidRDefault="00CD05ED" w:rsidP="006D2BC6">
            <w:r>
              <w:t>3</w:t>
            </w:r>
          </w:p>
        </w:tc>
        <w:tc>
          <w:tcPr>
            <w:tcW w:w="5940" w:type="dxa"/>
          </w:tcPr>
          <w:p w14:paraId="5E69B03E" w14:textId="77777777" w:rsidR="00CD05ED" w:rsidRDefault="00CD05ED" w:rsidP="006D2BC6">
            <w:r>
              <w:t>S</w:t>
            </w:r>
            <w:r w:rsidRPr="00081E37">
              <w:t>ignificant reductions in OCD symptoms</w:t>
            </w:r>
            <w:r>
              <w:t xml:space="preserve"> and </w:t>
            </w:r>
            <w:r w:rsidRPr="00081E37">
              <w:t>improvements in psychological inflexibility, depression, anxiety, and stress</w:t>
            </w:r>
          </w:p>
        </w:tc>
      </w:tr>
      <w:tr w:rsidR="00CD05ED" w14:paraId="65C0D0E2" w14:textId="77777777" w:rsidTr="00805C79">
        <w:trPr>
          <w:trHeight w:val="1016"/>
        </w:trPr>
        <w:tc>
          <w:tcPr>
            <w:tcW w:w="1607" w:type="dxa"/>
          </w:tcPr>
          <w:p w14:paraId="37A1D4D5" w14:textId="77777777" w:rsidR="00CD05ED" w:rsidRDefault="00CD05ED" w:rsidP="006D2BC6">
            <w:r>
              <w:t>Fine et al., 2012</w:t>
            </w:r>
          </w:p>
        </w:tc>
        <w:tc>
          <w:tcPr>
            <w:tcW w:w="1843" w:type="dxa"/>
          </w:tcPr>
          <w:p w14:paraId="566EB9C8" w14:textId="77777777" w:rsidR="00CD05ED" w:rsidRDefault="00CD05ED" w:rsidP="006D2BC6">
            <w:r>
              <w:t>Trichotillomania</w:t>
            </w:r>
          </w:p>
        </w:tc>
        <w:tc>
          <w:tcPr>
            <w:tcW w:w="1568" w:type="dxa"/>
          </w:tcPr>
          <w:p w14:paraId="70DA15A7" w14:textId="77777777" w:rsidR="00CD05ED" w:rsidRDefault="00CD05ED" w:rsidP="006D2BC6">
            <w:r>
              <w:t>Case study</w:t>
            </w:r>
          </w:p>
        </w:tc>
        <w:tc>
          <w:tcPr>
            <w:tcW w:w="2045" w:type="dxa"/>
          </w:tcPr>
          <w:p w14:paraId="797DAC5D" w14:textId="77777777" w:rsidR="00CD05ED" w:rsidRDefault="00CD05ED" w:rsidP="006D2BC6">
            <w:r>
              <w:t>ACT+HRT</w:t>
            </w:r>
          </w:p>
        </w:tc>
        <w:tc>
          <w:tcPr>
            <w:tcW w:w="1032" w:type="dxa"/>
          </w:tcPr>
          <w:p w14:paraId="654A5FFF" w14:textId="77777777" w:rsidR="00CD05ED" w:rsidRDefault="00CD05ED" w:rsidP="006D2BC6">
            <w:r>
              <w:t>2</w:t>
            </w:r>
          </w:p>
        </w:tc>
        <w:tc>
          <w:tcPr>
            <w:tcW w:w="5940" w:type="dxa"/>
          </w:tcPr>
          <w:p w14:paraId="7151AF59" w14:textId="2C6182E1" w:rsidR="00CD05ED" w:rsidRDefault="00CD05ED" w:rsidP="006D2BC6">
            <w:r>
              <w:t>Reported</w:t>
            </w:r>
            <w:r w:rsidRPr="003E6956">
              <w:t xml:space="preserve"> resistance from </w:t>
            </w:r>
            <w:r w:rsidR="00EB4090">
              <w:t>hair</w:t>
            </w:r>
            <w:r w:rsidRPr="003E6956">
              <w:t>pulling, reductions in distress, and improvements in functioning</w:t>
            </w:r>
          </w:p>
        </w:tc>
      </w:tr>
      <w:tr w:rsidR="00CD05ED" w14:paraId="6F58E140" w14:textId="77777777" w:rsidTr="00805C79">
        <w:trPr>
          <w:trHeight w:val="1016"/>
        </w:trPr>
        <w:tc>
          <w:tcPr>
            <w:tcW w:w="1607" w:type="dxa"/>
          </w:tcPr>
          <w:p w14:paraId="311A4924" w14:textId="77777777" w:rsidR="00CD05ED" w:rsidRPr="007E7A4B" w:rsidRDefault="00CD05ED" w:rsidP="006D2BC6">
            <w:r w:rsidRPr="007E7A4B">
              <w:t>Lee et al., 2020</w:t>
            </w:r>
          </w:p>
        </w:tc>
        <w:tc>
          <w:tcPr>
            <w:tcW w:w="1843" w:type="dxa"/>
          </w:tcPr>
          <w:p w14:paraId="5874B827" w14:textId="77777777" w:rsidR="00CD05ED" w:rsidRPr="007E7A4B" w:rsidRDefault="00CD05ED" w:rsidP="006D2BC6">
            <w:r w:rsidRPr="007E7A4B">
              <w:t>Trichotillomania</w:t>
            </w:r>
          </w:p>
        </w:tc>
        <w:tc>
          <w:tcPr>
            <w:tcW w:w="1568" w:type="dxa"/>
          </w:tcPr>
          <w:p w14:paraId="10C9945A" w14:textId="77777777" w:rsidR="00CD05ED" w:rsidRPr="007E7A4B" w:rsidRDefault="00CD05ED" w:rsidP="006D2BC6">
            <w:r w:rsidRPr="007E7A4B">
              <w:t>Pilot trial</w:t>
            </w:r>
          </w:p>
        </w:tc>
        <w:tc>
          <w:tcPr>
            <w:tcW w:w="2045" w:type="dxa"/>
          </w:tcPr>
          <w:p w14:paraId="204CEE8E" w14:textId="77777777" w:rsidR="00CD05ED" w:rsidRPr="007E7A4B" w:rsidRDefault="00CD05ED" w:rsidP="006D2BC6">
            <w:r w:rsidRPr="007E7A4B">
              <w:t>ACT+HRT</w:t>
            </w:r>
          </w:p>
        </w:tc>
        <w:tc>
          <w:tcPr>
            <w:tcW w:w="1032" w:type="dxa"/>
          </w:tcPr>
          <w:p w14:paraId="4268775B" w14:textId="77777777" w:rsidR="00CD05ED" w:rsidRPr="007E7A4B" w:rsidRDefault="00CD05ED" w:rsidP="006D2BC6">
            <w:r w:rsidRPr="007E7A4B">
              <w:t>14</w:t>
            </w:r>
          </w:p>
        </w:tc>
        <w:tc>
          <w:tcPr>
            <w:tcW w:w="5940" w:type="dxa"/>
          </w:tcPr>
          <w:p w14:paraId="3CB7B99F" w14:textId="77777777" w:rsidR="00CD05ED" w:rsidRPr="007E7A4B" w:rsidRDefault="00CD05ED" w:rsidP="006D2BC6">
            <w:r>
              <w:t>H</w:t>
            </w:r>
            <w:r w:rsidRPr="007E7A4B">
              <w:t xml:space="preserve">airpulling reduced and psychological flexibility increased </w:t>
            </w:r>
          </w:p>
        </w:tc>
      </w:tr>
      <w:tr w:rsidR="00CD05ED" w14:paraId="1A0E216D" w14:textId="77777777" w:rsidTr="00805C79">
        <w:trPr>
          <w:trHeight w:val="1016"/>
        </w:trPr>
        <w:tc>
          <w:tcPr>
            <w:tcW w:w="1607" w:type="dxa"/>
          </w:tcPr>
          <w:p w14:paraId="3FC641F2" w14:textId="77777777" w:rsidR="00CD05ED" w:rsidRPr="007E7A4B" w:rsidRDefault="00CD05ED" w:rsidP="006D2BC6">
            <w:r w:rsidRPr="007E7A4B">
              <w:t>Twohig et al., 2021</w:t>
            </w:r>
          </w:p>
        </w:tc>
        <w:tc>
          <w:tcPr>
            <w:tcW w:w="1843" w:type="dxa"/>
          </w:tcPr>
          <w:p w14:paraId="33DCB7C2" w14:textId="77777777" w:rsidR="00CD05ED" w:rsidRPr="007E7A4B" w:rsidRDefault="00CD05ED" w:rsidP="006D2BC6">
            <w:r w:rsidRPr="007E7A4B">
              <w:t>Trichotillomania</w:t>
            </w:r>
          </w:p>
        </w:tc>
        <w:tc>
          <w:tcPr>
            <w:tcW w:w="1568" w:type="dxa"/>
          </w:tcPr>
          <w:p w14:paraId="358254F6" w14:textId="77777777" w:rsidR="00CD05ED" w:rsidRPr="007E7A4B" w:rsidRDefault="00CD05ED" w:rsidP="006D2BC6">
            <w:r w:rsidRPr="007E7A4B">
              <w:t>RCT</w:t>
            </w:r>
          </w:p>
        </w:tc>
        <w:tc>
          <w:tcPr>
            <w:tcW w:w="2045" w:type="dxa"/>
          </w:tcPr>
          <w:p w14:paraId="64021FC8" w14:textId="77777777" w:rsidR="00CD05ED" w:rsidRPr="007E7A4B" w:rsidRDefault="00CD05ED" w:rsidP="006D2BC6">
            <w:r w:rsidRPr="007E7A4B">
              <w:t>ACT+HRT, WLC</w:t>
            </w:r>
          </w:p>
        </w:tc>
        <w:tc>
          <w:tcPr>
            <w:tcW w:w="1032" w:type="dxa"/>
          </w:tcPr>
          <w:p w14:paraId="408A2142" w14:textId="77777777" w:rsidR="00CD05ED" w:rsidRPr="007E7A4B" w:rsidRDefault="00CD05ED" w:rsidP="006D2BC6">
            <w:r w:rsidRPr="007E7A4B">
              <w:t>27</w:t>
            </w:r>
          </w:p>
        </w:tc>
        <w:tc>
          <w:tcPr>
            <w:tcW w:w="5940" w:type="dxa"/>
          </w:tcPr>
          <w:p w14:paraId="0E2AC682" w14:textId="3118C59A" w:rsidR="00CD05ED" w:rsidRPr="007E7A4B" w:rsidRDefault="00EB4090" w:rsidP="006D2BC6">
            <w:r>
              <w:t>Significantly</w:t>
            </w:r>
            <w:r w:rsidR="00CD05ED" w:rsidRPr="007E7A4B">
              <w:t xml:space="preserve"> decreased hairpulling </w:t>
            </w:r>
            <w:r w:rsidR="00CD05ED">
              <w:t>severity</w:t>
            </w:r>
          </w:p>
        </w:tc>
      </w:tr>
      <w:tr w:rsidR="00CD05ED" w14:paraId="7ECFA253" w14:textId="77777777" w:rsidTr="00805C79">
        <w:trPr>
          <w:trHeight w:val="1016"/>
        </w:trPr>
        <w:tc>
          <w:tcPr>
            <w:tcW w:w="1607" w:type="dxa"/>
          </w:tcPr>
          <w:p w14:paraId="2B250EEB" w14:textId="77777777" w:rsidR="00CD05ED" w:rsidRPr="007E7A4B" w:rsidRDefault="00CD05ED" w:rsidP="006D2BC6">
            <w:r w:rsidRPr="007E7A4B">
              <w:t>L.L. Hayes et al., 2011</w:t>
            </w:r>
          </w:p>
        </w:tc>
        <w:tc>
          <w:tcPr>
            <w:tcW w:w="1843" w:type="dxa"/>
          </w:tcPr>
          <w:p w14:paraId="47BA0950" w14:textId="77777777" w:rsidR="00CD05ED" w:rsidRPr="007E7A4B" w:rsidRDefault="00CD05ED" w:rsidP="006D2BC6">
            <w:r w:rsidRPr="007E7A4B">
              <w:t>Depression</w:t>
            </w:r>
          </w:p>
        </w:tc>
        <w:tc>
          <w:tcPr>
            <w:tcW w:w="1568" w:type="dxa"/>
          </w:tcPr>
          <w:p w14:paraId="470427E4" w14:textId="77777777" w:rsidR="00CD05ED" w:rsidRPr="007E7A4B" w:rsidRDefault="00CD05ED" w:rsidP="006D2BC6">
            <w:r w:rsidRPr="007E7A4B">
              <w:t>RCT</w:t>
            </w:r>
          </w:p>
        </w:tc>
        <w:tc>
          <w:tcPr>
            <w:tcW w:w="2045" w:type="dxa"/>
          </w:tcPr>
          <w:p w14:paraId="057B29E7" w14:textId="77777777" w:rsidR="00CD05ED" w:rsidRPr="007E7A4B" w:rsidRDefault="00CD05ED" w:rsidP="006D2BC6">
            <w:r w:rsidRPr="007E7A4B">
              <w:t>ACT, TAU</w:t>
            </w:r>
          </w:p>
        </w:tc>
        <w:tc>
          <w:tcPr>
            <w:tcW w:w="1032" w:type="dxa"/>
          </w:tcPr>
          <w:p w14:paraId="61032EC0" w14:textId="77777777" w:rsidR="00CD05ED" w:rsidRPr="007E7A4B" w:rsidRDefault="00CD05ED" w:rsidP="006D2BC6">
            <w:r w:rsidRPr="007E7A4B">
              <w:t>30</w:t>
            </w:r>
          </w:p>
        </w:tc>
        <w:tc>
          <w:tcPr>
            <w:tcW w:w="5940" w:type="dxa"/>
          </w:tcPr>
          <w:p w14:paraId="52255F8E" w14:textId="22A787DE" w:rsidR="00CD05ED" w:rsidRPr="007E7A4B" w:rsidRDefault="00D75AC8" w:rsidP="006D2BC6">
            <w:r>
              <w:t>C</w:t>
            </w:r>
            <w:r w:rsidR="00CD05ED" w:rsidRPr="007E7A4B">
              <w:t xml:space="preserve">linically </w:t>
            </w:r>
            <w:r w:rsidR="00EB4090">
              <w:t xml:space="preserve">significant </w:t>
            </w:r>
            <w:r w:rsidR="00CD05ED" w:rsidRPr="007E7A4B">
              <w:t>reduc</w:t>
            </w:r>
            <w:r>
              <w:t>tions in</w:t>
            </w:r>
            <w:r w:rsidR="00CD05ED" w:rsidRPr="007E7A4B">
              <w:t xml:space="preserve"> depression</w:t>
            </w:r>
          </w:p>
        </w:tc>
      </w:tr>
      <w:tr w:rsidR="00CD05ED" w14:paraId="653910E2" w14:textId="77777777" w:rsidTr="00805C79">
        <w:trPr>
          <w:trHeight w:val="1016"/>
        </w:trPr>
        <w:tc>
          <w:tcPr>
            <w:tcW w:w="1607" w:type="dxa"/>
          </w:tcPr>
          <w:p w14:paraId="7E933EE3" w14:textId="77777777" w:rsidR="00CD05ED" w:rsidRPr="007E7A4B" w:rsidRDefault="00CD05ED" w:rsidP="006D2BC6">
            <w:proofErr w:type="spellStart"/>
            <w:r w:rsidRPr="007E7A4B">
              <w:t>Livheim</w:t>
            </w:r>
            <w:proofErr w:type="spellEnd"/>
            <w:r w:rsidRPr="007E7A4B">
              <w:t xml:space="preserve"> et al., 2015</w:t>
            </w:r>
          </w:p>
        </w:tc>
        <w:tc>
          <w:tcPr>
            <w:tcW w:w="1843" w:type="dxa"/>
          </w:tcPr>
          <w:p w14:paraId="71E08AAA" w14:textId="77777777" w:rsidR="00CD05ED" w:rsidRPr="007E7A4B" w:rsidRDefault="00CD05ED" w:rsidP="006D2BC6">
            <w:r w:rsidRPr="007E7A4B">
              <w:t>Depression</w:t>
            </w:r>
          </w:p>
        </w:tc>
        <w:tc>
          <w:tcPr>
            <w:tcW w:w="1568" w:type="dxa"/>
          </w:tcPr>
          <w:p w14:paraId="4E3493DE" w14:textId="77777777" w:rsidR="00CD05ED" w:rsidRPr="007E7A4B" w:rsidRDefault="00CD05ED" w:rsidP="006D2BC6">
            <w:r w:rsidRPr="007E7A4B">
              <w:t>RCT</w:t>
            </w:r>
          </w:p>
        </w:tc>
        <w:tc>
          <w:tcPr>
            <w:tcW w:w="2045" w:type="dxa"/>
          </w:tcPr>
          <w:p w14:paraId="52198C15" w14:textId="77777777" w:rsidR="00CD05ED" w:rsidRPr="007E7A4B" w:rsidRDefault="00CD05ED" w:rsidP="006D2BC6">
            <w:r w:rsidRPr="007E7A4B">
              <w:t>Group ACT, individual support from school</w:t>
            </w:r>
          </w:p>
        </w:tc>
        <w:tc>
          <w:tcPr>
            <w:tcW w:w="1032" w:type="dxa"/>
          </w:tcPr>
          <w:p w14:paraId="391FD2B4" w14:textId="77777777" w:rsidR="00CD05ED" w:rsidRPr="007E7A4B" w:rsidRDefault="00CD05ED" w:rsidP="006D2BC6">
            <w:r w:rsidRPr="007E7A4B">
              <w:t>66</w:t>
            </w:r>
          </w:p>
        </w:tc>
        <w:tc>
          <w:tcPr>
            <w:tcW w:w="5940" w:type="dxa"/>
          </w:tcPr>
          <w:p w14:paraId="14E30B66" w14:textId="77777777" w:rsidR="00CD05ED" w:rsidRPr="007E7A4B" w:rsidRDefault="003568FA" w:rsidP="006D2BC6">
            <w:r>
              <w:t>Significant r</w:t>
            </w:r>
            <w:r w:rsidR="00CD05ED" w:rsidRPr="007E7A4B">
              <w:t>eductions of depression and psychological inflexibility</w:t>
            </w:r>
          </w:p>
        </w:tc>
      </w:tr>
      <w:tr w:rsidR="00CD05ED" w14:paraId="5CFB9AD9" w14:textId="77777777" w:rsidTr="00805C79">
        <w:trPr>
          <w:trHeight w:val="1016"/>
        </w:trPr>
        <w:tc>
          <w:tcPr>
            <w:tcW w:w="1607" w:type="dxa"/>
          </w:tcPr>
          <w:p w14:paraId="59499D38" w14:textId="77777777" w:rsidR="00CD05ED" w:rsidRPr="007E7A4B" w:rsidRDefault="00CD05ED" w:rsidP="006D2BC6">
            <w:r w:rsidRPr="007E7A4B">
              <w:t>Petts et al., 2017</w:t>
            </w:r>
          </w:p>
        </w:tc>
        <w:tc>
          <w:tcPr>
            <w:tcW w:w="1843" w:type="dxa"/>
          </w:tcPr>
          <w:p w14:paraId="7821557E" w14:textId="77777777" w:rsidR="00CD05ED" w:rsidRPr="007E7A4B" w:rsidRDefault="00CD05ED" w:rsidP="006D2BC6">
            <w:r w:rsidRPr="007E7A4B">
              <w:t>Depression</w:t>
            </w:r>
          </w:p>
        </w:tc>
        <w:tc>
          <w:tcPr>
            <w:tcW w:w="1568" w:type="dxa"/>
          </w:tcPr>
          <w:p w14:paraId="31D9AF0C" w14:textId="77777777" w:rsidR="00CD05ED" w:rsidRPr="007E7A4B" w:rsidRDefault="00CD05ED" w:rsidP="006D2BC6">
            <w:r w:rsidRPr="007E7A4B">
              <w:t>Open trial</w:t>
            </w:r>
          </w:p>
        </w:tc>
        <w:tc>
          <w:tcPr>
            <w:tcW w:w="2045" w:type="dxa"/>
          </w:tcPr>
          <w:p w14:paraId="071D24F9" w14:textId="77777777" w:rsidR="00CD05ED" w:rsidRPr="007E7A4B" w:rsidRDefault="00CD05ED" w:rsidP="006D2BC6">
            <w:proofErr w:type="spellStart"/>
            <w:r w:rsidRPr="007E7A4B">
              <w:t>ACT+motivational</w:t>
            </w:r>
            <w:proofErr w:type="spellEnd"/>
            <w:r w:rsidRPr="007E7A4B">
              <w:t xml:space="preserve"> interviewing</w:t>
            </w:r>
          </w:p>
        </w:tc>
        <w:tc>
          <w:tcPr>
            <w:tcW w:w="1032" w:type="dxa"/>
          </w:tcPr>
          <w:p w14:paraId="04200E1F" w14:textId="77777777" w:rsidR="00CD05ED" w:rsidRPr="007E7A4B" w:rsidRDefault="00CD05ED" w:rsidP="006D2BC6">
            <w:r w:rsidRPr="007E7A4B">
              <w:t>11</w:t>
            </w:r>
          </w:p>
        </w:tc>
        <w:tc>
          <w:tcPr>
            <w:tcW w:w="5940" w:type="dxa"/>
          </w:tcPr>
          <w:p w14:paraId="5CCA6E70" w14:textId="77777777" w:rsidR="00CD05ED" w:rsidRPr="007E7A4B" w:rsidRDefault="00CD05ED" w:rsidP="006D2BC6">
            <w:r>
              <w:t>S</w:t>
            </w:r>
            <w:r w:rsidRPr="007E7A4B">
              <w:t>ignificant reductions in depression and avoidance along with improvements in behavioral activation and quality of life</w:t>
            </w:r>
          </w:p>
        </w:tc>
      </w:tr>
      <w:tr w:rsidR="00CD05ED" w14:paraId="180B4A19" w14:textId="77777777" w:rsidTr="00805C79">
        <w:trPr>
          <w:trHeight w:val="1016"/>
        </w:trPr>
        <w:tc>
          <w:tcPr>
            <w:tcW w:w="1607" w:type="dxa"/>
          </w:tcPr>
          <w:p w14:paraId="3B7060B5" w14:textId="77777777" w:rsidR="00CD05ED" w:rsidRPr="007E7A4B" w:rsidRDefault="00CD05ED" w:rsidP="006D2BC6">
            <w:proofErr w:type="spellStart"/>
            <w:r w:rsidRPr="007E7A4B">
              <w:lastRenderedPageBreak/>
              <w:t>Lappalainen</w:t>
            </w:r>
            <w:proofErr w:type="spellEnd"/>
            <w:r w:rsidRPr="007E7A4B">
              <w:t xml:space="preserve"> et al., 2021</w:t>
            </w:r>
          </w:p>
        </w:tc>
        <w:tc>
          <w:tcPr>
            <w:tcW w:w="1843" w:type="dxa"/>
          </w:tcPr>
          <w:p w14:paraId="613ACC7B" w14:textId="77777777" w:rsidR="00CD05ED" w:rsidRPr="007E7A4B" w:rsidRDefault="00CD05ED" w:rsidP="006D2BC6">
            <w:r w:rsidRPr="007E7A4B">
              <w:t>Depression</w:t>
            </w:r>
          </w:p>
        </w:tc>
        <w:tc>
          <w:tcPr>
            <w:tcW w:w="1568" w:type="dxa"/>
          </w:tcPr>
          <w:p w14:paraId="27C36486" w14:textId="77777777" w:rsidR="00CD05ED" w:rsidRPr="007E7A4B" w:rsidRDefault="00CD05ED" w:rsidP="006D2BC6">
            <w:r w:rsidRPr="007E7A4B">
              <w:t>RCT</w:t>
            </w:r>
          </w:p>
        </w:tc>
        <w:tc>
          <w:tcPr>
            <w:tcW w:w="2045" w:type="dxa"/>
          </w:tcPr>
          <w:p w14:paraId="0DF43A5B" w14:textId="77777777" w:rsidR="00CD05ED" w:rsidRPr="007E7A4B" w:rsidRDefault="00CD05ED" w:rsidP="006D2BC6">
            <w:r w:rsidRPr="007E7A4B">
              <w:t>Internet-based ACT (</w:t>
            </w:r>
            <w:proofErr w:type="spellStart"/>
            <w:r w:rsidRPr="007E7A4B">
              <w:t>iACT</w:t>
            </w:r>
            <w:proofErr w:type="spellEnd"/>
            <w:r w:rsidRPr="007E7A4B">
              <w:t xml:space="preserve">) with face-to-face support, </w:t>
            </w:r>
            <w:proofErr w:type="spellStart"/>
            <w:r w:rsidRPr="007E7A4B">
              <w:t>iACT</w:t>
            </w:r>
            <w:proofErr w:type="spellEnd"/>
            <w:r w:rsidRPr="007E7A4B">
              <w:t xml:space="preserve"> without face-to-face support, WLC</w:t>
            </w:r>
          </w:p>
        </w:tc>
        <w:tc>
          <w:tcPr>
            <w:tcW w:w="1032" w:type="dxa"/>
          </w:tcPr>
          <w:p w14:paraId="6D6F6815" w14:textId="77777777" w:rsidR="00CD05ED" w:rsidRPr="007E7A4B" w:rsidRDefault="00CD05ED" w:rsidP="006D2BC6">
            <w:r w:rsidRPr="007E7A4B">
              <w:t>243</w:t>
            </w:r>
          </w:p>
        </w:tc>
        <w:tc>
          <w:tcPr>
            <w:tcW w:w="5940" w:type="dxa"/>
          </w:tcPr>
          <w:p w14:paraId="65F8E237" w14:textId="77777777" w:rsidR="00CD05ED" w:rsidRPr="007E7A4B" w:rsidRDefault="00CD05ED" w:rsidP="006D2BC6">
            <w:r>
              <w:t>I</w:t>
            </w:r>
            <w:r w:rsidRPr="007E7A4B">
              <w:t>mproved depressive symptoms and life satisfaction</w:t>
            </w:r>
          </w:p>
        </w:tc>
      </w:tr>
      <w:tr w:rsidR="00CD05ED" w14:paraId="5217AC75" w14:textId="77777777" w:rsidTr="00805C79">
        <w:trPr>
          <w:trHeight w:val="1016"/>
        </w:trPr>
        <w:tc>
          <w:tcPr>
            <w:tcW w:w="1607" w:type="dxa"/>
          </w:tcPr>
          <w:p w14:paraId="04266D10" w14:textId="77777777" w:rsidR="00CD05ED" w:rsidRPr="007E7A4B" w:rsidRDefault="00CD05ED" w:rsidP="006D2BC6">
            <w:r w:rsidRPr="007E7A4B">
              <w:t>Wicksell et al., 2005</w:t>
            </w:r>
          </w:p>
        </w:tc>
        <w:tc>
          <w:tcPr>
            <w:tcW w:w="1843" w:type="dxa"/>
          </w:tcPr>
          <w:p w14:paraId="5132B955" w14:textId="77777777" w:rsidR="00CD05ED" w:rsidRPr="007E7A4B" w:rsidRDefault="00CD05ED" w:rsidP="006D2BC6">
            <w:r w:rsidRPr="007E7A4B">
              <w:t>Idiopathic generalized pain</w:t>
            </w:r>
          </w:p>
        </w:tc>
        <w:tc>
          <w:tcPr>
            <w:tcW w:w="1568" w:type="dxa"/>
          </w:tcPr>
          <w:p w14:paraId="21FCC666" w14:textId="77777777" w:rsidR="00CD05ED" w:rsidRPr="007E7A4B" w:rsidRDefault="00CD05ED" w:rsidP="006D2BC6">
            <w:r w:rsidRPr="007E7A4B">
              <w:t>Case study</w:t>
            </w:r>
          </w:p>
        </w:tc>
        <w:tc>
          <w:tcPr>
            <w:tcW w:w="2045" w:type="dxa"/>
          </w:tcPr>
          <w:p w14:paraId="79540CB2" w14:textId="77777777" w:rsidR="00CD05ED" w:rsidRPr="007E7A4B" w:rsidRDefault="00CD05ED" w:rsidP="006D2BC6">
            <w:r w:rsidRPr="007E7A4B">
              <w:t>ACT</w:t>
            </w:r>
          </w:p>
        </w:tc>
        <w:tc>
          <w:tcPr>
            <w:tcW w:w="1032" w:type="dxa"/>
          </w:tcPr>
          <w:p w14:paraId="2877FA1B" w14:textId="77777777" w:rsidR="00CD05ED" w:rsidRPr="007E7A4B" w:rsidRDefault="00CD05ED" w:rsidP="006D2BC6">
            <w:r w:rsidRPr="007E7A4B">
              <w:t>1</w:t>
            </w:r>
          </w:p>
        </w:tc>
        <w:tc>
          <w:tcPr>
            <w:tcW w:w="5940" w:type="dxa"/>
          </w:tcPr>
          <w:p w14:paraId="1DC2B7F3" w14:textId="40299C35" w:rsidR="00CD05ED" w:rsidRPr="007E7A4B" w:rsidRDefault="00CD05ED" w:rsidP="006D2BC6">
            <w:r>
              <w:t>I</w:t>
            </w:r>
            <w:r w:rsidRPr="007E7A4B">
              <w:t xml:space="preserve">mproved life functioning, </w:t>
            </w:r>
            <w:r w:rsidR="00CB2281">
              <w:t xml:space="preserve">reduced </w:t>
            </w:r>
            <w:r w:rsidRPr="007E7A4B">
              <w:t>pain, increased school attendance</w:t>
            </w:r>
          </w:p>
        </w:tc>
      </w:tr>
      <w:tr w:rsidR="00CD05ED" w14:paraId="449DEB04" w14:textId="77777777" w:rsidTr="00805C79">
        <w:trPr>
          <w:trHeight w:val="1016"/>
        </w:trPr>
        <w:tc>
          <w:tcPr>
            <w:tcW w:w="1607" w:type="dxa"/>
          </w:tcPr>
          <w:p w14:paraId="713FF3C5" w14:textId="77777777" w:rsidR="00CD05ED" w:rsidRPr="007E7A4B" w:rsidRDefault="00CD05ED" w:rsidP="006D2BC6">
            <w:proofErr w:type="spellStart"/>
            <w:r>
              <w:t>Kemani</w:t>
            </w:r>
            <w:proofErr w:type="spellEnd"/>
            <w:r>
              <w:t xml:space="preserve"> et al., 2016</w:t>
            </w:r>
          </w:p>
        </w:tc>
        <w:tc>
          <w:tcPr>
            <w:tcW w:w="1843" w:type="dxa"/>
          </w:tcPr>
          <w:p w14:paraId="3D77C2A7" w14:textId="77777777" w:rsidR="00CD05ED" w:rsidRPr="007E7A4B" w:rsidRDefault="00CD05ED" w:rsidP="006D2BC6">
            <w:r>
              <w:t>Chronic pain</w:t>
            </w:r>
          </w:p>
        </w:tc>
        <w:tc>
          <w:tcPr>
            <w:tcW w:w="1568" w:type="dxa"/>
          </w:tcPr>
          <w:p w14:paraId="367364B3" w14:textId="77777777" w:rsidR="00CD05ED" w:rsidRPr="007E7A4B" w:rsidRDefault="00CD05ED" w:rsidP="006D2BC6">
            <w:r>
              <w:t>Multiple baseline</w:t>
            </w:r>
          </w:p>
        </w:tc>
        <w:tc>
          <w:tcPr>
            <w:tcW w:w="2045" w:type="dxa"/>
          </w:tcPr>
          <w:p w14:paraId="03EAED50" w14:textId="77777777" w:rsidR="00CD05ED" w:rsidRPr="007E7A4B" w:rsidRDefault="00CD05ED" w:rsidP="006D2BC6">
            <w:r>
              <w:t>ACT</w:t>
            </w:r>
          </w:p>
        </w:tc>
        <w:tc>
          <w:tcPr>
            <w:tcW w:w="1032" w:type="dxa"/>
          </w:tcPr>
          <w:p w14:paraId="669ED813" w14:textId="77777777" w:rsidR="00CD05ED" w:rsidRPr="007E7A4B" w:rsidRDefault="00CD05ED" w:rsidP="006D2BC6">
            <w:r>
              <w:t>3</w:t>
            </w:r>
          </w:p>
        </w:tc>
        <w:tc>
          <w:tcPr>
            <w:tcW w:w="5940" w:type="dxa"/>
          </w:tcPr>
          <w:p w14:paraId="76D42BB6" w14:textId="0F6A55EB" w:rsidR="00CD05ED" w:rsidRDefault="00CD05ED" w:rsidP="006D2BC6">
            <w:r>
              <w:t>I</w:t>
            </w:r>
            <w:r w:rsidRPr="00B93FAB">
              <w:t xml:space="preserve">mproved functioning and achievement of values-based goals, </w:t>
            </w:r>
            <w:r w:rsidR="00594AFB">
              <w:t>no</w:t>
            </w:r>
            <w:r w:rsidRPr="00B93FAB">
              <w:t xml:space="preserve"> decreases in pain</w:t>
            </w:r>
          </w:p>
        </w:tc>
      </w:tr>
      <w:tr w:rsidR="00CD05ED" w14:paraId="50A6102E" w14:textId="77777777" w:rsidTr="00805C79">
        <w:trPr>
          <w:trHeight w:val="1016"/>
        </w:trPr>
        <w:tc>
          <w:tcPr>
            <w:tcW w:w="1607" w:type="dxa"/>
          </w:tcPr>
          <w:p w14:paraId="794DC2B4" w14:textId="77777777" w:rsidR="00CD05ED" w:rsidRPr="007E7A4B" w:rsidRDefault="00CD05ED" w:rsidP="006D2BC6">
            <w:r w:rsidRPr="007E7A4B">
              <w:t>Wicksell et al., 2007</w:t>
            </w:r>
          </w:p>
        </w:tc>
        <w:tc>
          <w:tcPr>
            <w:tcW w:w="1843" w:type="dxa"/>
          </w:tcPr>
          <w:p w14:paraId="373373D2" w14:textId="77777777" w:rsidR="00CD05ED" w:rsidRPr="007E7A4B" w:rsidRDefault="00CD05ED" w:rsidP="006D2BC6">
            <w:r w:rsidRPr="007E7A4B">
              <w:t>Pain</w:t>
            </w:r>
          </w:p>
        </w:tc>
        <w:tc>
          <w:tcPr>
            <w:tcW w:w="1568" w:type="dxa"/>
          </w:tcPr>
          <w:p w14:paraId="4BEEFFA7" w14:textId="77777777" w:rsidR="00CD05ED" w:rsidRPr="007E7A4B" w:rsidRDefault="00CD05ED" w:rsidP="006D2BC6">
            <w:r w:rsidRPr="007E7A4B">
              <w:t>Open trial</w:t>
            </w:r>
          </w:p>
        </w:tc>
        <w:tc>
          <w:tcPr>
            <w:tcW w:w="2045" w:type="dxa"/>
          </w:tcPr>
          <w:p w14:paraId="2AD284A2" w14:textId="77777777" w:rsidR="00CD05ED" w:rsidRPr="007E7A4B" w:rsidRDefault="00CD05ED" w:rsidP="006D2BC6">
            <w:r w:rsidRPr="007E7A4B">
              <w:t>ACT</w:t>
            </w:r>
          </w:p>
        </w:tc>
        <w:tc>
          <w:tcPr>
            <w:tcW w:w="1032" w:type="dxa"/>
          </w:tcPr>
          <w:p w14:paraId="693701F5" w14:textId="77777777" w:rsidR="00CD05ED" w:rsidRPr="007E7A4B" w:rsidRDefault="00CD05ED" w:rsidP="006D2BC6">
            <w:r w:rsidRPr="007E7A4B">
              <w:t>14</w:t>
            </w:r>
          </w:p>
        </w:tc>
        <w:tc>
          <w:tcPr>
            <w:tcW w:w="5940" w:type="dxa"/>
          </w:tcPr>
          <w:p w14:paraId="7E52FC4D" w14:textId="77777777" w:rsidR="00CD05ED" w:rsidRPr="007E7A4B" w:rsidRDefault="00CD05ED" w:rsidP="006D2BC6">
            <w:r>
              <w:t>I</w:t>
            </w:r>
            <w:r w:rsidRPr="007E7A4B">
              <w:t xml:space="preserve">mproved in functioning, school attendance and pain </w:t>
            </w:r>
            <w:r w:rsidR="00556760">
              <w:t>intensity and interference</w:t>
            </w:r>
          </w:p>
        </w:tc>
      </w:tr>
      <w:tr w:rsidR="00CD05ED" w14:paraId="0A169868" w14:textId="77777777" w:rsidTr="00805C79">
        <w:trPr>
          <w:trHeight w:val="1016"/>
        </w:trPr>
        <w:tc>
          <w:tcPr>
            <w:tcW w:w="1607" w:type="dxa"/>
          </w:tcPr>
          <w:p w14:paraId="0DC79872" w14:textId="77777777" w:rsidR="00CD05ED" w:rsidRPr="007E7A4B" w:rsidRDefault="00CD05ED" w:rsidP="006D2BC6">
            <w:r w:rsidRPr="007E7A4B">
              <w:t>Wicksell et al., 2009</w:t>
            </w:r>
          </w:p>
        </w:tc>
        <w:tc>
          <w:tcPr>
            <w:tcW w:w="1843" w:type="dxa"/>
          </w:tcPr>
          <w:p w14:paraId="3D2FF7D3" w14:textId="77777777" w:rsidR="00CD05ED" w:rsidRPr="007E7A4B" w:rsidRDefault="00CD05ED" w:rsidP="006D2BC6">
            <w:r w:rsidRPr="007E7A4B">
              <w:t>Chronic pain</w:t>
            </w:r>
          </w:p>
        </w:tc>
        <w:tc>
          <w:tcPr>
            <w:tcW w:w="1568" w:type="dxa"/>
          </w:tcPr>
          <w:p w14:paraId="74432C25" w14:textId="77777777" w:rsidR="00CD05ED" w:rsidRPr="007E7A4B" w:rsidRDefault="00CD05ED" w:rsidP="006D2BC6">
            <w:r w:rsidRPr="007E7A4B">
              <w:t>RCT</w:t>
            </w:r>
          </w:p>
        </w:tc>
        <w:tc>
          <w:tcPr>
            <w:tcW w:w="2045" w:type="dxa"/>
          </w:tcPr>
          <w:p w14:paraId="5001871E" w14:textId="77777777" w:rsidR="00CD05ED" w:rsidRPr="007E7A4B" w:rsidRDefault="00CD05ED" w:rsidP="006D2BC6">
            <w:r w:rsidRPr="007E7A4B">
              <w:t>ACT, multidisciplinary treatment</w:t>
            </w:r>
          </w:p>
        </w:tc>
        <w:tc>
          <w:tcPr>
            <w:tcW w:w="1032" w:type="dxa"/>
          </w:tcPr>
          <w:p w14:paraId="65A97784" w14:textId="77777777" w:rsidR="00CD05ED" w:rsidRPr="007E7A4B" w:rsidRDefault="00CD05ED" w:rsidP="006D2BC6">
            <w:r w:rsidRPr="007E7A4B">
              <w:t>32</w:t>
            </w:r>
          </w:p>
        </w:tc>
        <w:tc>
          <w:tcPr>
            <w:tcW w:w="5940" w:type="dxa"/>
          </w:tcPr>
          <w:p w14:paraId="315AF931" w14:textId="77777777" w:rsidR="00CD05ED" w:rsidRPr="007E7A4B" w:rsidRDefault="00CD05ED" w:rsidP="006D2BC6">
            <w:r>
              <w:t>S</w:t>
            </w:r>
            <w:r w:rsidRPr="007E7A4B">
              <w:t>uperior improvements in pain intensity discomfort</w:t>
            </w:r>
          </w:p>
        </w:tc>
      </w:tr>
      <w:tr w:rsidR="00CD05ED" w14:paraId="0B961D7A" w14:textId="77777777" w:rsidTr="00805C79">
        <w:trPr>
          <w:trHeight w:val="1016"/>
        </w:trPr>
        <w:tc>
          <w:tcPr>
            <w:tcW w:w="1607" w:type="dxa"/>
          </w:tcPr>
          <w:p w14:paraId="1FE18BD3" w14:textId="77777777" w:rsidR="00CD05ED" w:rsidRPr="007E7A4B" w:rsidRDefault="00CD05ED" w:rsidP="006D2BC6">
            <w:proofErr w:type="spellStart"/>
            <w:r w:rsidRPr="007E7A4B">
              <w:t>Kanstrup</w:t>
            </w:r>
            <w:proofErr w:type="spellEnd"/>
            <w:r w:rsidRPr="007E7A4B">
              <w:t xml:space="preserve"> et al.,2016</w:t>
            </w:r>
          </w:p>
        </w:tc>
        <w:tc>
          <w:tcPr>
            <w:tcW w:w="1843" w:type="dxa"/>
          </w:tcPr>
          <w:p w14:paraId="2ABDE06A" w14:textId="77777777" w:rsidR="00CD05ED" w:rsidRPr="007E7A4B" w:rsidRDefault="00CD05ED" w:rsidP="006D2BC6">
            <w:r w:rsidRPr="007E7A4B">
              <w:t>Chronic pain</w:t>
            </w:r>
          </w:p>
        </w:tc>
        <w:tc>
          <w:tcPr>
            <w:tcW w:w="1568" w:type="dxa"/>
          </w:tcPr>
          <w:p w14:paraId="51571647" w14:textId="77777777" w:rsidR="00CD05ED" w:rsidRPr="007E7A4B" w:rsidRDefault="00CD05ED" w:rsidP="006D2BC6">
            <w:r w:rsidRPr="007E7A4B">
              <w:t>RCT</w:t>
            </w:r>
          </w:p>
        </w:tc>
        <w:tc>
          <w:tcPr>
            <w:tcW w:w="2045" w:type="dxa"/>
          </w:tcPr>
          <w:p w14:paraId="14FE7E7B" w14:textId="77777777" w:rsidR="00CD05ED" w:rsidRPr="007E7A4B" w:rsidRDefault="00CD05ED" w:rsidP="006D2BC6">
            <w:r w:rsidRPr="007E7A4B">
              <w:t>Individual ACT, group ACT</w:t>
            </w:r>
          </w:p>
        </w:tc>
        <w:tc>
          <w:tcPr>
            <w:tcW w:w="1032" w:type="dxa"/>
          </w:tcPr>
          <w:p w14:paraId="0247029D" w14:textId="77777777" w:rsidR="00CD05ED" w:rsidRPr="007E7A4B" w:rsidRDefault="00CD05ED" w:rsidP="006D2BC6">
            <w:r w:rsidRPr="007E7A4B">
              <w:t>30</w:t>
            </w:r>
          </w:p>
        </w:tc>
        <w:tc>
          <w:tcPr>
            <w:tcW w:w="5940" w:type="dxa"/>
          </w:tcPr>
          <w:p w14:paraId="793BF0E9" w14:textId="77777777" w:rsidR="00CD05ED" w:rsidRPr="007E7A4B" w:rsidRDefault="00CD05ED" w:rsidP="006D2BC6">
            <w:r>
              <w:t>B</w:t>
            </w:r>
            <w:r w:rsidRPr="007E7A4B">
              <w:t xml:space="preserve">oth groups reported </w:t>
            </w:r>
            <w:r w:rsidR="001D0CE3">
              <w:t>significant</w:t>
            </w:r>
            <w:r w:rsidRPr="007E7A4B">
              <w:t xml:space="preserve"> improvements of psychological flexibility, pain reactivity and interference, and depression</w:t>
            </w:r>
          </w:p>
        </w:tc>
      </w:tr>
      <w:tr w:rsidR="00CD05ED" w14:paraId="25280BF6" w14:textId="77777777" w:rsidTr="00805C79">
        <w:trPr>
          <w:trHeight w:val="1016"/>
        </w:trPr>
        <w:tc>
          <w:tcPr>
            <w:tcW w:w="1607" w:type="dxa"/>
          </w:tcPr>
          <w:p w14:paraId="18F57B0F" w14:textId="77777777" w:rsidR="00CD05ED" w:rsidRPr="007E7A4B" w:rsidRDefault="00CD05ED" w:rsidP="006D2BC6">
            <w:proofErr w:type="spellStart"/>
            <w:r w:rsidRPr="007E7A4B">
              <w:t>Gauntlett</w:t>
            </w:r>
            <w:proofErr w:type="spellEnd"/>
            <w:r w:rsidRPr="007E7A4B">
              <w:t>-Gilbert et al., 2013</w:t>
            </w:r>
          </w:p>
        </w:tc>
        <w:tc>
          <w:tcPr>
            <w:tcW w:w="1843" w:type="dxa"/>
          </w:tcPr>
          <w:p w14:paraId="1C7EA899" w14:textId="77777777" w:rsidR="00CD05ED" w:rsidRPr="007E7A4B" w:rsidRDefault="00CD05ED" w:rsidP="006D2BC6">
            <w:r w:rsidRPr="007E7A4B">
              <w:t>Chronic pain</w:t>
            </w:r>
          </w:p>
        </w:tc>
        <w:tc>
          <w:tcPr>
            <w:tcW w:w="1568" w:type="dxa"/>
          </w:tcPr>
          <w:p w14:paraId="4216A742" w14:textId="77777777" w:rsidR="00CD05ED" w:rsidRPr="007E7A4B" w:rsidRDefault="00CD05ED" w:rsidP="006D2BC6">
            <w:r w:rsidRPr="007E7A4B">
              <w:t>Open trial</w:t>
            </w:r>
          </w:p>
        </w:tc>
        <w:tc>
          <w:tcPr>
            <w:tcW w:w="2045" w:type="dxa"/>
          </w:tcPr>
          <w:p w14:paraId="7A1B7939" w14:textId="77777777" w:rsidR="00CD05ED" w:rsidRPr="007E7A4B" w:rsidRDefault="00CD05ED" w:rsidP="006D2BC6">
            <w:r w:rsidRPr="007E7A4B">
              <w:t>Residential ACT</w:t>
            </w:r>
          </w:p>
        </w:tc>
        <w:tc>
          <w:tcPr>
            <w:tcW w:w="1032" w:type="dxa"/>
          </w:tcPr>
          <w:p w14:paraId="0B066F47" w14:textId="77777777" w:rsidR="00CD05ED" w:rsidRPr="007E7A4B" w:rsidRDefault="00CD05ED" w:rsidP="006D2BC6">
            <w:r w:rsidRPr="007E7A4B">
              <w:t>98</w:t>
            </w:r>
          </w:p>
        </w:tc>
        <w:tc>
          <w:tcPr>
            <w:tcW w:w="5940" w:type="dxa"/>
          </w:tcPr>
          <w:p w14:paraId="10E7BC1B" w14:textId="77777777" w:rsidR="00CD05ED" w:rsidRPr="007E7A4B" w:rsidRDefault="00CD05ED" w:rsidP="006D2BC6">
            <w:r>
              <w:t>I</w:t>
            </w:r>
            <w:r w:rsidRPr="007E7A4B">
              <w:t>mproved functioning and physical performance</w:t>
            </w:r>
            <w:r w:rsidR="004D316E">
              <w:t xml:space="preserve">, </w:t>
            </w:r>
            <w:r w:rsidRPr="007E7A4B">
              <w:t>less anxiety and increased school attendance</w:t>
            </w:r>
          </w:p>
        </w:tc>
      </w:tr>
      <w:tr w:rsidR="00CD05ED" w14:paraId="3AC1B5DA" w14:textId="77777777" w:rsidTr="00805C79">
        <w:trPr>
          <w:trHeight w:val="1016"/>
        </w:trPr>
        <w:tc>
          <w:tcPr>
            <w:tcW w:w="1607" w:type="dxa"/>
          </w:tcPr>
          <w:p w14:paraId="0C5FA008" w14:textId="77777777" w:rsidR="00CD05ED" w:rsidRPr="007E7A4B" w:rsidRDefault="00CD05ED" w:rsidP="006D2BC6">
            <w:proofErr w:type="spellStart"/>
            <w:r w:rsidRPr="007E7A4B">
              <w:t>Kallesøe</w:t>
            </w:r>
            <w:proofErr w:type="spellEnd"/>
            <w:r w:rsidRPr="007E7A4B">
              <w:t xml:space="preserve"> et al., 2020</w:t>
            </w:r>
          </w:p>
        </w:tc>
        <w:tc>
          <w:tcPr>
            <w:tcW w:w="1843" w:type="dxa"/>
          </w:tcPr>
          <w:p w14:paraId="4B8B0735" w14:textId="77777777" w:rsidR="00CD05ED" w:rsidRPr="007E7A4B" w:rsidRDefault="00CD05ED" w:rsidP="006D2BC6">
            <w:r w:rsidRPr="007E7A4B">
              <w:t>Functional somatic syndromes</w:t>
            </w:r>
          </w:p>
        </w:tc>
        <w:tc>
          <w:tcPr>
            <w:tcW w:w="1568" w:type="dxa"/>
          </w:tcPr>
          <w:p w14:paraId="2FA04DDA" w14:textId="77777777" w:rsidR="00CD05ED" w:rsidRPr="007E7A4B" w:rsidRDefault="00CD05ED" w:rsidP="006D2BC6">
            <w:r w:rsidRPr="007E7A4B">
              <w:t>Open trial</w:t>
            </w:r>
          </w:p>
        </w:tc>
        <w:tc>
          <w:tcPr>
            <w:tcW w:w="2045" w:type="dxa"/>
          </w:tcPr>
          <w:p w14:paraId="33D7769E" w14:textId="77777777" w:rsidR="00CD05ED" w:rsidRPr="007E7A4B" w:rsidRDefault="00CD05ED" w:rsidP="006D2BC6">
            <w:r w:rsidRPr="007E7A4B">
              <w:t>Group ACT</w:t>
            </w:r>
          </w:p>
        </w:tc>
        <w:tc>
          <w:tcPr>
            <w:tcW w:w="1032" w:type="dxa"/>
          </w:tcPr>
          <w:p w14:paraId="6BEE5DBE" w14:textId="77777777" w:rsidR="00CD05ED" w:rsidRPr="007E7A4B" w:rsidRDefault="00CD05ED" w:rsidP="006D2BC6">
            <w:r w:rsidRPr="007E7A4B">
              <w:t>21</w:t>
            </w:r>
          </w:p>
        </w:tc>
        <w:tc>
          <w:tcPr>
            <w:tcW w:w="5940" w:type="dxa"/>
          </w:tcPr>
          <w:p w14:paraId="328F33C4" w14:textId="77777777" w:rsidR="00CD05ED" w:rsidRPr="007E7A4B" w:rsidRDefault="00CD05ED" w:rsidP="006D2BC6">
            <w:r>
              <w:t>C</w:t>
            </w:r>
            <w:r w:rsidRPr="007E7A4B">
              <w:t>linically significant reports of improved physical health and decreased psychological inflexibility and maladaptive illness behaviors</w:t>
            </w:r>
          </w:p>
        </w:tc>
      </w:tr>
      <w:tr w:rsidR="00CD05ED" w14:paraId="5E4475C4" w14:textId="77777777" w:rsidTr="00805C79">
        <w:trPr>
          <w:trHeight w:val="1016"/>
        </w:trPr>
        <w:tc>
          <w:tcPr>
            <w:tcW w:w="1607" w:type="dxa"/>
          </w:tcPr>
          <w:p w14:paraId="346A4942" w14:textId="77777777" w:rsidR="00CD05ED" w:rsidRPr="007E7A4B" w:rsidRDefault="00CD05ED" w:rsidP="006D2BC6">
            <w:r w:rsidRPr="007E7A4B">
              <w:lastRenderedPageBreak/>
              <w:t>Heffner et al., 2002</w:t>
            </w:r>
          </w:p>
        </w:tc>
        <w:tc>
          <w:tcPr>
            <w:tcW w:w="1843" w:type="dxa"/>
          </w:tcPr>
          <w:p w14:paraId="6C893361" w14:textId="77777777" w:rsidR="00CD05ED" w:rsidRPr="007E7A4B" w:rsidRDefault="00CD05ED" w:rsidP="006D2BC6">
            <w:r w:rsidRPr="007E7A4B">
              <w:t>Anorexia nervosa</w:t>
            </w:r>
            <w:r w:rsidR="0097678B">
              <w:t xml:space="preserve"> (AN)</w:t>
            </w:r>
          </w:p>
        </w:tc>
        <w:tc>
          <w:tcPr>
            <w:tcW w:w="1568" w:type="dxa"/>
          </w:tcPr>
          <w:p w14:paraId="6684F83D" w14:textId="77777777" w:rsidR="00CD05ED" w:rsidRPr="007E7A4B" w:rsidRDefault="00CD05ED" w:rsidP="006D2BC6">
            <w:r w:rsidRPr="007E7A4B">
              <w:t>Case study</w:t>
            </w:r>
          </w:p>
        </w:tc>
        <w:tc>
          <w:tcPr>
            <w:tcW w:w="2045" w:type="dxa"/>
          </w:tcPr>
          <w:p w14:paraId="16341A7F" w14:textId="77777777" w:rsidR="00CD05ED" w:rsidRPr="007E7A4B" w:rsidRDefault="00CD05ED" w:rsidP="006D2BC6">
            <w:r w:rsidRPr="007E7A4B">
              <w:t>ACT</w:t>
            </w:r>
          </w:p>
        </w:tc>
        <w:tc>
          <w:tcPr>
            <w:tcW w:w="1032" w:type="dxa"/>
          </w:tcPr>
          <w:p w14:paraId="67E947E9" w14:textId="77777777" w:rsidR="00CD05ED" w:rsidRPr="007E7A4B" w:rsidRDefault="00CD05ED" w:rsidP="006D2BC6">
            <w:r w:rsidRPr="007E7A4B">
              <w:t>1</w:t>
            </w:r>
          </w:p>
        </w:tc>
        <w:tc>
          <w:tcPr>
            <w:tcW w:w="5940" w:type="dxa"/>
          </w:tcPr>
          <w:p w14:paraId="7B78A44F" w14:textId="77777777" w:rsidR="00CD05ED" w:rsidRPr="007E7A4B" w:rsidRDefault="00CD05ED" w:rsidP="006D2BC6">
            <w:r>
              <w:t>R</w:t>
            </w:r>
            <w:r w:rsidRPr="007E7A4B">
              <w:t xml:space="preserve">eduction in AN </w:t>
            </w:r>
            <w:proofErr w:type="gramStart"/>
            <w:r w:rsidRPr="007E7A4B">
              <w:t>symptoms</w:t>
            </w:r>
            <w:proofErr w:type="gramEnd"/>
            <w:r w:rsidRPr="007E7A4B">
              <w:t xml:space="preserve"> and an increase in weight</w:t>
            </w:r>
          </w:p>
        </w:tc>
      </w:tr>
      <w:tr w:rsidR="00CD05ED" w14:paraId="28EB2D35" w14:textId="77777777" w:rsidTr="00805C79">
        <w:trPr>
          <w:trHeight w:val="1016"/>
        </w:trPr>
        <w:tc>
          <w:tcPr>
            <w:tcW w:w="1607" w:type="dxa"/>
          </w:tcPr>
          <w:p w14:paraId="0366BED7" w14:textId="77777777" w:rsidR="00CD05ED" w:rsidRPr="007E7A4B" w:rsidRDefault="00CD05ED" w:rsidP="006D2BC6">
            <w:r w:rsidRPr="007E7A4B">
              <w:t>Merwin et al., 2013</w:t>
            </w:r>
          </w:p>
        </w:tc>
        <w:tc>
          <w:tcPr>
            <w:tcW w:w="1843" w:type="dxa"/>
          </w:tcPr>
          <w:p w14:paraId="17B40165" w14:textId="77777777" w:rsidR="00CD05ED" w:rsidRPr="007E7A4B" w:rsidRDefault="00CD05ED" w:rsidP="006D2BC6">
            <w:r w:rsidRPr="007E7A4B">
              <w:t>Anorexia nervosa</w:t>
            </w:r>
          </w:p>
        </w:tc>
        <w:tc>
          <w:tcPr>
            <w:tcW w:w="1568" w:type="dxa"/>
          </w:tcPr>
          <w:p w14:paraId="6FA63783" w14:textId="77777777" w:rsidR="00CD05ED" w:rsidRPr="007E7A4B" w:rsidRDefault="00CD05ED" w:rsidP="006D2BC6">
            <w:r w:rsidRPr="007E7A4B">
              <w:t>Open trial</w:t>
            </w:r>
          </w:p>
        </w:tc>
        <w:tc>
          <w:tcPr>
            <w:tcW w:w="2045" w:type="dxa"/>
          </w:tcPr>
          <w:p w14:paraId="56AC82CA" w14:textId="77777777" w:rsidR="00CD05ED" w:rsidRPr="007E7A4B" w:rsidRDefault="00CD05ED" w:rsidP="006D2BC6">
            <w:r w:rsidRPr="007E7A4B">
              <w:t>Acceptance-based separated family treatment</w:t>
            </w:r>
          </w:p>
        </w:tc>
        <w:tc>
          <w:tcPr>
            <w:tcW w:w="1032" w:type="dxa"/>
          </w:tcPr>
          <w:p w14:paraId="3322764C" w14:textId="77777777" w:rsidR="00CD05ED" w:rsidRPr="007E7A4B" w:rsidRDefault="00CD05ED" w:rsidP="006D2BC6">
            <w:r w:rsidRPr="007E7A4B">
              <w:t>6</w:t>
            </w:r>
          </w:p>
        </w:tc>
        <w:tc>
          <w:tcPr>
            <w:tcW w:w="5940" w:type="dxa"/>
          </w:tcPr>
          <w:p w14:paraId="4C20FF33" w14:textId="77777777" w:rsidR="00CD05ED" w:rsidRPr="007E7A4B" w:rsidRDefault="00CD05ED" w:rsidP="006D2BC6">
            <w:r>
              <w:t>R</w:t>
            </w:r>
            <w:r w:rsidRPr="007E7A4B">
              <w:t xml:space="preserve">estored weight, improved health and functioning, and lower </w:t>
            </w:r>
            <w:r>
              <w:t xml:space="preserve">parent-report of </w:t>
            </w:r>
            <w:r w:rsidRPr="007E7A4B">
              <w:t>anxiety and burden</w:t>
            </w:r>
          </w:p>
        </w:tc>
      </w:tr>
      <w:tr w:rsidR="00CD05ED" w14:paraId="5532A5F7" w14:textId="77777777" w:rsidTr="00805C79">
        <w:trPr>
          <w:trHeight w:val="1016"/>
        </w:trPr>
        <w:tc>
          <w:tcPr>
            <w:tcW w:w="1607" w:type="dxa"/>
          </w:tcPr>
          <w:p w14:paraId="61321063" w14:textId="77777777" w:rsidR="00CD05ED" w:rsidRPr="007E7A4B" w:rsidRDefault="00CD05ED" w:rsidP="006D2BC6">
            <w:r w:rsidRPr="007E7A4B">
              <w:t>Timko et al., 2015</w:t>
            </w:r>
          </w:p>
        </w:tc>
        <w:tc>
          <w:tcPr>
            <w:tcW w:w="1843" w:type="dxa"/>
          </w:tcPr>
          <w:p w14:paraId="58AB8067" w14:textId="77777777" w:rsidR="00CD05ED" w:rsidRPr="007E7A4B" w:rsidRDefault="00CD05ED" w:rsidP="006D2BC6">
            <w:r w:rsidRPr="007E7A4B">
              <w:t>Anorexia nervosa</w:t>
            </w:r>
          </w:p>
        </w:tc>
        <w:tc>
          <w:tcPr>
            <w:tcW w:w="1568" w:type="dxa"/>
          </w:tcPr>
          <w:p w14:paraId="4669D279" w14:textId="77777777" w:rsidR="00CD05ED" w:rsidRPr="007E7A4B" w:rsidRDefault="00CD05ED" w:rsidP="006D2BC6">
            <w:r w:rsidRPr="007E7A4B">
              <w:t>Open trial</w:t>
            </w:r>
          </w:p>
        </w:tc>
        <w:tc>
          <w:tcPr>
            <w:tcW w:w="2045" w:type="dxa"/>
          </w:tcPr>
          <w:p w14:paraId="64BC4ABD" w14:textId="77777777" w:rsidR="00CD05ED" w:rsidRPr="007E7A4B" w:rsidRDefault="00CD05ED" w:rsidP="006D2BC6">
            <w:r w:rsidRPr="007E7A4B">
              <w:t>Acceptance-based separated family treatment</w:t>
            </w:r>
          </w:p>
        </w:tc>
        <w:tc>
          <w:tcPr>
            <w:tcW w:w="1032" w:type="dxa"/>
          </w:tcPr>
          <w:p w14:paraId="268C2C3F" w14:textId="77777777" w:rsidR="00CD05ED" w:rsidRPr="007E7A4B" w:rsidRDefault="00CD05ED" w:rsidP="006D2BC6">
            <w:r w:rsidRPr="007E7A4B">
              <w:t>47</w:t>
            </w:r>
          </w:p>
        </w:tc>
        <w:tc>
          <w:tcPr>
            <w:tcW w:w="5940" w:type="dxa"/>
          </w:tcPr>
          <w:p w14:paraId="6A8A42D4" w14:textId="77777777" w:rsidR="00CD05ED" w:rsidRPr="007E7A4B" w:rsidRDefault="00CD05ED" w:rsidP="006D2BC6">
            <w:r>
              <w:t>F</w:t>
            </w:r>
            <w:r w:rsidRPr="007E7A4B">
              <w:t>ull remission was reported in 49% of participants, along with reduced disordered eating behaviors</w:t>
            </w:r>
          </w:p>
        </w:tc>
      </w:tr>
      <w:tr w:rsidR="00CD05ED" w14:paraId="447981EA" w14:textId="77777777" w:rsidTr="00805C79">
        <w:trPr>
          <w:trHeight w:val="1016"/>
        </w:trPr>
        <w:tc>
          <w:tcPr>
            <w:tcW w:w="1607" w:type="dxa"/>
          </w:tcPr>
          <w:p w14:paraId="1315E49A" w14:textId="77777777" w:rsidR="00CD05ED" w:rsidRPr="007E7A4B" w:rsidRDefault="00CD05ED" w:rsidP="006D2BC6">
            <w:r w:rsidRPr="007E7A4B">
              <w:t>Gómez et al., 2014</w:t>
            </w:r>
          </w:p>
        </w:tc>
        <w:tc>
          <w:tcPr>
            <w:tcW w:w="1843" w:type="dxa"/>
          </w:tcPr>
          <w:p w14:paraId="49EFA2B0" w14:textId="77777777" w:rsidR="00CD05ED" w:rsidRPr="007E7A4B" w:rsidRDefault="00CD05ED" w:rsidP="006D2BC6">
            <w:r w:rsidRPr="007E7A4B">
              <w:t>Conduct disorder and/or impulsivity problems</w:t>
            </w:r>
          </w:p>
        </w:tc>
        <w:tc>
          <w:tcPr>
            <w:tcW w:w="1568" w:type="dxa"/>
          </w:tcPr>
          <w:p w14:paraId="0941235E" w14:textId="77777777" w:rsidR="00CD05ED" w:rsidRPr="007E7A4B" w:rsidRDefault="00CD05ED" w:rsidP="006D2BC6">
            <w:r w:rsidRPr="007E7A4B">
              <w:t>Case series</w:t>
            </w:r>
          </w:p>
        </w:tc>
        <w:tc>
          <w:tcPr>
            <w:tcW w:w="2045" w:type="dxa"/>
          </w:tcPr>
          <w:p w14:paraId="22F67011" w14:textId="77777777" w:rsidR="00CD05ED" w:rsidRPr="007E7A4B" w:rsidRDefault="00CD05ED" w:rsidP="006D2BC6">
            <w:r w:rsidRPr="007E7A4B">
              <w:t>Brief ACT</w:t>
            </w:r>
          </w:p>
        </w:tc>
        <w:tc>
          <w:tcPr>
            <w:tcW w:w="1032" w:type="dxa"/>
          </w:tcPr>
          <w:p w14:paraId="63360860" w14:textId="77777777" w:rsidR="00CD05ED" w:rsidRPr="007E7A4B" w:rsidRDefault="00CD05ED" w:rsidP="006D2BC6">
            <w:r w:rsidRPr="007E7A4B">
              <w:t>5</w:t>
            </w:r>
          </w:p>
        </w:tc>
        <w:tc>
          <w:tcPr>
            <w:tcW w:w="5940" w:type="dxa"/>
          </w:tcPr>
          <w:p w14:paraId="2AEC40AA" w14:textId="77777777" w:rsidR="00CD05ED" w:rsidRPr="007E7A4B" w:rsidRDefault="00CD05ED" w:rsidP="006D2BC6">
            <w:r>
              <w:t>A</w:t>
            </w:r>
            <w:r w:rsidRPr="007E7A4B">
              <w:t>ll participants showed large decreases in disruptive behavior, decreases in impulsivity, and increases in self-control and psychological flexibility</w:t>
            </w:r>
          </w:p>
        </w:tc>
      </w:tr>
      <w:tr w:rsidR="00A44676" w14:paraId="05CB5FF2" w14:textId="77777777" w:rsidTr="00805C79">
        <w:trPr>
          <w:trHeight w:val="1016"/>
        </w:trPr>
        <w:tc>
          <w:tcPr>
            <w:tcW w:w="1607" w:type="dxa"/>
          </w:tcPr>
          <w:p w14:paraId="0479C4C7" w14:textId="77777777" w:rsidR="00A44676" w:rsidRPr="007E7A4B" w:rsidRDefault="00A44676" w:rsidP="006D2BC6">
            <w:r>
              <w:t>Murrell et al., 2015</w:t>
            </w:r>
          </w:p>
        </w:tc>
        <w:tc>
          <w:tcPr>
            <w:tcW w:w="1843" w:type="dxa"/>
          </w:tcPr>
          <w:p w14:paraId="4E7EC6CE" w14:textId="77777777" w:rsidR="00A44676" w:rsidRPr="007E7A4B" w:rsidRDefault="0099105E" w:rsidP="006D2BC6">
            <w:r>
              <w:t>Comorbid attention-deficit/hyperactivity disorder,</w:t>
            </w:r>
            <w:r w:rsidR="003A2582">
              <w:t xml:space="preserve"> </w:t>
            </w:r>
            <w:r>
              <w:t>learning disorders, and behavior problems</w:t>
            </w:r>
          </w:p>
        </w:tc>
        <w:tc>
          <w:tcPr>
            <w:tcW w:w="1568" w:type="dxa"/>
          </w:tcPr>
          <w:p w14:paraId="709DB5BC" w14:textId="77777777" w:rsidR="00A44676" w:rsidRPr="007E7A4B" w:rsidRDefault="00A44676" w:rsidP="006D2BC6">
            <w:r>
              <w:t>Open trial</w:t>
            </w:r>
          </w:p>
        </w:tc>
        <w:tc>
          <w:tcPr>
            <w:tcW w:w="2045" w:type="dxa"/>
          </w:tcPr>
          <w:p w14:paraId="6D51D286" w14:textId="77777777" w:rsidR="00A44676" w:rsidRPr="007E7A4B" w:rsidRDefault="00A44676" w:rsidP="006D2BC6">
            <w:r>
              <w:t>Group, school-based ACT</w:t>
            </w:r>
          </w:p>
        </w:tc>
        <w:tc>
          <w:tcPr>
            <w:tcW w:w="1032" w:type="dxa"/>
          </w:tcPr>
          <w:p w14:paraId="770647CD" w14:textId="77777777" w:rsidR="00A44676" w:rsidRPr="007E7A4B" w:rsidRDefault="00A44676" w:rsidP="006D2BC6">
            <w:r>
              <w:t>7</w:t>
            </w:r>
          </w:p>
        </w:tc>
        <w:tc>
          <w:tcPr>
            <w:tcW w:w="5940" w:type="dxa"/>
          </w:tcPr>
          <w:p w14:paraId="46FD7DAE" w14:textId="25ACE7E8" w:rsidR="00A44676" w:rsidRDefault="00A44676" w:rsidP="006D2BC6">
            <w:r>
              <w:t>Significant reliable change was reported for values engagement and behavioral assessments</w:t>
            </w:r>
          </w:p>
        </w:tc>
      </w:tr>
      <w:tr w:rsidR="00CD05ED" w14:paraId="62C16952" w14:textId="77777777" w:rsidTr="00805C79">
        <w:trPr>
          <w:trHeight w:val="1016"/>
        </w:trPr>
        <w:tc>
          <w:tcPr>
            <w:tcW w:w="1607" w:type="dxa"/>
          </w:tcPr>
          <w:p w14:paraId="662C7152" w14:textId="77777777" w:rsidR="00CD05ED" w:rsidRPr="007E7A4B" w:rsidRDefault="00CD05ED" w:rsidP="006D2BC6">
            <w:proofErr w:type="spellStart"/>
            <w:r w:rsidRPr="007E7A4B">
              <w:t>Livheim</w:t>
            </w:r>
            <w:proofErr w:type="spellEnd"/>
            <w:r w:rsidRPr="007E7A4B">
              <w:t xml:space="preserve"> et al., 2020</w:t>
            </w:r>
          </w:p>
        </w:tc>
        <w:tc>
          <w:tcPr>
            <w:tcW w:w="1843" w:type="dxa"/>
          </w:tcPr>
          <w:p w14:paraId="52044FA6" w14:textId="77777777" w:rsidR="00CD05ED" w:rsidRPr="007E7A4B" w:rsidRDefault="00CD05ED" w:rsidP="006D2BC6">
            <w:r w:rsidRPr="007E7A4B">
              <w:t>Antisocial symptoms</w:t>
            </w:r>
          </w:p>
        </w:tc>
        <w:tc>
          <w:tcPr>
            <w:tcW w:w="1568" w:type="dxa"/>
          </w:tcPr>
          <w:p w14:paraId="0A706C9F" w14:textId="77777777" w:rsidR="00CD05ED" w:rsidRPr="007E7A4B" w:rsidRDefault="00CD05ED" w:rsidP="006D2BC6">
            <w:r w:rsidRPr="007E7A4B">
              <w:t>RCT</w:t>
            </w:r>
          </w:p>
        </w:tc>
        <w:tc>
          <w:tcPr>
            <w:tcW w:w="2045" w:type="dxa"/>
          </w:tcPr>
          <w:p w14:paraId="1603D705" w14:textId="77777777" w:rsidR="00CD05ED" w:rsidRPr="007E7A4B" w:rsidRDefault="00CD05ED" w:rsidP="006D2BC6">
            <w:r w:rsidRPr="007E7A4B">
              <w:t>Residential group ACT, residential TAU</w:t>
            </w:r>
          </w:p>
        </w:tc>
        <w:tc>
          <w:tcPr>
            <w:tcW w:w="1032" w:type="dxa"/>
          </w:tcPr>
          <w:p w14:paraId="2C5CAAB1" w14:textId="77777777" w:rsidR="00CD05ED" w:rsidRPr="007E7A4B" w:rsidRDefault="00CD05ED" w:rsidP="006D2BC6">
            <w:r w:rsidRPr="007E7A4B">
              <w:t>160</w:t>
            </w:r>
          </w:p>
        </w:tc>
        <w:tc>
          <w:tcPr>
            <w:tcW w:w="5940" w:type="dxa"/>
          </w:tcPr>
          <w:p w14:paraId="7A0D13E6" w14:textId="77777777" w:rsidR="00CD05ED" w:rsidRPr="007E7A4B" w:rsidRDefault="00CD05ED" w:rsidP="006D2BC6">
            <w:r>
              <w:t>S</w:t>
            </w:r>
            <w:r w:rsidRPr="007E7A4B">
              <w:t>ignificant improvements in anger and disruptive behavior, along with self-concept</w:t>
            </w:r>
          </w:p>
        </w:tc>
      </w:tr>
      <w:tr w:rsidR="00CD05ED" w14:paraId="6AAD0F7A" w14:textId="77777777" w:rsidTr="00805C79">
        <w:trPr>
          <w:trHeight w:val="1016"/>
        </w:trPr>
        <w:tc>
          <w:tcPr>
            <w:tcW w:w="1607" w:type="dxa"/>
          </w:tcPr>
          <w:p w14:paraId="30F257EA" w14:textId="77777777" w:rsidR="00CD05ED" w:rsidRPr="007E7A4B" w:rsidRDefault="00CD05ED" w:rsidP="006D2BC6">
            <w:proofErr w:type="spellStart"/>
            <w:r w:rsidRPr="007E7A4B">
              <w:t>Veiga</w:t>
            </w:r>
            <w:proofErr w:type="spellEnd"/>
            <w:r w:rsidRPr="007E7A4B">
              <w:t>-Martínez et al., 2008</w:t>
            </w:r>
          </w:p>
        </w:tc>
        <w:tc>
          <w:tcPr>
            <w:tcW w:w="1843" w:type="dxa"/>
          </w:tcPr>
          <w:p w14:paraId="5C237FC7" w14:textId="77777777" w:rsidR="00CD05ED" w:rsidRPr="007E7A4B" w:rsidRDefault="00CD05ED" w:rsidP="006D2BC6">
            <w:r w:rsidRPr="007E7A4B">
              <w:t>Psychosis</w:t>
            </w:r>
          </w:p>
        </w:tc>
        <w:tc>
          <w:tcPr>
            <w:tcW w:w="1568" w:type="dxa"/>
          </w:tcPr>
          <w:p w14:paraId="58E9D1FA" w14:textId="77777777" w:rsidR="00CD05ED" w:rsidRPr="007E7A4B" w:rsidRDefault="00CD05ED" w:rsidP="006D2BC6">
            <w:r w:rsidRPr="007E7A4B">
              <w:t>Case study</w:t>
            </w:r>
          </w:p>
        </w:tc>
        <w:tc>
          <w:tcPr>
            <w:tcW w:w="2045" w:type="dxa"/>
          </w:tcPr>
          <w:p w14:paraId="1D29581D" w14:textId="77777777" w:rsidR="00CD05ED" w:rsidRPr="007E7A4B" w:rsidRDefault="00CD05ED" w:rsidP="006D2BC6">
            <w:r w:rsidRPr="007E7A4B">
              <w:t>Biweekly ACT</w:t>
            </w:r>
          </w:p>
        </w:tc>
        <w:tc>
          <w:tcPr>
            <w:tcW w:w="1032" w:type="dxa"/>
          </w:tcPr>
          <w:p w14:paraId="5626006A" w14:textId="77777777" w:rsidR="00CD05ED" w:rsidRPr="007E7A4B" w:rsidRDefault="00CD05ED" w:rsidP="006D2BC6">
            <w:r w:rsidRPr="007E7A4B">
              <w:t>1</w:t>
            </w:r>
          </w:p>
        </w:tc>
        <w:tc>
          <w:tcPr>
            <w:tcW w:w="5940" w:type="dxa"/>
          </w:tcPr>
          <w:p w14:paraId="0AEABEF9" w14:textId="3117B8D9" w:rsidR="00CD05ED" w:rsidRPr="007E7A4B" w:rsidRDefault="00E02928" w:rsidP="006D2BC6">
            <w:r>
              <w:t>Reduction</w:t>
            </w:r>
            <w:r w:rsidR="00CD05ED" w:rsidRPr="007E7A4B">
              <w:t xml:space="preserve"> in hallucinations</w:t>
            </w:r>
          </w:p>
        </w:tc>
      </w:tr>
      <w:tr w:rsidR="00CD05ED" w14:paraId="5F812536" w14:textId="77777777" w:rsidTr="00805C79">
        <w:trPr>
          <w:trHeight w:val="1016"/>
        </w:trPr>
        <w:tc>
          <w:tcPr>
            <w:tcW w:w="1607" w:type="dxa"/>
          </w:tcPr>
          <w:p w14:paraId="0C379DEE" w14:textId="77777777" w:rsidR="00CD05ED" w:rsidRPr="007E7A4B" w:rsidRDefault="00CD05ED" w:rsidP="006D2BC6">
            <w:r w:rsidRPr="007E7A4B">
              <w:t>Masuda et al., 2011</w:t>
            </w:r>
          </w:p>
        </w:tc>
        <w:tc>
          <w:tcPr>
            <w:tcW w:w="1843" w:type="dxa"/>
          </w:tcPr>
          <w:p w14:paraId="4CB2686F" w14:textId="77777777" w:rsidR="00CD05ED" w:rsidRPr="007E7A4B" w:rsidRDefault="00CD05ED" w:rsidP="006D2BC6">
            <w:r w:rsidRPr="007E7A4B">
              <w:t>Sickle cell disease</w:t>
            </w:r>
          </w:p>
        </w:tc>
        <w:tc>
          <w:tcPr>
            <w:tcW w:w="1568" w:type="dxa"/>
          </w:tcPr>
          <w:p w14:paraId="735D5445" w14:textId="77777777" w:rsidR="00CD05ED" w:rsidRPr="007E7A4B" w:rsidRDefault="00CD05ED" w:rsidP="006D2BC6">
            <w:r w:rsidRPr="007E7A4B">
              <w:t>Case study</w:t>
            </w:r>
          </w:p>
        </w:tc>
        <w:tc>
          <w:tcPr>
            <w:tcW w:w="2045" w:type="dxa"/>
          </w:tcPr>
          <w:p w14:paraId="5E76D520" w14:textId="77777777" w:rsidR="00CD05ED" w:rsidRPr="007E7A4B" w:rsidRDefault="00CD05ED" w:rsidP="006D2BC6">
            <w:r w:rsidRPr="007E7A4B">
              <w:t>ACT</w:t>
            </w:r>
          </w:p>
        </w:tc>
        <w:tc>
          <w:tcPr>
            <w:tcW w:w="1032" w:type="dxa"/>
          </w:tcPr>
          <w:p w14:paraId="0FDB026C" w14:textId="77777777" w:rsidR="00CD05ED" w:rsidRPr="007E7A4B" w:rsidRDefault="00CD05ED" w:rsidP="006D2BC6">
            <w:r w:rsidRPr="007E7A4B">
              <w:t>1</w:t>
            </w:r>
          </w:p>
        </w:tc>
        <w:tc>
          <w:tcPr>
            <w:tcW w:w="5940" w:type="dxa"/>
          </w:tcPr>
          <w:p w14:paraId="5FF89BE2" w14:textId="77777777" w:rsidR="00CD05ED" w:rsidRPr="007E7A4B" w:rsidRDefault="00CD05ED" w:rsidP="006D2BC6">
            <w:r>
              <w:t>I</w:t>
            </w:r>
            <w:r w:rsidRPr="007E7A4B">
              <w:t>mproved psychological flexibility and functioning</w:t>
            </w:r>
          </w:p>
        </w:tc>
      </w:tr>
      <w:tr w:rsidR="00CD05ED" w14:paraId="10D42AAF" w14:textId="77777777" w:rsidTr="00805C79">
        <w:trPr>
          <w:trHeight w:val="1016"/>
        </w:trPr>
        <w:tc>
          <w:tcPr>
            <w:tcW w:w="1607" w:type="dxa"/>
          </w:tcPr>
          <w:p w14:paraId="787D68F9" w14:textId="77777777" w:rsidR="00CD05ED" w:rsidRPr="007E7A4B" w:rsidRDefault="00CD05ED" w:rsidP="006D2BC6">
            <w:proofErr w:type="spellStart"/>
            <w:r w:rsidRPr="007E7A4B">
              <w:lastRenderedPageBreak/>
              <w:t>Livheim</w:t>
            </w:r>
            <w:proofErr w:type="spellEnd"/>
            <w:r w:rsidRPr="007E7A4B">
              <w:t xml:space="preserve"> et al., 2015</w:t>
            </w:r>
          </w:p>
        </w:tc>
        <w:tc>
          <w:tcPr>
            <w:tcW w:w="1843" w:type="dxa"/>
          </w:tcPr>
          <w:p w14:paraId="7E3108EC" w14:textId="77777777" w:rsidR="00CD05ED" w:rsidRPr="007E7A4B" w:rsidRDefault="00CD05ED" w:rsidP="006D2BC6">
            <w:r w:rsidRPr="007E7A4B">
              <w:t>Stress</w:t>
            </w:r>
          </w:p>
        </w:tc>
        <w:tc>
          <w:tcPr>
            <w:tcW w:w="1568" w:type="dxa"/>
          </w:tcPr>
          <w:p w14:paraId="3A30384D" w14:textId="77777777" w:rsidR="00CD05ED" w:rsidRPr="007E7A4B" w:rsidRDefault="00CD05ED" w:rsidP="006D2BC6">
            <w:r w:rsidRPr="007E7A4B">
              <w:t>RCT</w:t>
            </w:r>
          </w:p>
        </w:tc>
        <w:tc>
          <w:tcPr>
            <w:tcW w:w="2045" w:type="dxa"/>
          </w:tcPr>
          <w:p w14:paraId="66ECB178" w14:textId="77777777" w:rsidR="00CD05ED" w:rsidRPr="007E7A4B" w:rsidRDefault="00CD05ED" w:rsidP="006D2BC6">
            <w:r w:rsidRPr="007E7A4B">
              <w:t>Group ACT, individual support from school</w:t>
            </w:r>
          </w:p>
        </w:tc>
        <w:tc>
          <w:tcPr>
            <w:tcW w:w="1032" w:type="dxa"/>
          </w:tcPr>
          <w:p w14:paraId="21613E15" w14:textId="77777777" w:rsidR="00CD05ED" w:rsidRPr="007E7A4B" w:rsidRDefault="00CD05ED" w:rsidP="006D2BC6">
            <w:r w:rsidRPr="007E7A4B">
              <w:t>32</w:t>
            </w:r>
          </w:p>
        </w:tc>
        <w:tc>
          <w:tcPr>
            <w:tcW w:w="5940" w:type="dxa"/>
          </w:tcPr>
          <w:p w14:paraId="2A977E47" w14:textId="4D1BAF0A" w:rsidR="00CD05ED" w:rsidRPr="007E7A4B" w:rsidRDefault="003E3AFD" w:rsidP="006D2BC6">
            <w:r>
              <w:t>S</w:t>
            </w:r>
            <w:r w:rsidR="0094275D">
              <w:t xml:space="preserve">ignificant reductions </w:t>
            </w:r>
            <w:r w:rsidR="00CD05ED" w:rsidRPr="007E7A4B">
              <w:t>in stress</w:t>
            </w:r>
            <w:r w:rsidR="00CD05ED">
              <w:t xml:space="preserve">, </w:t>
            </w:r>
            <w:r w:rsidR="00CD05ED" w:rsidRPr="007E7A4B">
              <w:t>a margina</w:t>
            </w:r>
            <w:r w:rsidR="00CD05ED">
              <w:t>l</w:t>
            </w:r>
            <w:r w:rsidR="00CD05ED" w:rsidRPr="007E7A4B">
              <w:t>l</w:t>
            </w:r>
            <w:r w:rsidR="00CD05ED">
              <w:t>y</w:t>
            </w:r>
            <w:r w:rsidR="00CD05ED" w:rsidRPr="007E7A4B">
              <w:t xml:space="preserve"> significant decrease in anxiet</w:t>
            </w:r>
            <w:r w:rsidR="00CD05ED">
              <w:t xml:space="preserve">y, </w:t>
            </w:r>
            <w:r w:rsidR="00CD05ED" w:rsidRPr="007E7A4B">
              <w:t>and an increase in mindfulness</w:t>
            </w:r>
          </w:p>
        </w:tc>
      </w:tr>
      <w:tr w:rsidR="00CD05ED" w14:paraId="5F211881" w14:textId="77777777" w:rsidTr="00805C79">
        <w:trPr>
          <w:trHeight w:val="1016"/>
        </w:trPr>
        <w:tc>
          <w:tcPr>
            <w:tcW w:w="1607" w:type="dxa"/>
          </w:tcPr>
          <w:p w14:paraId="36763A97" w14:textId="77777777" w:rsidR="00CD05ED" w:rsidRPr="007E7A4B" w:rsidRDefault="00CD05ED" w:rsidP="006D2BC6">
            <w:proofErr w:type="spellStart"/>
            <w:r>
              <w:t>Pahnke</w:t>
            </w:r>
            <w:proofErr w:type="spellEnd"/>
            <w:r>
              <w:t xml:space="preserve"> et al., 2014</w:t>
            </w:r>
          </w:p>
        </w:tc>
        <w:tc>
          <w:tcPr>
            <w:tcW w:w="1843" w:type="dxa"/>
          </w:tcPr>
          <w:p w14:paraId="70B2837A" w14:textId="77777777" w:rsidR="00CD05ED" w:rsidRPr="007E7A4B" w:rsidRDefault="00CD05ED" w:rsidP="006D2BC6">
            <w:r>
              <w:t xml:space="preserve">Stress in </w:t>
            </w:r>
            <w:r w:rsidR="004A3664">
              <w:t>a</w:t>
            </w:r>
            <w:r>
              <w:t xml:space="preserve">utism </w:t>
            </w:r>
            <w:r w:rsidR="004A3664">
              <w:t>s</w:t>
            </w:r>
            <w:r>
              <w:t xml:space="preserve">pectrum </w:t>
            </w:r>
            <w:r w:rsidR="004A3664">
              <w:t>d</w:t>
            </w:r>
            <w:r>
              <w:t>isorder</w:t>
            </w:r>
          </w:p>
        </w:tc>
        <w:tc>
          <w:tcPr>
            <w:tcW w:w="1568" w:type="dxa"/>
          </w:tcPr>
          <w:p w14:paraId="0B6ACA3F" w14:textId="77777777" w:rsidR="00CD05ED" w:rsidRPr="007E7A4B" w:rsidRDefault="00CD05ED" w:rsidP="006D2BC6">
            <w:r>
              <w:t>RCT</w:t>
            </w:r>
          </w:p>
        </w:tc>
        <w:tc>
          <w:tcPr>
            <w:tcW w:w="2045" w:type="dxa"/>
          </w:tcPr>
          <w:p w14:paraId="1ADD8E28" w14:textId="77777777" w:rsidR="00CD05ED" w:rsidRPr="007E7A4B" w:rsidRDefault="00CD05ED" w:rsidP="006D2BC6">
            <w:r>
              <w:t>Group ACT, WLC</w:t>
            </w:r>
          </w:p>
        </w:tc>
        <w:tc>
          <w:tcPr>
            <w:tcW w:w="1032" w:type="dxa"/>
          </w:tcPr>
          <w:p w14:paraId="40A36202" w14:textId="77777777" w:rsidR="00CD05ED" w:rsidRPr="007E7A4B" w:rsidRDefault="00CD05ED" w:rsidP="006D2BC6">
            <w:r>
              <w:t>28</w:t>
            </w:r>
          </w:p>
        </w:tc>
        <w:tc>
          <w:tcPr>
            <w:tcW w:w="5940" w:type="dxa"/>
          </w:tcPr>
          <w:p w14:paraId="56F3B985" w14:textId="77777777" w:rsidR="00CD05ED" w:rsidRDefault="00CD05ED" w:rsidP="006D2BC6">
            <w:r>
              <w:t>P</w:t>
            </w:r>
            <w:r w:rsidRPr="00831356">
              <w:t>articipant- and teacher-ratings both indicated improvements in stress, hyperactivity, and emotional distress</w:t>
            </w:r>
          </w:p>
        </w:tc>
      </w:tr>
      <w:tr w:rsidR="00CD05ED" w14:paraId="5720B67D" w14:textId="77777777" w:rsidTr="00805C79">
        <w:trPr>
          <w:trHeight w:val="1016"/>
        </w:trPr>
        <w:tc>
          <w:tcPr>
            <w:tcW w:w="1607" w:type="dxa"/>
            <w:tcBorders>
              <w:bottom w:val="single" w:sz="4" w:space="0" w:color="auto"/>
            </w:tcBorders>
          </w:tcPr>
          <w:p w14:paraId="13B5EA01" w14:textId="77777777" w:rsidR="00CD05ED" w:rsidRDefault="00CD05ED" w:rsidP="006D2BC6">
            <w:r>
              <w:t>O’Dell et al., 2020</w:t>
            </w:r>
          </w:p>
        </w:tc>
        <w:tc>
          <w:tcPr>
            <w:tcW w:w="1843" w:type="dxa"/>
            <w:tcBorders>
              <w:bottom w:val="single" w:sz="4" w:space="0" w:color="auto"/>
            </w:tcBorders>
          </w:tcPr>
          <w:p w14:paraId="44DED35F" w14:textId="77777777" w:rsidR="00CD05ED" w:rsidRDefault="00CD05ED" w:rsidP="006D2BC6">
            <w:r>
              <w:t>Transdiagnostic mental health concerns</w:t>
            </w:r>
          </w:p>
        </w:tc>
        <w:tc>
          <w:tcPr>
            <w:tcW w:w="1568" w:type="dxa"/>
            <w:tcBorders>
              <w:bottom w:val="single" w:sz="4" w:space="0" w:color="auto"/>
            </w:tcBorders>
          </w:tcPr>
          <w:p w14:paraId="335FC764" w14:textId="77777777" w:rsidR="00CD05ED" w:rsidRDefault="00CD05ED" w:rsidP="006D2BC6">
            <w:r>
              <w:t>Retrospective cohort study</w:t>
            </w:r>
          </w:p>
        </w:tc>
        <w:tc>
          <w:tcPr>
            <w:tcW w:w="2045" w:type="dxa"/>
            <w:tcBorders>
              <w:bottom w:val="single" w:sz="4" w:space="0" w:color="auto"/>
            </w:tcBorders>
          </w:tcPr>
          <w:p w14:paraId="7C712609" w14:textId="77777777" w:rsidR="00CD05ED" w:rsidRDefault="00CD05ED" w:rsidP="006D2BC6">
            <w:r>
              <w:t>Group ACT</w:t>
            </w:r>
          </w:p>
        </w:tc>
        <w:tc>
          <w:tcPr>
            <w:tcW w:w="1032" w:type="dxa"/>
            <w:tcBorders>
              <w:bottom w:val="single" w:sz="4" w:space="0" w:color="auto"/>
            </w:tcBorders>
          </w:tcPr>
          <w:p w14:paraId="1BCD17E4" w14:textId="77777777" w:rsidR="00CD05ED" w:rsidRDefault="00CD05ED" w:rsidP="006D2BC6">
            <w:r>
              <w:t>110</w:t>
            </w:r>
          </w:p>
        </w:tc>
        <w:tc>
          <w:tcPr>
            <w:tcW w:w="5940" w:type="dxa"/>
            <w:tcBorders>
              <w:bottom w:val="single" w:sz="4" w:space="0" w:color="auto"/>
            </w:tcBorders>
          </w:tcPr>
          <w:p w14:paraId="261A399B" w14:textId="77777777" w:rsidR="00CD05ED" w:rsidRDefault="00CD05ED" w:rsidP="006D2BC6">
            <w:r>
              <w:t>Improved anxiety, depression, and psychological inflexibility</w:t>
            </w:r>
          </w:p>
        </w:tc>
      </w:tr>
    </w:tbl>
    <w:p w14:paraId="1D05C8AE" w14:textId="77777777" w:rsidR="00CD05ED" w:rsidRPr="00805C79" w:rsidRDefault="00805C79" w:rsidP="00CD05ED">
      <w:r>
        <w:rPr>
          <w:i/>
          <w:iCs/>
        </w:rPr>
        <w:t>Note</w:t>
      </w:r>
      <w:r w:rsidR="00753D90">
        <w:t xml:space="preserve">: </w:t>
      </w:r>
      <w:r w:rsidR="001862A4">
        <w:t xml:space="preserve">OCD = obsessive compulsive disorder; </w:t>
      </w:r>
      <w:r w:rsidR="00726415">
        <w:t xml:space="preserve">AN = anorexia nervosa; </w:t>
      </w:r>
      <w:r w:rsidR="00753D90">
        <w:t>RCT = randomized controlled trial; ACT = acceptance and commitment therapy; CBT = cognitive behavioral therapy; WLC = waitlist control</w:t>
      </w:r>
      <w:r w:rsidR="003972A2">
        <w:t>; TAU = treatment as usual;</w:t>
      </w:r>
      <w:r w:rsidR="008D4E9B">
        <w:t xml:space="preserve"> HRT = habit reversal training; SSRIs = selective serotonin reuptake inhibitors</w:t>
      </w:r>
      <w:r w:rsidR="00BA3D02">
        <w:t>.</w:t>
      </w:r>
    </w:p>
    <w:p w14:paraId="01F08AF0" w14:textId="77777777" w:rsidR="00CD05ED" w:rsidRPr="009A7D7E" w:rsidRDefault="00CD05ED" w:rsidP="005575CE">
      <w:pPr>
        <w:pBdr>
          <w:top w:val="nil"/>
          <w:left w:val="nil"/>
          <w:bottom w:val="nil"/>
          <w:right w:val="nil"/>
          <w:between w:val="nil"/>
        </w:pBdr>
        <w:spacing w:line="480" w:lineRule="auto"/>
        <w:ind w:left="720" w:hanging="720"/>
        <w:rPr>
          <w:color w:val="000000"/>
        </w:rPr>
      </w:pPr>
    </w:p>
    <w:p w14:paraId="040ED6DC" w14:textId="77777777" w:rsidR="005575CE" w:rsidRPr="009A7D7E" w:rsidRDefault="005575CE" w:rsidP="009A7D7E">
      <w:pPr>
        <w:pBdr>
          <w:top w:val="nil"/>
          <w:left w:val="nil"/>
          <w:bottom w:val="nil"/>
          <w:right w:val="nil"/>
          <w:between w:val="nil"/>
        </w:pBdr>
        <w:spacing w:line="480" w:lineRule="auto"/>
        <w:ind w:left="720" w:hanging="720"/>
        <w:rPr>
          <w:color w:val="000000"/>
        </w:rPr>
      </w:pPr>
    </w:p>
    <w:p w14:paraId="485555D8" w14:textId="77777777" w:rsidR="00685161" w:rsidRDefault="00685161">
      <w:r>
        <w:br w:type="page"/>
      </w:r>
    </w:p>
    <w:p w14:paraId="0CCB187A" w14:textId="77777777" w:rsidR="00366102" w:rsidRDefault="00366102" w:rsidP="00366102">
      <w:pPr>
        <w:spacing w:line="480" w:lineRule="auto"/>
      </w:pPr>
      <w:r>
        <w:lastRenderedPageBreak/>
        <w:t>Figure 1</w:t>
      </w:r>
    </w:p>
    <w:p w14:paraId="6676C2C8" w14:textId="77777777" w:rsidR="00FF1403" w:rsidRPr="00FF1403" w:rsidRDefault="00FF1403" w:rsidP="00366102">
      <w:pPr>
        <w:spacing w:line="480" w:lineRule="auto"/>
        <w:rPr>
          <w:i/>
          <w:iCs/>
        </w:rPr>
      </w:pPr>
      <w:r>
        <w:rPr>
          <w:i/>
          <w:iCs/>
        </w:rPr>
        <w:t>Example of The Choice Point</w:t>
      </w:r>
    </w:p>
    <w:p w14:paraId="751B50EA" w14:textId="77777777" w:rsidR="00366102" w:rsidRDefault="00366102" w:rsidP="00366102">
      <w:pPr>
        <w:spacing w:line="480" w:lineRule="auto"/>
        <w:rPr>
          <w:highlight w:val="green"/>
        </w:rPr>
      </w:pPr>
      <w:r>
        <w:rPr>
          <w:noProof/>
        </w:rPr>
        <w:drawing>
          <wp:inline distT="114300" distB="114300" distL="114300" distR="114300" wp14:anchorId="43FEC643" wp14:editId="2008D122">
            <wp:extent cx="5943600" cy="49149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4914900"/>
                    </a:xfrm>
                    <a:prstGeom prst="rect">
                      <a:avLst/>
                    </a:prstGeom>
                    <a:ln/>
                  </pic:spPr>
                </pic:pic>
              </a:graphicData>
            </a:graphic>
          </wp:inline>
        </w:drawing>
      </w:r>
    </w:p>
    <w:p w14:paraId="33FC0E2E" w14:textId="77777777" w:rsidR="00366102" w:rsidRDefault="00366102" w:rsidP="00366102">
      <w:pPr>
        <w:spacing w:line="480" w:lineRule="auto"/>
        <w:rPr>
          <w:highlight w:val="green"/>
        </w:rPr>
      </w:pPr>
    </w:p>
    <w:p w14:paraId="67B8C736" w14:textId="77777777" w:rsidR="00366102" w:rsidRDefault="00366102" w:rsidP="00366102">
      <w:pPr>
        <w:spacing w:line="360" w:lineRule="auto"/>
        <w:jc w:val="both"/>
      </w:pPr>
    </w:p>
    <w:p w14:paraId="36BF4DEA" w14:textId="77777777" w:rsidR="00366102" w:rsidRDefault="00366102" w:rsidP="00366102">
      <w:pPr>
        <w:spacing w:line="480" w:lineRule="auto"/>
        <w:rPr>
          <w:highlight w:val="yellow"/>
        </w:rPr>
      </w:pPr>
    </w:p>
    <w:p w14:paraId="641CE80A" w14:textId="77777777" w:rsidR="006E0512" w:rsidRDefault="006E0512" w:rsidP="00366102">
      <w:pPr>
        <w:spacing w:line="480" w:lineRule="auto"/>
      </w:pPr>
    </w:p>
    <w:sectPr w:rsidR="006E0512" w:rsidSect="00805C7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6BD1" w14:textId="77777777" w:rsidR="0037391D" w:rsidRDefault="0037391D">
      <w:r>
        <w:separator/>
      </w:r>
    </w:p>
  </w:endnote>
  <w:endnote w:type="continuationSeparator" w:id="0">
    <w:p w14:paraId="72C1A849" w14:textId="77777777" w:rsidR="0037391D" w:rsidRDefault="0037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75B4" w14:textId="77777777" w:rsidR="0037391D" w:rsidRDefault="0037391D">
      <w:r>
        <w:separator/>
      </w:r>
    </w:p>
  </w:footnote>
  <w:footnote w:type="continuationSeparator" w:id="0">
    <w:p w14:paraId="7F9809D0" w14:textId="77777777" w:rsidR="0037391D" w:rsidRDefault="0037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BBD2" w14:textId="77777777" w:rsidR="006E0512" w:rsidRDefault="00F474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18530CC" w14:textId="77777777" w:rsidR="006E0512" w:rsidRDefault="006E0512">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E09F" w14:textId="77777777" w:rsidR="006E0512" w:rsidRDefault="00F474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D184C">
      <w:rPr>
        <w:noProof/>
        <w:color w:val="000000"/>
      </w:rPr>
      <w:t>1</w:t>
    </w:r>
    <w:r>
      <w:rPr>
        <w:color w:val="000000"/>
      </w:rPr>
      <w:fldChar w:fldCharType="end"/>
    </w:r>
  </w:p>
  <w:p w14:paraId="63E008A7" w14:textId="77777777" w:rsidR="006E0512" w:rsidRDefault="00F47489">
    <w:pPr>
      <w:pBdr>
        <w:top w:val="nil"/>
        <w:left w:val="nil"/>
        <w:bottom w:val="nil"/>
        <w:right w:val="nil"/>
        <w:between w:val="nil"/>
      </w:pBdr>
      <w:tabs>
        <w:tab w:val="center" w:pos="4680"/>
        <w:tab w:val="right" w:pos="9360"/>
      </w:tabs>
      <w:ind w:right="360"/>
      <w:rPr>
        <w:color w:val="000000"/>
      </w:rPr>
    </w:pPr>
    <w:r>
      <w:rPr>
        <w:color w:val="000000"/>
      </w:rPr>
      <w:t>A</w:t>
    </w:r>
    <w:r w:rsidR="0008054C">
      <w:rPr>
        <w:color w:val="000000"/>
      </w:rPr>
      <w:t xml:space="preserve"> review of A</w:t>
    </w:r>
    <w:r>
      <w:rPr>
        <w:color w:val="000000"/>
      </w:rPr>
      <w:t>CT for adolescents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0E78"/>
    <w:multiLevelType w:val="hybridMultilevel"/>
    <w:tmpl w:val="AA68CE08"/>
    <w:lvl w:ilvl="0" w:tplc="BC90776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B341D"/>
    <w:multiLevelType w:val="hybridMultilevel"/>
    <w:tmpl w:val="49E6554E"/>
    <w:lvl w:ilvl="0" w:tplc="D5524A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373D0"/>
    <w:multiLevelType w:val="multilevel"/>
    <w:tmpl w:val="6396DF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1609718">
    <w:abstractNumId w:val="2"/>
  </w:num>
  <w:num w:numId="2" w16cid:durableId="465002844">
    <w:abstractNumId w:val="0"/>
  </w:num>
  <w:num w:numId="3" w16cid:durableId="121446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12"/>
    <w:rsid w:val="000003D7"/>
    <w:rsid w:val="00001789"/>
    <w:rsid w:val="00001F9E"/>
    <w:rsid w:val="000022C1"/>
    <w:rsid w:val="00002D6D"/>
    <w:rsid w:val="00003988"/>
    <w:rsid w:val="00005BB7"/>
    <w:rsid w:val="0000611E"/>
    <w:rsid w:val="00006AD8"/>
    <w:rsid w:val="0000798E"/>
    <w:rsid w:val="00010BDE"/>
    <w:rsid w:val="000118AE"/>
    <w:rsid w:val="00012DB2"/>
    <w:rsid w:val="00013639"/>
    <w:rsid w:val="0001378A"/>
    <w:rsid w:val="00013863"/>
    <w:rsid w:val="0001402E"/>
    <w:rsid w:val="000140CE"/>
    <w:rsid w:val="00017839"/>
    <w:rsid w:val="000223F9"/>
    <w:rsid w:val="00024437"/>
    <w:rsid w:val="00024847"/>
    <w:rsid w:val="000278A0"/>
    <w:rsid w:val="00027906"/>
    <w:rsid w:val="0003079C"/>
    <w:rsid w:val="000307C1"/>
    <w:rsid w:val="00030CE6"/>
    <w:rsid w:val="00031D13"/>
    <w:rsid w:val="000356A3"/>
    <w:rsid w:val="00036D4E"/>
    <w:rsid w:val="00037E4C"/>
    <w:rsid w:val="000416F7"/>
    <w:rsid w:val="00041B94"/>
    <w:rsid w:val="000420E9"/>
    <w:rsid w:val="000434D9"/>
    <w:rsid w:val="000506B1"/>
    <w:rsid w:val="000511B4"/>
    <w:rsid w:val="00051FFE"/>
    <w:rsid w:val="00053118"/>
    <w:rsid w:val="00053A2A"/>
    <w:rsid w:val="000555DE"/>
    <w:rsid w:val="00055C43"/>
    <w:rsid w:val="00056262"/>
    <w:rsid w:val="00056EAA"/>
    <w:rsid w:val="00057388"/>
    <w:rsid w:val="00060BF3"/>
    <w:rsid w:val="00062E32"/>
    <w:rsid w:val="0007318F"/>
    <w:rsid w:val="00074C11"/>
    <w:rsid w:val="000761A7"/>
    <w:rsid w:val="000764E8"/>
    <w:rsid w:val="000767F4"/>
    <w:rsid w:val="00077EC5"/>
    <w:rsid w:val="00080210"/>
    <w:rsid w:val="0008054C"/>
    <w:rsid w:val="000815C7"/>
    <w:rsid w:val="00083F06"/>
    <w:rsid w:val="00085280"/>
    <w:rsid w:val="00086B06"/>
    <w:rsid w:val="00087658"/>
    <w:rsid w:val="00091D39"/>
    <w:rsid w:val="00091D87"/>
    <w:rsid w:val="00092D7D"/>
    <w:rsid w:val="00093BCD"/>
    <w:rsid w:val="00093ED7"/>
    <w:rsid w:val="00094A57"/>
    <w:rsid w:val="00095D63"/>
    <w:rsid w:val="000A1A48"/>
    <w:rsid w:val="000A2DFA"/>
    <w:rsid w:val="000A3E17"/>
    <w:rsid w:val="000A7929"/>
    <w:rsid w:val="000B0454"/>
    <w:rsid w:val="000B1578"/>
    <w:rsid w:val="000B26F0"/>
    <w:rsid w:val="000B4BD2"/>
    <w:rsid w:val="000B50B3"/>
    <w:rsid w:val="000C3B38"/>
    <w:rsid w:val="000C4391"/>
    <w:rsid w:val="000C6C07"/>
    <w:rsid w:val="000C727C"/>
    <w:rsid w:val="000D01AB"/>
    <w:rsid w:val="000D4CE5"/>
    <w:rsid w:val="000D5FF2"/>
    <w:rsid w:val="000D6624"/>
    <w:rsid w:val="000D7BA0"/>
    <w:rsid w:val="000E01D4"/>
    <w:rsid w:val="000E0EC5"/>
    <w:rsid w:val="000E1DA8"/>
    <w:rsid w:val="000E3B88"/>
    <w:rsid w:val="000E4574"/>
    <w:rsid w:val="000E4625"/>
    <w:rsid w:val="000E50FF"/>
    <w:rsid w:val="000E51F1"/>
    <w:rsid w:val="000E62D3"/>
    <w:rsid w:val="000E7432"/>
    <w:rsid w:val="000E7A90"/>
    <w:rsid w:val="000F23C4"/>
    <w:rsid w:val="000F2C27"/>
    <w:rsid w:val="000F7B87"/>
    <w:rsid w:val="00100D21"/>
    <w:rsid w:val="00100DFD"/>
    <w:rsid w:val="00101CDF"/>
    <w:rsid w:val="00105109"/>
    <w:rsid w:val="00106774"/>
    <w:rsid w:val="001075DD"/>
    <w:rsid w:val="00112DBA"/>
    <w:rsid w:val="00115B33"/>
    <w:rsid w:val="00116B1F"/>
    <w:rsid w:val="00116DDA"/>
    <w:rsid w:val="00117070"/>
    <w:rsid w:val="001173C4"/>
    <w:rsid w:val="0012063E"/>
    <w:rsid w:val="00120A98"/>
    <w:rsid w:val="001210FF"/>
    <w:rsid w:val="001236A1"/>
    <w:rsid w:val="0012530D"/>
    <w:rsid w:val="00125F2E"/>
    <w:rsid w:val="0012609A"/>
    <w:rsid w:val="001305D0"/>
    <w:rsid w:val="0013118C"/>
    <w:rsid w:val="0013188A"/>
    <w:rsid w:val="001318BD"/>
    <w:rsid w:val="00132AB0"/>
    <w:rsid w:val="00134A4E"/>
    <w:rsid w:val="00143199"/>
    <w:rsid w:val="0014591D"/>
    <w:rsid w:val="00146E8A"/>
    <w:rsid w:val="00146F78"/>
    <w:rsid w:val="00147280"/>
    <w:rsid w:val="00147524"/>
    <w:rsid w:val="001548B6"/>
    <w:rsid w:val="00161961"/>
    <w:rsid w:val="001623A5"/>
    <w:rsid w:val="001640A0"/>
    <w:rsid w:val="00165F87"/>
    <w:rsid w:val="001662B6"/>
    <w:rsid w:val="00167CEE"/>
    <w:rsid w:val="00167F4D"/>
    <w:rsid w:val="001731D2"/>
    <w:rsid w:val="00175AC5"/>
    <w:rsid w:val="00182019"/>
    <w:rsid w:val="00182195"/>
    <w:rsid w:val="001824FE"/>
    <w:rsid w:val="001851C1"/>
    <w:rsid w:val="00185B18"/>
    <w:rsid w:val="00185F07"/>
    <w:rsid w:val="001862A4"/>
    <w:rsid w:val="00186746"/>
    <w:rsid w:val="0019007B"/>
    <w:rsid w:val="00191E3B"/>
    <w:rsid w:val="001947E9"/>
    <w:rsid w:val="0019615F"/>
    <w:rsid w:val="00197B28"/>
    <w:rsid w:val="001A1A08"/>
    <w:rsid w:val="001B1ADB"/>
    <w:rsid w:val="001B2130"/>
    <w:rsid w:val="001B3596"/>
    <w:rsid w:val="001B461F"/>
    <w:rsid w:val="001B508E"/>
    <w:rsid w:val="001B669C"/>
    <w:rsid w:val="001C12DC"/>
    <w:rsid w:val="001C1769"/>
    <w:rsid w:val="001C1FF6"/>
    <w:rsid w:val="001C2227"/>
    <w:rsid w:val="001C3F5F"/>
    <w:rsid w:val="001C5698"/>
    <w:rsid w:val="001C7AB4"/>
    <w:rsid w:val="001D0CE3"/>
    <w:rsid w:val="001D24FE"/>
    <w:rsid w:val="001D4507"/>
    <w:rsid w:val="001D48B8"/>
    <w:rsid w:val="001D4C1A"/>
    <w:rsid w:val="001D5CC1"/>
    <w:rsid w:val="001D7E5C"/>
    <w:rsid w:val="001E0B60"/>
    <w:rsid w:val="001E1121"/>
    <w:rsid w:val="001E7833"/>
    <w:rsid w:val="001F153E"/>
    <w:rsid w:val="001F177F"/>
    <w:rsid w:val="001F2E88"/>
    <w:rsid w:val="001F2F19"/>
    <w:rsid w:val="001F4689"/>
    <w:rsid w:val="001F583E"/>
    <w:rsid w:val="001F59C9"/>
    <w:rsid w:val="001F5AB1"/>
    <w:rsid w:val="001F6CF6"/>
    <w:rsid w:val="002013E3"/>
    <w:rsid w:val="00201DBF"/>
    <w:rsid w:val="00202410"/>
    <w:rsid w:val="00203331"/>
    <w:rsid w:val="00205338"/>
    <w:rsid w:val="0020664F"/>
    <w:rsid w:val="00206A95"/>
    <w:rsid w:val="00206BCF"/>
    <w:rsid w:val="00207D25"/>
    <w:rsid w:val="00207FD9"/>
    <w:rsid w:val="00210AFF"/>
    <w:rsid w:val="00210F40"/>
    <w:rsid w:val="002111C6"/>
    <w:rsid w:val="00211440"/>
    <w:rsid w:val="0021270F"/>
    <w:rsid w:val="002127CF"/>
    <w:rsid w:val="00214AFC"/>
    <w:rsid w:val="00216ED2"/>
    <w:rsid w:val="00221E86"/>
    <w:rsid w:val="00222568"/>
    <w:rsid w:val="00222E6B"/>
    <w:rsid w:val="00227B1A"/>
    <w:rsid w:val="00232257"/>
    <w:rsid w:val="002327CD"/>
    <w:rsid w:val="00232850"/>
    <w:rsid w:val="002333EB"/>
    <w:rsid w:val="002347B9"/>
    <w:rsid w:val="00235A3C"/>
    <w:rsid w:val="00236ACC"/>
    <w:rsid w:val="002378D6"/>
    <w:rsid w:val="0024352A"/>
    <w:rsid w:val="00243E53"/>
    <w:rsid w:val="002452BB"/>
    <w:rsid w:val="0024662F"/>
    <w:rsid w:val="00251048"/>
    <w:rsid w:val="00253415"/>
    <w:rsid w:val="0025425B"/>
    <w:rsid w:val="002548FC"/>
    <w:rsid w:val="00260144"/>
    <w:rsid w:val="002629FC"/>
    <w:rsid w:val="00263663"/>
    <w:rsid w:val="00263CE4"/>
    <w:rsid w:val="00264A0D"/>
    <w:rsid w:val="00264F2F"/>
    <w:rsid w:val="00265390"/>
    <w:rsid w:val="00265FF5"/>
    <w:rsid w:val="0026736C"/>
    <w:rsid w:val="00273EF6"/>
    <w:rsid w:val="00274E33"/>
    <w:rsid w:val="00274F6A"/>
    <w:rsid w:val="002757DA"/>
    <w:rsid w:val="00275AA6"/>
    <w:rsid w:val="00275C15"/>
    <w:rsid w:val="002762F1"/>
    <w:rsid w:val="002768A0"/>
    <w:rsid w:val="00276EB8"/>
    <w:rsid w:val="002820C9"/>
    <w:rsid w:val="0028289E"/>
    <w:rsid w:val="00283D2F"/>
    <w:rsid w:val="00283FE3"/>
    <w:rsid w:val="00284276"/>
    <w:rsid w:val="00284382"/>
    <w:rsid w:val="002858C1"/>
    <w:rsid w:val="00285B6B"/>
    <w:rsid w:val="00285E73"/>
    <w:rsid w:val="00292A24"/>
    <w:rsid w:val="00292DA1"/>
    <w:rsid w:val="00292EED"/>
    <w:rsid w:val="00292F1C"/>
    <w:rsid w:val="00293E71"/>
    <w:rsid w:val="00293FD7"/>
    <w:rsid w:val="00296178"/>
    <w:rsid w:val="00297ABB"/>
    <w:rsid w:val="002A3CAB"/>
    <w:rsid w:val="002A5B3C"/>
    <w:rsid w:val="002A5F7D"/>
    <w:rsid w:val="002A6211"/>
    <w:rsid w:val="002A7133"/>
    <w:rsid w:val="002A78B5"/>
    <w:rsid w:val="002B097C"/>
    <w:rsid w:val="002B3A2A"/>
    <w:rsid w:val="002B5A63"/>
    <w:rsid w:val="002B5D2F"/>
    <w:rsid w:val="002C005F"/>
    <w:rsid w:val="002C0483"/>
    <w:rsid w:val="002C3347"/>
    <w:rsid w:val="002C36B0"/>
    <w:rsid w:val="002C4A2F"/>
    <w:rsid w:val="002C4D20"/>
    <w:rsid w:val="002C6546"/>
    <w:rsid w:val="002C6DA0"/>
    <w:rsid w:val="002C7010"/>
    <w:rsid w:val="002C7D3E"/>
    <w:rsid w:val="002D105A"/>
    <w:rsid w:val="002D16C3"/>
    <w:rsid w:val="002D1EEA"/>
    <w:rsid w:val="002D4593"/>
    <w:rsid w:val="002D4AEA"/>
    <w:rsid w:val="002D4B42"/>
    <w:rsid w:val="002D7F99"/>
    <w:rsid w:val="002E1CD5"/>
    <w:rsid w:val="002E3CC6"/>
    <w:rsid w:val="002E561B"/>
    <w:rsid w:val="002E6E9A"/>
    <w:rsid w:val="002F0776"/>
    <w:rsid w:val="002F1C5F"/>
    <w:rsid w:val="002F2B19"/>
    <w:rsid w:val="002F6DA1"/>
    <w:rsid w:val="002F6DF7"/>
    <w:rsid w:val="002F74D0"/>
    <w:rsid w:val="00300243"/>
    <w:rsid w:val="00300542"/>
    <w:rsid w:val="0030646E"/>
    <w:rsid w:val="00311980"/>
    <w:rsid w:val="00312C67"/>
    <w:rsid w:val="0031419A"/>
    <w:rsid w:val="00314272"/>
    <w:rsid w:val="00316902"/>
    <w:rsid w:val="0031784B"/>
    <w:rsid w:val="003201A0"/>
    <w:rsid w:val="0032440C"/>
    <w:rsid w:val="00324847"/>
    <w:rsid w:val="00324960"/>
    <w:rsid w:val="00325E75"/>
    <w:rsid w:val="00325EC1"/>
    <w:rsid w:val="003301F6"/>
    <w:rsid w:val="00332E8B"/>
    <w:rsid w:val="003341A8"/>
    <w:rsid w:val="00334E47"/>
    <w:rsid w:val="00335FFB"/>
    <w:rsid w:val="00336CA2"/>
    <w:rsid w:val="00337D10"/>
    <w:rsid w:val="00345C05"/>
    <w:rsid w:val="003504E3"/>
    <w:rsid w:val="003547B5"/>
    <w:rsid w:val="00355025"/>
    <w:rsid w:val="00356668"/>
    <w:rsid w:val="003568B2"/>
    <w:rsid w:val="003568FA"/>
    <w:rsid w:val="00356C25"/>
    <w:rsid w:val="00356FD9"/>
    <w:rsid w:val="00357038"/>
    <w:rsid w:val="00357280"/>
    <w:rsid w:val="00366102"/>
    <w:rsid w:val="003716B1"/>
    <w:rsid w:val="0037284E"/>
    <w:rsid w:val="0037391D"/>
    <w:rsid w:val="00373C07"/>
    <w:rsid w:val="0037480C"/>
    <w:rsid w:val="00375AA4"/>
    <w:rsid w:val="00376179"/>
    <w:rsid w:val="00376430"/>
    <w:rsid w:val="003810D5"/>
    <w:rsid w:val="003828CB"/>
    <w:rsid w:val="00386A52"/>
    <w:rsid w:val="00387F15"/>
    <w:rsid w:val="0039128B"/>
    <w:rsid w:val="0039158C"/>
    <w:rsid w:val="00395590"/>
    <w:rsid w:val="00395D73"/>
    <w:rsid w:val="003960A6"/>
    <w:rsid w:val="00396755"/>
    <w:rsid w:val="003972A2"/>
    <w:rsid w:val="003976A5"/>
    <w:rsid w:val="00397B57"/>
    <w:rsid w:val="00397DA8"/>
    <w:rsid w:val="00397E46"/>
    <w:rsid w:val="003A0D4D"/>
    <w:rsid w:val="003A2582"/>
    <w:rsid w:val="003A5990"/>
    <w:rsid w:val="003A5DDB"/>
    <w:rsid w:val="003A6636"/>
    <w:rsid w:val="003B0383"/>
    <w:rsid w:val="003B14CC"/>
    <w:rsid w:val="003B393A"/>
    <w:rsid w:val="003B39C3"/>
    <w:rsid w:val="003B48D5"/>
    <w:rsid w:val="003B4C1F"/>
    <w:rsid w:val="003B5F9E"/>
    <w:rsid w:val="003B5FA0"/>
    <w:rsid w:val="003B5FA6"/>
    <w:rsid w:val="003B744B"/>
    <w:rsid w:val="003B7AE4"/>
    <w:rsid w:val="003C08CB"/>
    <w:rsid w:val="003C278A"/>
    <w:rsid w:val="003C340B"/>
    <w:rsid w:val="003D184C"/>
    <w:rsid w:val="003D363C"/>
    <w:rsid w:val="003D5011"/>
    <w:rsid w:val="003D54F3"/>
    <w:rsid w:val="003D5F8C"/>
    <w:rsid w:val="003D657D"/>
    <w:rsid w:val="003D6E2E"/>
    <w:rsid w:val="003D7099"/>
    <w:rsid w:val="003E0688"/>
    <w:rsid w:val="003E23DA"/>
    <w:rsid w:val="003E3AFD"/>
    <w:rsid w:val="003E5C34"/>
    <w:rsid w:val="003E5C7F"/>
    <w:rsid w:val="003E6DB4"/>
    <w:rsid w:val="003F21BB"/>
    <w:rsid w:val="003F2AC1"/>
    <w:rsid w:val="003F2E90"/>
    <w:rsid w:val="003F3172"/>
    <w:rsid w:val="003F52D6"/>
    <w:rsid w:val="003F54B2"/>
    <w:rsid w:val="003F580B"/>
    <w:rsid w:val="003F609E"/>
    <w:rsid w:val="00400DCC"/>
    <w:rsid w:val="00404233"/>
    <w:rsid w:val="00404796"/>
    <w:rsid w:val="004052E7"/>
    <w:rsid w:val="004062C7"/>
    <w:rsid w:val="00410C0C"/>
    <w:rsid w:val="00411A11"/>
    <w:rsid w:val="00413876"/>
    <w:rsid w:val="00415451"/>
    <w:rsid w:val="0042111A"/>
    <w:rsid w:val="004225C2"/>
    <w:rsid w:val="0042276B"/>
    <w:rsid w:val="004231D8"/>
    <w:rsid w:val="0043000C"/>
    <w:rsid w:val="0043487F"/>
    <w:rsid w:val="00434FE9"/>
    <w:rsid w:val="00435569"/>
    <w:rsid w:val="00435AFF"/>
    <w:rsid w:val="00435BBA"/>
    <w:rsid w:val="0043639C"/>
    <w:rsid w:val="00437121"/>
    <w:rsid w:val="00437CA9"/>
    <w:rsid w:val="00441F2E"/>
    <w:rsid w:val="00442F72"/>
    <w:rsid w:val="00444D3E"/>
    <w:rsid w:val="00445C85"/>
    <w:rsid w:val="00446587"/>
    <w:rsid w:val="00450598"/>
    <w:rsid w:val="0045156F"/>
    <w:rsid w:val="00453094"/>
    <w:rsid w:val="00454433"/>
    <w:rsid w:val="004544A9"/>
    <w:rsid w:val="00455BD0"/>
    <w:rsid w:val="00455ED6"/>
    <w:rsid w:val="0046060F"/>
    <w:rsid w:val="00460653"/>
    <w:rsid w:val="004620C8"/>
    <w:rsid w:val="00462FAA"/>
    <w:rsid w:val="00464EA3"/>
    <w:rsid w:val="0046730E"/>
    <w:rsid w:val="00470BD0"/>
    <w:rsid w:val="004737AE"/>
    <w:rsid w:val="00480D8E"/>
    <w:rsid w:val="004825F4"/>
    <w:rsid w:val="004830B0"/>
    <w:rsid w:val="0048375C"/>
    <w:rsid w:val="00483D9C"/>
    <w:rsid w:val="0048716F"/>
    <w:rsid w:val="00495B4B"/>
    <w:rsid w:val="00495B6E"/>
    <w:rsid w:val="00497226"/>
    <w:rsid w:val="004A0067"/>
    <w:rsid w:val="004A0380"/>
    <w:rsid w:val="004A0774"/>
    <w:rsid w:val="004A26B3"/>
    <w:rsid w:val="004A3664"/>
    <w:rsid w:val="004A367F"/>
    <w:rsid w:val="004A5B4B"/>
    <w:rsid w:val="004A60E6"/>
    <w:rsid w:val="004B02FB"/>
    <w:rsid w:val="004B0AA6"/>
    <w:rsid w:val="004B10A5"/>
    <w:rsid w:val="004B2DC1"/>
    <w:rsid w:val="004B393F"/>
    <w:rsid w:val="004B4A13"/>
    <w:rsid w:val="004B52A6"/>
    <w:rsid w:val="004B5355"/>
    <w:rsid w:val="004B7384"/>
    <w:rsid w:val="004C120D"/>
    <w:rsid w:val="004C23AC"/>
    <w:rsid w:val="004C3C1C"/>
    <w:rsid w:val="004C6611"/>
    <w:rsid w:val="004C6A24"/>
    <w:rsid w:val="004C6E9A"/>
    <w:rsid w:val="004C7110"/>
    <w:rsid w:val="004D073B"/>
    <w:rsid w:val="004D1A6F"/>
    <w:rsid w:val="004D2420"/>
    <w:rsid w:val="004D316E"/>
    <w:rsid w:val="004D40C7"/>
    <w:rsid w:val="004D41ED"/>
    <w:rsid w:val="004E21BD"/>
    <w:rsid w:val="004E3E62"/>
    <w:rsid w:val="004E4752"/>
    <w:rsid w:val="004E7764"/>
    <w:rsid w:val="004F0578"/>
    <w:rsid w:val="004F09A5"/>
    <w:rsid w:val="004F2651"/>
    <w:rsid w:val="004F35CF"/>
    <w:rsid w:val="004F4510"/>
    <w:rsid w:val="004F4783"/>
    <w:rsid w:val="004F4A9C"/>
    <w:rsid w:val="004F4D84"/>
    <w:rsid w:val="004F4EDC"/>
    <w:rsid w:val="004F50A4"/>
    <w:rsid w:val="004F55D3"/>
    <w:rsid w:val="004F62A6"/>
    <w:rsid w:val="004F63F8"/>
    <w:rsid w:val="004F66CC"/>
    <w:rsid w:val="005011F3"/>
    <w:rsid w:val="00501FF4"/>
    <w:rsid w:val="00503F43"/>
    <w:rsid w:val="0050681E"/>
    <w:rsid w:val="00507656"/>
    <w:rsid w:val="0051010B"/>
    <w:rsid w:val="00511935"/>
    <w:rsid w:val="00512CDC"/>
    <w:rsid w:val="00515641"/>
    <w:rsid w:val="00515C51"/>
    <w:rsid w:val="005161A7"/>
    <w:rsid w:val="00520336"/>
    <w:rsid w:val="00520773"/>
    <w:rsid w:val="005217FF"/>
    <w:rsid w:val="00523C66"/>
    <w:rsid w:val="00527F87"/>
    <w:rsid w:val="00530643"/>
    <w:rsid w:val="00532686"/>
    <w:rsid w:val="00532BB7"/>
    <w:rsid w:val="005345E2"/>
    <w:rsid w:val="00534E8E"/>
    <w:rsid w:val="0053560A"/>
    <w:rsid w:val="00535A6A"/>
    <w:rsid w:val="00535D24"/>
    <w:rsid w:val="0053615D"/>
    <w:rsid w:val="00537151"/>
    <w:rsid w:val="005423CF"/>
    <w:rsid w:val="0054404B"/>
    <w:rsid w:val="00545202"/>
    <w:rsid w:val="00546118"/>
    <w:rsid w:val="00546498"/>
    <w:rsid w:val="005464C1"/>
    <w:rsid w:val="005507BC"/>
    <w:rsid w:val="00551AC5"/>
    <w:rsid w:val="00552660"/>
    <w:rsid w:val="00556760"/>
    <w:rsid w:val="005575CE"/>
    <w:rsid w:val="005641C3"/>
    <w:rsid w:val="00564CA9"/>
    <w:rsid w:val="00566AD4"/>
    <w:rsid w:val="005679BA"/>
    <w:rsid w:val="00567D6E"/>
    <w:rsid w:val="00570532"/>
    <w:rsid w:val="00571ABB"/>
    <w:rsid w:val="0057446F"/>
    <w:rsid w:val="00574570"/>
    <w:rsid w:val="005760BE"/>
    <w:rsid w:val="00577106"/>
    <w:rsid w:val="00577C3F"/>
    <w:rsid w:val="00577CC2"/>
    <w:rsid w:val="005801AC"/>
    <w:rsid w:val="005816F8"/>
    <w:rsid w:val="00581E64"/>
    <w:rsid w:val="00583893"/>
    <w:rsid w:val="00585022"/>
    <w:rsid w:val="00587B57"/>
    <w:rsid w:val="00592288"/>
    <w:rsid w:val="00593011"/>
    <w:rsid w:val="00594371"/>
    <w:rsid w:val="00594474"/>
    <w:rsid w:val="0059457F"/>
    <w:rsid w:val="00594AFB"/>
    <w:rsid w:val="005A0E1D"/>
    <w:rsid w:val="005A0E65"/>
    <w:rsid w:val="005A1346"/>
    <w:rsid w:val="005A1F5E"/>
    <w:rsid w:val="005A2739"/>
    <w:rsid w:val="005A2991"/>
    <w:rsid w:val="005A3260"/>
    <w:rsid w:val="005A3E0C"/>
    <w:rsid w:val="005A5A46"/>
    <w:rsid w:val="005A69D3"/>
    <w:rsid w:val="005A74CB"/>
    <w:rsid w:val="005B0EAC"/>
    <w:rsid w:val="005B5180"/>
    <w:rsid w:val="005B601F"/>
    <w:rsid w:val="005B6FE0"/>
    <w:rsid w:val="005C0A91"/>
    <w:rsid w:val="005C0FF7"/>
    <w:rsid w:val="005C35AF"/>
    <w:rsid w:val="005C3874"/>
    <w:rsid w:val="005C3C31"/>
    <w:rsid w:val="005D0515"/>
    <w:rsid w:val="005D0945"/>
    <w:rsid w:val="005D1F57"/>
    <w:rsid w:val="005D24CE"/>
    <w:rsid w:val="005D2CBC"/>
    <w:rsid w:val="005D307F"/>
    <w:rsid w:val="005D3DDB"/>
    <w:rsid w:val="005D6201"/>
    <w:rsid w:val="005D6AA2"/>
    <w:rsid w:val="005E0310"/>
    <w:rsid w:val="005E0580"/>
    <w:rsid w:val="005E0ED3"/>
    <w:rsid w:val="005E2AFD"/>
    <w:rsid w:val="005E3FDA"/>
    <w:rsid w:val="005E45AC"/>
    <w:rsid w:val="005E716E"/>
    <w:rsid w:val="005F0BDE"/>
    <w:rsid w:val="005F1612"/>
    <w:rsid w:val="005F1BEB"/>
    <w:rsid w:val="005F4556"/>
    <w:rsid w:val="005F4A78"/>
    <w:rsid w:val="005F56E4"/>
    <w:rsid w:val="005F7809"/>
    <w:rsid w:val="00601BB1"/>
    <w:rsid w:val="00602E32"/>
    <w:rsid w:val="00604D23"/>
    <w:rsid w:val="00607997"/>
    <w:rsid w:val="00607F23"/>
    <w:rsid w:val="0061603B"/>
    <w:rsid w:val="00620390"/>
    <w:rsid w:val="006204B2"/>
    <w:rsid w:val="00621615"/>
    <w:rsid w:val="00621D22"/>
    <w:rsid w:val="00624B2B"/>
    <w:rsid w:val="00624CE7"/>
    <w:rsid w:val="0062722F"/>
    <w:rsid w:val="00632EC6"/>
    <w:rsid w:val="00634AF7"/>
    <w:rsid w:val="0063564A"/>
    <w:rsid w:val="00635933"/>
    <w:rsid w:val="00636AD4"/>
    <w:rsid w:val="00640053"/>
    <w:rsid w:val="006420D0"/>
    <w:rsid w:val="00643292"/>
    <w:rsid w:val="00643305"/>
    <w:rsid w:val="00647F50"/>
    <w:rsid w:val="006504E8"/>
    <w:rsid w:val="00650D4B"/>
    <w:rsid w:val="00652CAD"/>
    <w:rsid w:val="00654B07"/>
    <w:rsid w:val="006620ED"/>
    <w:rsid w:val="00666620"/>
    <w:rsid w:val="00666B70"/>
    <w:rsid w:val="00671966"/>
    <w:rsid w:val="00677026"/>
    <w:rsid w:val="00681915"/>
    <w:rsid w:val="006822DF"/>
    <w:rsid w:val="00682CD0"/>
    <w:rsid w:val="00683140"/>
    <w:rsid w:val="00684B2A"/>
    <w:rsid w:val="00685161"/>
    <w:rsid w:val="0068744A"/>
    <w:rsid w:val="00693BCD"/>
    <w:rsid w:val="00694E20"/>
    <w:rsid w:val="00694E64"/>
    <w:rsid w:val="006954F9"/>
    <w:rsid w:val="00696361"/>
    <w:rsid w:val="00696FA2"/>
    <w:rsid w:val="006A17C9"/>
    <w:rsid w:val="006A3045"/>
    <w:rsid w:val="006A32BD"/>
    <w:rsid w:val="006A7AFE"/>
    <w:rsid w:val="006A7F47"/>
    <w:rsid w:val="006B0DE8"/>
    <w:rsid w:val="006B2126"/>
    <w:rsid w:val="006B24C6"/>
    <w:rsid w:val="006B3ACD"/>
    <w:rsid w:val="006B76C6"/>
    <w:rsid w:val="006C107A"/>
    <w:rsid w:val="006C323D"/>
    <w:rsid w:val="006C4CAE"/>
    <w:rsid w:val="006C510A"/>
    <w:rsid w:val="006C56E1"/>
    <w:rsid w:val="006C5ADD"/>
    <w:rsid w:val="006C6A48"/>
    <w:rsid w:val="006D6329"/>
    <w:rsid w:val="006D6763"/>
    <w:rsid w:val="006D7578"/>
    <w:rsid w:val="006E04E3"/>
    <w:rsid w:val="006E04F7"/>
    <w:rsid w:val="006E0512"/>
    <w:rsid w:val="006E0684"/>
    <w:rsid w:val="006E1975"/>
    <w:rsid w:val="006E3F2D"/>
    <w:rsid w:val="006F02C6"/>
    <w:rsid w:val="006F2299"/>
    <w:rsid w:val="006F354D"/>
    <w:rsid w:val="006F3C24"/>
    <w:rsid w:val="006F3CFC"/>
    <w:rsid w:val="006F42BC"/>
    <w:rsid w:val="006F55E1"/>
    <w:rsid w:val="006F6B39"/>
    <w:rsid w:val="006F7339"/>
    <w:rsid w:val="006F7687"/>
    <w:rsid w:val="006F7881"/>
    <w:rsid w:val="00700822"/>
    <w:rsid w:val="007025B1"/>
    <w:rsid w:val="00707AFA"/>
    <w:rsid w:val="0071081A"/>
    <w:rsid w:val="00710FC1"/>
    <w:rsid w:val="00711845"/>
    <w:rsid w:val="00714AE3"/>
    <w:rsid w:val="00716D96"/>
    <w:rsid w:val="00720287"/>
    <w:rsid w:val="0072064D"/>
    <w:rsid w:val="00721D1C"/>
    <w:rsid w:val="0072310E"/>
    <w:rsid w:val="007256C7"/>
    <w:rsid w:val="00726415"/>
    <w:rsid w:val="00730553"/>
    <w:rsid w:val="00730C88"/>
    <w:rsid w:val="00731194"/>
    <w:rsid w:val="00731859"/>
    <w:rsid w:val="00732236"/>
    <w:rsid w:val="00732F7D"/>
    <w:rsid w:val="00733AC5"/>
    <w:rsid w:val="0074057D"/>
    <w:rsid w:val="00741810"/>
    <w:rsid w:val="00741A4E"/>
    <w:rsid w:val="007420F2"/>
    <w:rsid w:val="00742DAF"/>
    <w:rsid w:val="00743ABD"/>
    <w:rsid w:val="00746327"/>
    <w:rsid w:val="007467FF"/>
    <w:rsid w:val="00746ED5"/>
    <w:rsid w:val="0074721E"/>
    <w:rsid w:val="00751825"/>
    <w:rsid w:val="00753063"/>
    <w:rsid w:val="00753D90"/>
    <w:rsid w:val="00755629"/>
    <w:rsid w:val="00757550"/>
    <w:rsid w:val="00760431"/>
    <w:rsid w:val="0076185E"/>
    <w:rsid w:val="0076199E"/>
    <w:rsid w:val="00762D77"/>
    <w:rsid w:val="0077005B"/>
    <w:rsid w:val="007724EE"/>
    <w:rsid w:val="00773454"/>
    <w:rsid w:val="0077391C"/>
    <w:rsid w:val="007745C4"/>
    <w:rsid w:val="00775717"/>
    <w:rsid w:val="00777ADE"/>
    <w:rsid w:val="00777CEA"/>
    <w:rsid w:val="00780DCA"/>
    <w:rsid w:val="007830B5"/>
    <w:rsid w:val="0078445B"/>
    <w:rsid w:val="0078537F"/>
    <w:rsid w:val="00787187"/>
    <w:rsid w:val="00790A43"/>
    <w:rsid w:val="007920EE"/>
    <w:rsid w:val="007945B7"/>
    <w:rsid w:val="007956FA"/>
    <w:rsid w:val="0079673C"/>
    <w:rsid w:val="007A21C8"/>
    <w:rsid w:val="007A45EB"/>
    <w:rsid w:val="007A4EA1"/>
    <w:rsid w:val="007A7617"/>
    <w:rsid w:val="007B1BE4"/>
    <w:rsid w:val="007B225A"/>
    <w:rsid w:val="007B4063"/>
    <w:rsid w:val="007B5CA6"/>
    <w:rsid w:val="007B706D"/>
    <w:rsid w:val="007B7837"/>
    <w:rsid w:val="007C0593"/>
    <w:rsid w:val="007C171A"/>
    <w:rsid w:val="007C2740"/>
    <w:rsid w:val="007C3FB3"/>
    <w:rsid w:val="007D02DA"/>
    <w:rsid w:val="007D0606"/>
    <w:rsid w:val="007D1FA2"/>
    <w:rsid w:val="007D1FCC"/>
    <w:rsid w:val="007D47F5"/>
    <w:rsid w:val="007D5599"/>
    <w:rsid w:val="007D6F8A"/>
    <w:rsid w:val="007D798D"/>
    <w:rsid w:val="007D7E2F"/>
    <w:rsid w:val="007D7F05"/>
    <w:rsid w:val="007E3EFD"/>
    <w:rsid w:val="007E512C"/>
    <w:rsid w:val="007E693F"/>
    <w:rsid w:val="007E6F57"/>
    <w:rsid w:val="007E751C"/>
    <w:rsid w:val="007E7D17"/>
    <w:rsid w:val="007F0014"/>
    <w:rsid w:val="007F26CD"/>
    <w:rsid w:val="007F3065"/>
    <w:rsid w:val="007F666F"/>
    <w:rsid w:val="00805C79"/>
    <w:rsid w:val="00805DA9"/>
    <w:rsid w:val="00811A43"/>
    <w:rsid w:val="00811D72"/>
    <w:rsid w:val="00814E8D"/>
    <w:rsid w:val="0081638B"/>
    <w:rsid w:val="00816661"/>
    <w:rsid w:val="008173AD"/>
    <w:rsid w:val="00817A65"/>
    <w:rsid w:val="00817B93"/>
    <w:rsid w:val="008207D7"/>
    <w:rsid w:val="00822171"/>
    <w:rsid w:val="008227B7"/>
    <w:rsid w:val="008248A8"/>
    <w:rsid w:val="008259EB"/>
    <w:rsid w:val="00826617"/>
    <w:rsid w:val="00827673"/>
    <w:rsid w:val="00827682"/>
    <w:rsid w:val="00827D06"/>
    <w:rsid w:val="00830A36"/>
    <w:rsid w:val="008311F9"/>
    <w:rsid w:val="00831D89"/>
    <w:rsid w:val="008325B1"/>
    <w:rsid w:val="0083572A"/>
    <w:rsid w:val="00836AED"/>
    <w:rsid w:val="008378E0"/>
    <w:rsid w:val="008408B6"/>
    <w:rsid w:val="00841DEE"/>
    <w:rsid w:val="00842BA0"/>
    <w:rsid w:val="00844453"/>
    <w:rsid w:val="008444B3"/>
    <w:rsid w:val="008448B8"/>
    <w:rsid w:val="008453EC"/>
    <w:rsid w:val="00847E06"/>
    <w:rsid w:val="00850193"/>
    <w:rsid w:val="008504BA"/>
    <w:rsid w:val="00851AB4"/>
    <w:rsid w:val="008538C4"/>
    <w:rsid w:val="008543D6"/>
    <w:rsid w:val="008555D9"/>
    <w:rsid w:val="00860025"/>
    <w:rsid w:val="00870B7B"/>
    <w:rsid w:val="00870C48"/>
    <w:rsid w:val="0087365E"/>
    <w:rsid w:val="00877189"/>
    <w:rsid w:val="008774A6"/>
    <w:rsid w:val="00880129"/>
    <w:rsid w:val="00883149"/>
    <w:rsid w:val="008833A3"/>
    <w:rsid w:val="00884900"/>
    <w:rsid w:val="008849BB"/>
    <w:rsid w:val="008851A2"/>
    <w:rsid w:val="00885686"/>
    <w:rsid w:val="00887F7C"/>
    <w:rsid w:val="00887FC8"/>
    <w:rsid w:val="00890301"/>
    <w:rsid w:val="00891E29"/>
    <w:rsid w:val="00893CF9"/>
    <w:rsid w:val="00896022"/>
    <w:rsid w:val="0089643E"/>
    <w:rsid w:val="0089703C"/>
    <w:rsid w:val="00897A59"/>
    <w:rsid w:val="008A10A4"/>
    <w:rsid w:val="008A11F6"/>
    <w:rsid w:val="008A1396"/>
    <w:rsid w:val="008A17F0"/>
    <w:rsid w:val="008A18E4"/>
    <w:rsid w:val="008A2F6E"/>
    <w:rsid w:val="008A3A48"/>
    <w:rsid w:val="008A3AF0"/>
    <w:rsid w:val="008A5111"/>
    <w:rsid w:val="008A6203"/>
    <w:rsid w:val="008A674C"/>
    <w:rsid w:val="008B011F"/>
    <w:rsid w:val="008B262C"/>
    <w:rsid w:val="008B3078"/>
    <w:rsid w:val="008B3D73"/>
    <w:rsid w:val="008B689D"/>
    <w:rsid w:val="008B792A"/>
    <w:rsid w:val="008C0907"/>
    <w:rsid w:val="008C317A"/>
    <w:rsid w:val="008C4AFF"/>
    <w:rsid w:val="008C4C8B"/>
    <w:rsid w:val="008C7348"/>
    <w:rsid w:val="008C78F4"/>
    <w:rsid w:val="008D085D"/>
    <w:rsid w:val="008D0B10"/>
    <w:rsid w:val="008D1740"/>
    <w:rsid w:val="008D258F"/>
    <w:rsid w:val="008D3188"/>
    <w:rsid w:val="008D434C"/>
    <w:rsid w:val="008D4E9B"/>
    <w:rsid w:val="008D549E"/>
    <w:rsid w:val="008D6B70"/>
    <w:rsid w:val="008D735D"/>
    <w:rsid w:val="008D7C31"/>
    <w:rsid w:val="008E0008"/>
    <w:rsid w:val="008E07AD"/>
    <w:rsid w:val="008E2BC3"/>
    <w:rsid w:val="008E347E"/>
    <w:rsid w:val="008E4BF4"/>
    <w:rsid w:val="008E5BA4"/>
    <w:rsid w:val="008E788B"/>
    <w:rsid w:val="008E7E71"/>
    <w:rsid w:val="008F0751"/>
    <w:rsid w:val="008F39F3"/>
    <w:rsid w:val="008F7FC1"/>
    <w:rsid w:val="0090033C"/>
    <w:rsid w:val="009006FF"/>
    <w:rsid w:val="009027D5"/>
    <w:rsid w:val="009031DC"/>
    <w:rsid w:val="0090389B"/>
    <w:rsid w:val="009039FB"/>
    <w:rsid w:val="00903C68"/>
    <w:rsid w:val="00905E66"/>
    <w:rsid w:val="00910495"/>
    <w:rsid w:val="00912ECC"/>
    <w:rsid w:val="00914816"/>
    <w:rsid w:val="009160E2"/>
    <w:rsid w:val="009201BB"/>
    <w:rsid w:val="00920CA6"/>
    <w:rsid w:val="00923CD0"/>
    <w:rsid w:val="009244D3"/>
    <w:rsid w:val="00925A3B"/>
    <w:rsid w:val="00927170"/>
    <w:rsid w:val="00930553"/>
    <w:rsid w:val="0093121C"/>
    <w:rsid w:val="009316FA"/>
    <w:rsid w:val="00931EAD"/>
    <w:rsid w:val="009325ED"/>
    <w:rsid w:val="00933085"/>
    <w:rsid w:val="00933D3E"/>
    <w:rsid w:val="00934BA6"/>
    <w:rsid w:val="00934F8A"/>
    <w:rsid w:val="009353F3"/>
    <w:rsid w:val="0093793D"/>
    <w:rsid w:val="0094041B"/>
    <w:rsid w:val="0094068D"/>
    <w:rsid w:val="00941D78"/>
    <w:rsid w:val="0094275D"/>
    <w:rsid w:val="009456B8"/>
    <w:rsid w:val="00945B3F"/>
    <w:rsid w:val="00950D41"/>
    <w:rsid w:val="00950DCF"/>
    <w:rsid w:val="00951432"/>
    <w:rsid w:val="00951A70"/>
    <w:rsid w:val="00951D62"/>
    <w:rsid w:val="0095289E"/>
    <w:rsid w:val="00953F19"/>
    <w:rsid w:val="0095572E"/>
    <w:rsid w:val="00955802"/>
    <w:rsid w:val="00956DBE"/>
    <w:rsid w:val="00960455"/>
    <w:rsid w:val="00960C8E"/>
    <w:rsid w:val="009632F5"/>
    <w:rsid w:val="00971945"/>
    <w:rsid w:val="009720D6"/>
    <w:rsid w:val="00972EA3"/>
    <w:rsid w:val="00973B7A"/>
    <w:rsid w:val="009762FA"/>
    <w:rsid w:val="0097678B"/>
    <w:rsid w:val="00977F46"/>
    <w:rsid w:val="00981291"/>
    <w:rsid w:val="00983B0C"/>
    <w:rsid w:val="00985A6C"/>
    <w:rsid w:val="0099105E"/>
    <w:rsid w:val="00991776"/>
    <w:rsid w:val="00991A31"/>
    <w:rsid w:val="00991E24"/>
    <w:rsid w:val="00991F23"/>
    <w:rsid w:val="00993141"/>
    <w:rsid w:val="00994C03"/>
    <w:rsid w:val="00994CC8"/>
    <w:rsid w:val="00995849"/>
    <w:rsid w:val="00996E89"/>
    <w:rsid w:val="00997541"/>
    <w:rsid w:val="009A3946"/>
    <w:rsid w:val="009A6599"/>
    <w:rsid w:val="009A6FE9"/>
    <w:rsid w:val="009A7D7E"/>
    <w:rsid w:val="009B18AD"/>
    <w:rsid w:val="009B30CB"/>
    <w:rsid w:val="009B3224"/>
    <w:rsid w:val="009B3902"/>
    <w:rsid w:val="009B559B"/>
    <w:rsid w:val="009B5D1A"/>
    <w:rsid w:val="009B6DFE"/>
    <w:rsid w:val="009C002E"/>
    <w:rsid w:val="009C1FF7"/>
    <w:rsid w:val="009C20A3"/>
    <w:rsid w:val="009C301F"/>
    <w:rsid w:val="009C4B44"/>
    <w:rsid w:val="009C55E5"/>
    <w:rsid w:val="009C5E87"/>
    <w:rsid w:val="009C6125"/>
    <w:rsid w:val="009C7B9D"/>
    <w:rsid w:val="009D131B"/>
    <w:rsid w:val="009D2705"/>
    <w:rsid w:val="009D6120"/>
    <w:rsid w:val="009E4447"/>
    <w:rsid w:val="009E464D"/>
    <w:rsid w:val="009E5244"/>
    <w:rsid w:val="009E5FC7"/>
    <w:rsid w:val="009E716F"/>
    <w:rsid w:val="009E7512"/>
    <w:rsid w:val="009E7F41"/>
    <w:rsid w:val="009F05CC"/>
    <w:rsid w:val="009F0CE8"/>
    <w:rsid w:val="009F24A7"/>
    <w:rsid w:val="009F2EF1"/>
    <w:rsid w:val="009F4174"/>
    <w:rsid w:val="009F4440"/>
    <w:rsid w:val="009F579E"/>
    <w:rsid w:val="009F77D6"/>
    <w:rsid w:val="00A00B0B"/>
    <w:rsid w:val="00A0185F"/>
    <w:rsid w:val="00A031A0"/>
    <w:rsid w:val="00A0482F"/>
    <w:rsid w:val="00A05168"/>
    <w:rsid w:val="00A06014"/>
    <w:rsid w:val="00A10129"/>
    <w:rsid w:val="00A120C7"/>
    <w:rsid w:val="00A12CF4"/>
    <w:rsid w:val="00A13005"/>
    <w:rsid w:val="00A135D9"/>
    <w:rsid w:val="00A13B2D"/>
    <w:rsid w:val="00A159DF"/>
    <w:rsid w:val="00A164B4"/>
    <w:rsid w:val="00A17B0F"/>
    <w:rsid w:val="00A17E83"/>
    <w:rsid w:val="00A205F5"/>
    <w:rsid w:val="00A278E4"/>
    <w:rsid w:val="00A30A01"/>
    <w:rsid w:val="00A31D0B"/>
    <w:rsid w:val="00A347A5"/>
    <w:rsid w:val="00A3480D"/>
    <w:rsid w:val="00A36A69"/>
    <w:rsid w:val="00A3761F"/>
    <w:rsid w:val="00A379B8"/>
    <w:rsid w:val="00A401D6"/>
    <w:rsid w:val="00A4257E"/>
    <w:rsid w:val="00A42F83"/>
    <w:rsid w:val="00A43327"/>
    <w:rsid w:val="00A44676"/>
    <w:rsid w:val="00A45174"/>
    <w:rsid w:val="00A47A6D"/>
    <w:rsid w:val="00A50DA7"/>
    <w:rsid w:val="00A52CF9"/>
    <w:rsid w:val="00A55142"/>
    <w:rsid w:val="00A57227"/>
    <w:rsid w:val="00A601B0"/>
    <w:rsid w:val="00A61A6B"/>
    <w:rsid w:val="00A62835"/>
    <w:rsid w:val="00A659EE"/>
    <w:rsid w:val="00A66B4F"/>
    <w:rsid w:val="00A679F2"/>
    <w:rsid w:val="00A67D3B"/>
    <w:rsid w:val="00A70418"/>
    <w:rsid w:val="00A73536"/>
    <w:rsid w:val="00A735A5"/>
    <w:rsid w:val="00A73C64"/>
    <w:rsid w:val="00A74775"/>
    <w:rsid w:val="00A74866"/>
    <w:rsid w:val="00A756AC"/>
    <w:rsid w:val="00A757AE"/>
    <w:rsid w:val="00A75D9E"/>
    <w:rsid w:val="00A7732C"/>
    <w:rsid w:val="00A7754D"/>
    <w:rsid w:val="00A77D68"/>
    <w:rsid w:val="00A80932"/>
    <w:rsid w:val="00A83522"/>
    <w:rsid w:val="00A85F15"/>
    <w:rsid w:val="00A86823"/>
    <w:rsid w:val="00A86939"/>
    <w:rsid w:val="00A86B68"/>
    <w:rsid w:val="00A906B9"/>
    <w:rsid w:val="00A93950"/>
    <w:rsid w:val="00A9597D"/>
    <w:rsid w:val="00A971BA"/>
    <w:rsid w:val="00A97E7C"/>
    <w:rsid w:val="00AA3CE9"/>
    <w:rsid w:val="00AA6F1C"/>
    <w:rsid w:val="00AA71B4"/>
    <w:rsid w:val="00AB12D0"/>
    <w:rsid w:val="00AB22FC"/>
    <w:rsid w:val="00AB252D"/>
    <w:rsid w:val="00AB3EBB"/>
    <w:rsid w:val="00AB44E3"/>
    <w:rsid w:val="00AB5C6F"/>
    <w:rsid w:val="00AB78FE"/>
    <w:rsid w:val="00AB79BB"/>
    <w:rsid w:val="00AC1987"/>
    <w:rsid w:val="00AC1D52"/>
    <w:rsid w:val="00AC37A6"/>
    <w:rsid w:val="00AC39F7"/>
    <w:rsid w:val="00AC4562"/>
    <w:rsid w:val="00AC4ECA"/>
    <w:rsid w:val="00AC699C"/>
    <w:rsid w:val="00AD00F7"/>
    <w:rsid w:val="00AD15F8"/>
    <w:rsid w:val="00AD1756"/>
    <w:rsid w:val="00AD1DCE"/>
    <w:rsid w:val="00AD23EE"/>
    <w:rsid w:val="00AD2735"/>
    <w:rsid w:val="00AD4F5C"/>
    <w:rsid w:val="00AD5747"/>
    <w:rsid w:val="00AE215C"/>
    <w:rsid w:val="00AE24BF"/>
    <w:rsid w:val="00AE7878"/>
    <w:rsid w:val="00AF319F"/>
    <w:rsid w:val="00AF596B"/>
    <w:rsid w:val="00AF6A52"/>
    <w:rsid w:val="00AF6DDE"/>
    <w:rsid w:val="00AF705E"/>
    <w:rsid w:val="00AF7661"/>
    <w:rsid w:val="00B00A59"/>
    <w:rsid w:val="00B034B0"/>
    <w:rsid w:val="00B03748"/>
    <w:rsid w:val="00B04D27"/>
    <w:rsid w:val="00B05A29"/>
    <w:rsid w:val="00B0604C"/>
    <w:rsid w:val="00B06687"/>
    <w:rsid w:val="00B104AB"/>
    <w:rsid w:val="00B114FC"/>
    <w:rsid w:val="00B13854"/>
    <w:rsid w:val="00B156D9"/>
    <w:rsid w:val="00B161DD"/>
    <w:rsid w:val="00B16ED2"/>
    <w:rsid w:val="00B20C6E"/>
    <w:rsid w:val="00B2317B"/>
    <w:rsid w:val="00B236DD"/>
    <w:rsid w:val="00B239C0"/>
    <w:rsid w:val="00B26229"/>
    <w:rsid w:val="00B27CC9"/>
    <w:rsid w:val="00B30280"/>
    <w:rsid w:val="00B31FE5"/>
    <w:rsid w:val="00B335BE"/>
    <w:rsid w:val="00B35042"/>
    <w:rsid w:val="00B354A3"/>
    <w:rsid w:val="00B364F9"/>
    <w:rsid w:val="00B4050C"/>
    <w:rsid w:val="00B4327B"/>
    <w:rsid w:val="00B4328B"/>
    <w:rsid w:val="00B43594"/>
    <w:rsid w:val="00B442D8"/>
    <w:rsid w:val="00B46FC5"/>
    <w:rsid w:val="00B47435"/>
    <w:rsid w:val="00B47BEE"/>
    <w:rsid w:val="00B52206"/>
    <w:rsid w:val="00B5350A"/>
    <w:rsid w:val="00B545C9"/>
    <w:rsid w:val="00B55517"/>
    <w:rsid w:val="00B57039"/>
    <w:rsid w:val="00B57082"/>
    <w:rsid w:val="00B60646"/>
    <w:rsid w:val="00B638D1"/>
    <w:rsid w:val="00B66BC5"/>
    <w:rsid w:val="00B70AC7"/>
    <w:rsid w:val="00B72E3D"/>
    <w:rsid w:val="00B73520"/>
    <w:rsid w:val="00B75D2A"/>
    <w:rsid w:val="00B76DF9"/>
    <w:rsid w:val="00B8115F"/>
    <w:rsid w:val="00B82653"/>
    <w:rsid w:val="00B848C5"/>
    <w:rsid w:val="00B86A35"/>
    <w:rsid w:val="00B86EF9"/>
    <w:rsid w:val="00B90AEA"/>
    <w:rsid w:val="00B9137E"/>
    <w:rsid w:val="00B91AA2"/>
    <w:rsid w:val="00B93279"/>
    <w:rsid w:val="00B932D2"/>
    <w:rsid w:val="00B93C72"/>
    <w:rsid w:val="00B94E83"/>
    <w:rsid w:val="00B9506E"/>
    <w:rsid w:val="00B962FF"/>
    <w:rsid w:val="00BA226A"/>
    <w:rsid w:val="00BA296A"/>
    <w:rsid w:val="00BA2B7E"/>
    <w:rsid w:val="00BA3D02"/>
    <w:rsid w:val="00BA67F4"/>
    <w:rsid w:val="00BB16AE"/>
    <w:rsid w:val="00BB2597"/>
    <w:rsid w:val="00BB2933"/>
    <w:rsid w:val="00BB2B81"/>
    <w:rsid w:val="00BB3BB7"/>
    <w:rsid w:val="00BB4244"/>
    <w:rsid w:val="00BB62E5"/>
    <w:rsid w:val="00BB740A"/>
    <w:rsid w:val="00BC3936"/>
    <w:rsid w:val="00BC3C21"/>
    <w:rsid w:val="00BC5371"/>
    <w:rsid w:val="00BD3082"/>
    <w:rsid w:val="00BD3FC4"/>
    <w:rsid w:val="00BD426F"/>
    <w:rsid w:val="00BD56D5"/>
    <w:rsid w:val="00BD689C"/>
    <w:rsid w:val="00BD7673"/>
    <w:rsid w:val="00BE14AB"/>
    <w:rsid w:val="00BE1FE4"/>
    <w:rsid w:val="00BE4106"/>
    <w:rsid w:val="00BE47F5"/>
    <w:rsid w:val="00BE544F"/>
    <w:rsid w:val="00BF015A"/>
    <w:rsid w:val="00BF3EEB"/>
    <w:rsid w:val="00BF5B63"/>
    <w:rsid w:val="00BF6706"/>
    <w:rsid w:val="00C00E6C"/>
    <w:rsid w:val="00C0538C"/>
    <w:rsid w:val="00C06255"/>
    <w:rsid w:val="00C10CAD"/>
    <w:rsid w:val="00C13659"/>
    <w:rsid w:val="00C14588"/>
    <w:rsid w:val="00C1576E"/>
    <w:rsid w:val="00C1689B"/>
    <w:rsid w:val="00C16B0A"/>
    <w:rsid w:val="00C1743E"/>
    <w:rsid w:val="00C20007"/>
    <w:rsid w:val="00C2079D"/>
    <w:rsid w:val="00C23998"/>
    <w:rsid w:val="00C25866"/>
    <w:rsid w:val="00C25C65"/>
    <w:rsid w:val="00C25F78"/>
    <w:rsid w:val="00C305CB"/>
    <w:rsid w:val="00C30E74"/>
    <w:rsid w:val="00C30F2C"/>
    <w:rsid w:val="00C315A5"/>
    <w:rsid w:val="00C317A5"/>
    <w:rsid w:val="00C31B8B"/>
    <w:rsid w:val="00C332BE"/>
    <w:rsid w:val="00C34A2A"/>
    <w:rsid w:val="00C350C8"/>
    <w:rsid w:val="00C35DCE"/>
    <w:rsid w:val="00C368D6"/>
    <w:rsid w:val="00C36F83"/>
    <w:rsid w:val="00C405BD"/>
    <w:rsid w:val="00C426B3"/>
    <w:rsid w:val="00C42E2B"/>
    <w:rsid w:val="00C442E9"/>
    <w:rsid w:val="00C447B3"/>
    <w:rsid w:val="00C471EA"/>
    <w:rsid w:val="00C47AA0"/>
    <w:rsid w:val="00C50919"/>
    <w:rsid w:val="00C51977"/>
    <w:rsid w:val="00C523F3"/>
    <w:rsid w:val="00C528DE"/>
    <w:rsid w:val="00C539F6"/>
    <w:rsid w:val="00C547BC"/>
    <w:rsid w:val="00C554C7"/>
    <w:rsid w:val="00C6037F"/>
    <w:rsid w:val="00C62E2A"/>
    <w:rsid w:val="00C67C4C"/>
    <w:rsid w:val="00C67DC2"/>
    <w:rsid w:val="00C7112D"/>
    <w:rsid w:val="00C73026"/>
    <w:rsid w:val="00C743F3"/>
    <w:rsid w:val="00C74DF8"/>
    <w:rsid w:val="00C7569D"/>
    <w:rsid w:val="00C80A6D"/>
    <w:rsid w:val="00C81390"/>
    <w:rsid w:val="00C8142C"/>
    <w:rsid w:val="00C81D9F"/>
    <w:rsid w:val="00C824F0"/>
    <w:rsid w:val="00C8255E"/>
    <w:rsid w:val="00C86CF4"/>
    <w:rsid w:val="00C87B52"/>
    <w:rsid w:val="00C91160"/>
    <w:rsid w:val="00C94BED"/>
    <w:rsid w:val="00C96F8D"/>
    <w:rsid w:val="00CA4969"/>
    <w:rsid w:val="00CA63EA"/>
    <w:rsid w:val="00CA6E16"/>
    <w:rsid w:val="00CA7544"/>
    <w:rsid w:val="00CB2281"/>
    <w:rsid w:val="00CB26F1"/>
    <w:rsid w:val="00CB2AD4"/>
    <w:rsid w:val="00CB3EBC"/>
    <w:rsid w:val="00CB559F"/>
    <w:rsid w:val="00CB568E"/>
    <w:rsid w:val="00CB64AF"/>
    <w:rsid w:val="00CB6FF1"/>
    <w:rsid w:val="00CB70CE"/>
    <w:rsid w:val="00CC0182"/>
    <w:rsid w:val="00CC3B4F"/>
    <w:rsid w:val="00CC6512"/>
    <w:rsid w:val="00CC77F7"/>
    <w:rsid w:val="00CD05ED"/>
    <w:rsid w:val="00CD2DBD"/>
    <w:rsid w:val="00CD378F"/>
    <w:rsid w:val="00CD5115"/>
    <w:rsid w:val="00CD61BD"/>
    <w:rsid w:val="00CE04EE"/>
    <w:rsid w:val="00CE065A"/>
    <w:rsid w:val="00CE0730"/>
    <w:rsid w:val="00CE1DE0"/>
    <w:rsid w:val="00CE2CB7"/>
    <w:rsid w:val="00CE3620"/>
    <w:rsid w:val="00CE38CD"/>
    <w:rsid w:val="00CE52D2"/>
    <w:rsid w:val="00CE55E8"/>
    <w:rsid w:val="00CF1F28"/>
    <w:rsid w:val="00CF63F9"/>
    <w:rsid w:val="00CF691D"/>
    <w:rsid w:val="00CF74D8"/>
    <w:rsid w:val="00CF7C4E"/>
    <w:rsid w:val="00D03535"/>
    <w:rsid w:val="00D03AC8"/>
    <w:rsid w:val="00D03E19"/>
    <w:rsid w:val="00D052AE"/>
    <w:rsid w:val="00D05755"/>
    <w:rsid w:val="00D05BE5"/>
    <w:rsid w:val="00D153E0"/>
    <w:rsid w:val="00D1586E"/>
    <w:rsid w:val="00D16273"/>
    <w:rsid w:val="00D16E05"/>
    <w:rsid w:val="00D23DA3"/>
    <w:rsid w:val="00D2614F"/>
    <w:rsid w:val="00D269A4"/>
    <w:rsid w:val="00D271B5"/>
    <w:rsid w:val="00D3251F"/>
    <w:rsid w:val="00D32918"/>
    <w:rsid w:val="00D32E3D"/>
    <w:rsid w:val="00D32FB8"/>
    <w:rsid w:val="00D3456F"/>
    <w:rsid w:val="00D42B9F"/>
    <w:rsid w:val="00D43C29"/>
    <w:rsid w:val="00D455D6"/>
    <w:rsid w:val="00D47BFC"/>
    <w:rsid w:val="00D5072D"/>
    <w:rsid w:val="00D528C5"/>
    <w:rsid w:val="00D54B4B"/>
    <w:rsid w:val="00D5642E"/>
    <w:rsid w:val="00D60860"/>
    <w:rsid w:val="00D612DD"/>
    <w:rsid w:val="00D61C7E"/>
    <w:rsid w:val="00D65068"/>
    <w:rsid w:val="00D65C90"/>
    <w:rsid w:val="00D6621D"/>
    <w:rsid w:val="00D667F8"/>
    <w:rsid w:val="00D70096"/>
    <w:rsid w:val="00D711E6"/>
    <w:rsid w:val="00D721F6"/>
    <w:rsid w:val="00D72BCC"/>
    <w:rsid w:val="00D73F36"/>
    <w:rsid w:val="00D74AE0"/>
    <w:rsid w:val="00D75AC8"/>
    <w:rsid w:val="00D76D2D"/>
    <w:rsid w:val="00D83763"/>
    <w:rsid w:val="00D83A7F"/>
    <w:rsid w:val="00D83ABE"/>
    <w:rsid w:val="00D84549"/>
    <w:rsid w:val="00D853F1"/>
    <w:rsid w:val="00D854CD"/>
    <w:rsid w:val="00D91BAD"/>
    <w:rsid w:val="00D92258"/>
    <w:rsid w:val="00D93664"/>
    <w:rsid w:val="00D96515"/>
    <w:rsid w:val="00D967AD"/>
    <w:rsid w:val="00DA090C"/>
    <w:rsid w:val="00DA26C0"/>
    <w:rsid w:val="00DA3C0C"/>
    <w:rsid w:val="00DA485D"/>
    <w:rsid w:val="00DA6BAA"/>
    <w:rsid w:val="00DB00E2"/>
    <w:rsid w:val="00DB1E16"/>
    <w:rsid w:val="00DB2D55"/>
    <w:rsid w:val="00DB3D06"/>
    <w:rsid w:val="00DB547C"/>
    <w:rsid w:val="00DC091E"/>
    <w:rsid w:val="00DC2643"/>
    <w:rsid w:val="00DC6627"/>
    <w:rsid w:val="00DC76A6"/>
    <w:rsid w:val="00DD0E15"/>
    <w:rsid w:val="00DD1D90"/>
    <w:rsid w:val="00DD27C4"/>
    <w:rsid w:val="00DD3751"/>
    <w:rsid w:val="00DD5A66"/>
    <w:rsid w:val="00DD5FA2"/>
    <w:rsid w:val="00DD6404"/>
    <w:rsid w:val="00DE4A4A"/>
    <w:rsid w:val="00DE787A"/>
    <w:rsid w:val="00DE7C92"/>
    <w:rsid w:val="00DF1327"/>
    <w:rsid w:val="00DF3B4A"/>
    <w:rsid w:val="00E02108"/>
    <w:rsid w:val="00E02928"/>
    <w:rsid w:val="00E03135"/>
    <w:rsid w:val="00E06481"/>
    <w:rsid w:val="00E07ED4"/>
    <w:rsid w:val="00E101E6"/>
    <w:rsid w:val="00E1268A"/>
    <w:rsid w:val="00E128FE"/>
    <w:rsid w:val="00E1357B"/>
    <w:rsid w:val="00E15666"/>
    <w:rsid w:val="00E170FE"/>
    <w:rsid w:val="00E20532"/>
    <w:rsid w:val="00E20ED7"/>
    <w:rsid w:val="00E221C7"/>
    <w:rsid w:val="00E234BF"/>
    <w:rsid w:val="00E23C51"/>
    <w:rsid w:val="00E23D2F"/>
    <w:rsid w:val="00E240AB"/>
    <w:rsid w:val="00E25BD5"/>
    <w:rsid w:val="00E27B98"/>
    <w:rsid w:val="00E30C8B"/>
    <w:rsid w:val="00E315C1"/>
    <w:rsid w:val="00E32388"/>
    <w:rsid w:val="00E3314C"/>
    <w:rsid w:val="00E33EFF"/>
    <w:rsid w:val="00E33FDE"/>
    <w:rsid w:val="00E366EC"/>
    <w:rsid w:val="00E37617"/>
    <w:rsid w:val="00E379D2"/>
    <w:rsid w:val="00E41A50"/>
    <w:rsid w:val="00E45F96"/>
    <w:rsid w:val="00E47AAF"/>
    <w:rsid w:val="00E50F90"/>
    <w:rsid w:val="00E51DDE"/>
    <w:rsid w:val="00E549ED"/>
    <w:rsid w:val="00E57E22"/>
    <w:rsid w:val="00E60A31"/>
    <w:rsid w:val="00E64976"/>
    <w:rsid w:val="00E67794"/>
    <w:rsid w:val="00E724D5"/>
    <w:rsid w:val="00E74C8A"/>
    <w:rsid w:val="00E75796"/>
    <w:rsid w:val="00E771F4"/>
    <w:rsid w:val="00E80343"/>
    <w:rsid w:val="00E834A0"/>
    <w:rsid w:val="00E84328"/>
    <w:rsid w:val="00E8522C"/>
    <w:rsid w:val="00E86EB4"/>
    <w:rsid w:val="00E87038"/>
    <w:rsid w:val="00E87633"/>
    <w:rsid w:val="00E87966"/>
    <w:rsid w:val="00E90097"/>
    <w:rsid w:val="00E902C6"/>
    <w:rsid w:val="00E91F83"/>
    <w:rsid w:val="00E91F9D"/>
    <w:rsid w:val="00E92D37"/>
    <w:rsid w:val="00E979FA"/>
    <w:rsid w:val="00EA0FA8"/>
    <w:rsid w:val="00EA3AB7"/>
    <w:rsid w:val="00EA463D"/>
    <w:rsid w:val="00EA4AF2"/>
    <w:rsid w:val="00EA4C38"/>
    <w:rsid w:val="00EA6716"/>
    <w:rsid w:val="00EA6BA4"/>
    <w:rsid w:val="00EB0460"/>
    <w:rsid w:val="00EB0BE5"/>
    <w:rsid w:val="00EB1445"/>
    <w:rsid w:val="00EB397E"/>
    <w:rsid w:val="00EB3F25"/>
    <w:rsid w:val="00EB4090"/>
    <w:rsid w:val="00EC098B"/>
    <w:rsid w:val="00EC0DAF"/>
    <w:rsid w:val="00EC3023"/>
    <w:rsid w:val="00EC3854"/>
    <w:rsid w:val="00EC4843"/>
    <w:rsid w:val="00EC66B9"/>
    <w:rsid w:val="00EC7060"/>
    <w:rsid w:val="00EC735C"/>
    <w:rsid w:val="00EC770B"/>
    <w:rsid w:val="00EC79E6"/>
    <w:rsid w:val="00ED0212"/>
    <w:rsid w:val="00ED3BF6"/>
    <w:rsid w:val="00ED4BB6"/>
    <w:rsid w:val="00ED597A"/>
    <w:rsid w:val="00ED66B4"/>
    <w:rsid w:val="00ED6D26"/>
    <w:rsid w:val="00EE1683"/>
    <w:rsid w:val="00EE185E"/>
    <w:rsid w:val="00EE202D"/>
    <w:rsid w:val="00EE21DE"/>
    <w:rsid w:val="00EE2D9D"/>
    <w:rsid w:val="00EE3892"/>
    <w:rsid w:val="00EE38CC"/>
    <w:rsid w:val="00EE3C55"/>
    <w:rsid w:val="00EE4683"/>
    <w:rsid w:val="00EE5EC0"/>
    <w:rsid w:val="00EF0510"/>
    <w:rsid w:val="00EF1004"/>
    <w:rsid w:val="00EF1F59"/>
    <w:rsid w:val="00EF3F2B"/>
    <w:rsid w:val="00EF5B4D"/>
    <w:rsid w:val="00EF6293"/>
    <w:rsid w:val="00F0124B"/>
    <w:rsid w:val="00F023AB"/>
    <w:rsid w:val="00F05EF6"/>
    <w:rsid w:val="00F07B12"/>
    <w:rsid w:val="00F10ECD"/>
    <w:rsid w:val="00F114C2"/>
    <w:rsid w:val="00F14121"/>
    <w:rsid w:val="00F1524C"/>
    <w:rsid w:val="00F16A56"/>
    <w:rsid w:val="00F17710"/>
    <w:rsid w:val="00F21F03"/>
    <w:rsid w:val="00F22E52"/>
    <w:rsid w:val="00F23B3D"/>
    <w:rsid w:val="00F2529B"/>
    <w:rsid w:val="00F265D9"/>
    <w:rsid w:val="00F32BC9"/>
    <w:rsid w:val="00F33948"/>
    <w:rsid w:val="00F33B35"/>
    <w:rsid w:val="00F33B4C"/>
    <w:rsid w:val="00F34727"/>
    <w:rsid w:val="00F34758"/>
    <w:rsid w:val="00F34C0E"/>
    <w:rsid w:val="00F36267"/>
    <w:rsid w:val="00F36474"/>
    <w:rsid w:val="00F37BF0"/>
    <w:rsid w:val="00F37D6A"/>
    <w:rsid w:val="00F4087A"/>
    <w:rsid w:val="00F41FF4"/>
    <w:rsid w:val="00F42B21"/>
    <w:rsid w:val="00F434F6"/>
    <w:rsid w:val="00F43A02"/>
    <w:rsid w:val="00F43A1C"/>
    <w:rsid w:val="00F443F8"/>
    <w:rsid w:val="00F44C1C"/>
    <w:rsid w:val="00F468D9"/>
    <w:rsid w:val="00F47223"/>
    <w:rsid w:val="00F47489"/>
    <w:rsid w:val="00F47BD9"/>
    <w:rsid w:val="00F47DEF"/>
    <w:rsid w:val="00F50C50"/>
    <w:rsid w:val="00F50F15"/>
    <w:rsid w:val="00F51C17"/>
    <w:rsid w:val="00F523D6"/>
    <w:rsid w:val="00F5312F"/>
    <w:rsid w:val="00F53477"/>
    <w:rsid w:val="00F538F0"/>
    <w:rsid w:val="00F54AD1"/>
    <w:rsid w:val="00F5550F"/>
    <w:rsid w:val="00F57E72"/>
    <w:rsid w:val="00F61580"/>
    <w:rsid w:val="00F62593"/>
    <w:rsid w:val="00F62C06"/>
    <w:rsid w:val="00F62D34"/>
    <w:rsid w:val="00F659F8"/>
    <w:rsid w:val="00F65C69"/>
    <w:rsid w:val="00F65DD2"/>
    <w:rsid w:val="00F66D65"/>
    <w:rsid w:val="00F67608"/>
    <w:rsid w:val="00F7097E"/>
    <w:rsid w:val="00F714CE"/>
    <w:rsid w:val="00F72A2C"/>
    <w:rsid w:val="00F72D02"/>
    <w:rsid w:val="00F73263"/>
    <w:rsid w:val="00F74CDD"/>
    <w:rsid w:val="00F75FC2"/>
    <w:rsid w:val="00F779E0"/>
    <w:rsid w:val="00F80BDB"/>
    <w:rsid w:val="00F81AB6"/>
    <w:rsid w:val="00F81E72"/>
    <w:rsid w:val="00F8284C"/>
    <w:rsid w:val="00F834F2"/>
    <w:rsid w:val="00F83B97"/>
    <w:rsid w:val="00F84D32"/>
    <w:rsid w:val="00F84FF4"/>
    <w:rsid w:val="00F853E6"/>
    <w:rsid w:val="00F85591"/>
    <w:rsid w:val="00F90CB5"/>
    <w:rsid w:val="00F91153"/>
    <w:rsid w:val="00F91447"/>
    <w:rsid w:val="00F91B13"/>
    <w:rsid w:val="00F93913"/>
    <w:rsid w:val="00F94D6C"/>
    <w:rsid w:val="00F96DD3"/>
    <w:rsid w:val="00F975DE"/>
    <w:rsid w:val="00FA0347"/>
    <w:rsid w:val="00FA213D"/>
    <w:rsid w:val="00FA626C"/>
    <w:rsid w:val="00FB0AE5"/>
    <w:rsid w:val="00FB4FAB"/>
    <w:rsid w:val="00FB54DF"/>
    <w:rsid w:val="00FB6305"/>
    <w:rsid w:val="00FB76B5"/>
    <w:rsid w:val="00FC1998"/>
    <w:rsid w:val="00FC4263"/>
    <w:rsid w:val="00FC5377"/>
    <w:rsid w:val="00FC5FEF"/>
    <w:rsid w:val="00FC7117"/>
    <w:rsid w:val="00FD0CA3"/>
    <w:rsid w:val="00FD18BB"/>
    <w:rsid w:val="00FD36DB"/>
    <w:rsid w:val="00FD5801"/>
    <w:rsid w:val="00FD5D68"/>
    <w:rsid w:val="00FD671F"/>
    <w:rsid w:val="00FD6897"/>
    <w:rsid w:val="00FE0CE9"/>
    <w:rsid w:val="00FE0E75"/>
    <w:rsid w:val="00FE220E"/>
    <w:rsid w:val="00FE2691"/>
    <w:rsid w:val="00FE3CA3"/>
    <w:rsid w:val="00FE4866"/>
    <w:rsid w:val="00FE7459"/>
    <w:rsid w:val="00FE7C8D"/>
    <w:rsid w:val="00FE7C9E"/>
    <w:rsid w:val="00FF047E"/>
    <w:rsid w:val="00FF0747"/>
    <w:rsid w:val="00FF1403"/>
    <w:rsid w:val="00FF14C0"/>
    <w:rsid w:val="00FF1DB0"/>
    <w:rsid w:val="00FF261C"/>
    <w:rsid w:val="00FF36B4"/>
    <w:rsid w:val="00FF6AFC"/>
    <w:rsid w:val="00F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D913"/>
  <w15:docId w15:val="{E75236AC-C833-2744-9968-7DD553E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3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BalloonText">
    <w:name w:val="Balloon Text"/>
    <w:basedOn w:val="Normal"/>
    <w:link w:val="BalloonTextChar"/>
    <w:uiPriority w:val="99"/>
    <w:semiHidden/>
    <w:unhideWhenUsed/>
    <w:rsid w:val="001C226B"/>
    <w:rPr>
      <w:rFonts w:eastAsia="Calibri"/>
      <w:sz w:val="18"/>
      <w:szCs w:val="18"/>
    </w:rPr>
  </w:style>
  <w:style w:type="character" w:customStyle="1" w:styleId="BalloonTextChar">
    <w:name w:val="Balloon Text Char"/>
    <w:basedOn w:val="DefaultParagraphFont"/>
    <w:link w:val="BalloonText"/>
    <w:uiPriority w:val="99"/>
    <w:semiHidden/>
    <w:rsid w:val="001C226B"/>
    <w:rPr>
      <w:rFonts w:ascii="Times New Roman" w:hAnsi="Times New Roman" w:cs="Times New Roman"/>
      <w:sz w:val="18"/>
      <w:szCs w:val="18"/>
    </w:rPr>
  </w:style>
  <w:style w:type="character" w:styleId="Hyperlink">
    <w:name w:val="Hyperlink"/>
    <w:basedOn w:val="DefaultParagraphFont"/>
    <w:uiPriority w:val="99"/>
    <w:unhideWhenUsed/>
    <w:rsid w:val="001C226B"/>
    <w:rPr>
      <w:color w:val="0563C1" w:themeColor="hyperlink"/>
      <w:u w:val="single"/>
    </w:rPr>
  </w:style>
  <w:style w:type="character" w:styleId="UnresolvedMention">
    <w:name w:val="Unresolved Mention"/>
    <w:basedOn w:val="DefaultParagraphFont"/>
    <w:uiPriority w:val="99"/>
    <w:semiHidden/>
    <w:unhideWhenUsed/>
    <w:rsid w:val="001C226B"/>
    <w:rPr>
      <w:color w:val="605E5C"/>
      <w:shd w:val="clear" w:color="auto" w:fill="E1DFDD"/>
    </w:rPr>
  </w:style>
  <w:style w:type="paragraph" w:customStyle="1" w:styleId="EndNoteBibliographyTitle">
    <w:name w:val="EndNote Bibliography Title"/>
    <w:basedOn w:val="Normal"/>
    <w:link w:val="EndNoteBibliographyTitleChar"/>
    <w:rsid w:val="00A174EA"/>
    <w:pPr>
      <w:jc w:val="center"/>
    </w:pPr>
    <w:rPr>
      <w:rFonts w:ascii="Calibri" w:eastAsia="Calibri" w:hAnsi="Calibri" w:cs="Calibri"/>
    </w:rPr>
  </w:style>
  <w:style w:type="character" w:customStyle="1" w:styleId="EndNoteBibliographyTitleChar">
    <w:name w:val="EndNote Bibliography Title Char"/>
    <w:basedOn w:val="DefaultParagraphFont"/>
    <w:link w:val="EndNoteBibliographyTitle"/>
    <w:rsid w:val="00A174EA"/>
    <w:rPr>
      <w:rFonts w:ascii="Calibri" w:hAnsi="Calibri" w:cs="Calibri"/>
    </w:rPr>
  </w:style>
  <w:style w:type="paragraph" w:customStyle="1" w:styleId="EndNoteBibliography">
    <w:name w:val="EndNote Bibliography"/>
    <w:basedOn w:val="Normal"/>
    <w:link w:val="EndNoteBibliographyChar"/>
    <w:rsid w:val="00A174EA"/>
    <w:rPr>
      <w:rFonts w:ascii="Calibri" w:eastAsia="Calibri" w:hAnsi="Calibri" w:cs="Calibri"/>
    </w:rPr>
  </w:style>
  <w:style w:type="character" w:customStyle="1" w:styleId="EndNoteBibliographyChar">
    <w:name w:val="EndNote Bibliography Char"/>
    <w:basedOn w:val="DefaultParagraphFont"/>
    <w:link w:val="EndNoteBibliography"/>
    <w:rsid w:val="00A174EA"/>
    <w:rPr>
      <w:rFonts w:ascii="Calibri" w:hAnsi="Calibri" w:cs="Calibri"/>
    </w:rPr>
  </w:style>
  <w:style w:type="paragraph" w:styleId="ListParagraph">
    <w:name w:val="List Paragraph"/>
    <w:basedOn w:val="Normal"/>
    <w:uiPriority w:val="34"/>
    <w:qFormat/>
    <w:rsid w:val="00873FA3"/>
    <w:pPr>
      <w:ind w:left="720"/>
      <w:contextualSpacing/>
    </w:pPr>
    <w:rPr>
      <w:rFonts w:ascii="Calibri" w:eastAsia="Calibri" w:hAnsi="Calibri" w:cs="Calibri"/>
    </w:rPr>
  </w:style>
  <w:style w:type="paragraph" w:styleId="Header">
    <w:name w:val="header"/>
    <w:basedOn w:val="Normal"/>
    <w:link w:val="HeaderChar"/>
    <w:uiPriority w:val="99"/>
    <w:unhideWhenUsed/>
    <w:rsid w:val="00367A2D"/>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367A2D"/>
  </w:style>
  <w:style w:type="character" w:styleId="PageNumber">
    <w:name w:val="page number"/>
    <w:basedOn w:val="DefaultParagraphFont"/>
    <w:uiPriority w:val="99"/>
    <w:semiHidden/>
    <w:unhideWhenUsed/>
    <w:rsid w:val="00367A2D"/>
  </w:style>
  <w:style w:type="paragraph" w:styleId="Footer">
    <w:name w:val="footer"/>
    <w:basedOn w:val="Normal"/>
    <w:link w:val="FooterChar"/>
    <w:uiPriority w:val="99"/>
    <w:unhideWhenUsed/>
    <w:rsid w:val="00367A2D"/>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367A2D"/>
  </w:style>
  <w:style w:type="character" w:styleId="FollowedHyperlink">
    <w:name w:val="FollowedHyperlink"/>
    <w:basedOn w:val="DefaultParagraphFont"/>
    <w:uiPriority w:val="99"/>
    <w:semiHidden/>
    <w:unhideWhenUsed/>
    <w:rsid w:val="00C56C2C"/>
    <w:rPr>
      <w:color w:val="954F72" w:themeColor="followedHyperlink"/>
      <w:u w:val="single"/>
    </w:rPr>
  </w:style>
  <w:style w:type="character" w:styleId="CommentReference">
    <w:name w:val="annotation reference"/>
    <w:basedOn w:val="DefaultParagraphFont"/>
    <w:uiPriority w:val="99"/>
    <w:semiHidden/>
    <w:unhideWhenUsed/>
    <w:rsid w:val="00F870E9"/>
    <w:rPr>
      <w:sz w:val="16"/>
      <w:szCs w:val="16"/>
    </w:rPr>
  </w:style>
  <w:style w:type="paragraph" w:styleId="CommentText">
    <w:name w:val="annotation text"/>
    <w:basedOn w:val="Normal"/>
    <w:link w:val="CommentTextChar"/>
    <w:uiPriority w:val="99"/>
    <w:semiHidden/>
    <w:unhideWhenUsed/>
    <w:rsid w:val="00F870E9"/>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870E9"/>
    <w:rPr>
      <w:sz w:val="20"/>
      <w:szCs w:val="20"/>
    </w:rPr>
  </w:style>
  <w:style w:type="paragraph" w:styleId="CommentSubject">
    <w:name w:val="annotation subject"/>
    <w:basedOn w:val="CommentText"/>
    <w:next w:val="CommentText"/>
    <w:link w:val="CommentSubjectChar"/>
    <w:uiPriority w:val="99"/>
    <w:semiHidden/>
    <w:unhideWhenUsed/>
    <w:rsid w:val="00F870E9"/>
    <w:rPr>
      <w:b/>
      <w:bCs/>
    </w:rPr>
  </w:style>
  <w:style w:type="character" w:customStyle="1" w:styleId="CommentSubjectChar">
    <w:name w:val="Comment Subject Char"/>
    <w:basedOn w:val="CommentTextChar"/>
    <w:link w:val="CommentSubject"/>
    <w:uiPriority w:val="99"/>
    <w:semiHidden/>
    <w:rsid w:val="00F870E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D05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C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73">
      <w:bodyDiv w:val="1"/>
      <w:marLeft w:val="0"/>
      <w:marRight w:val="0"/>
      <w:marTop w:val="0"/>
      <w:marBottom w:val="0"/>
      <w:divBdr>
        <w:top w:val="none" w:sz="0" w:space="0" w:color="auto"/>
        <w:left w:val="none" w:sz="0" w:space="0" w:color="auto"/>
        <w:bottom w:val="none" w:sz="0" w:space="0" w:color="auto"/>
        <w:right w:val="none" w:sz="0" w:space="0" w:color="auto"/>
      </w:divBdr>
    </w:div>
    <w:div w:id="32734710">
      <w:bodyDiv w:val="1"/>
      <w:marLeft w:val="0"/>
      <w:marRight w:val="0"/>
      <w:marTop w:val="0"/>
      <w:marBottom w:val="0"/>
      <w:divBdr>
        <w:top w:val="none" w:sz="0" w:space="0" w:color="auto"/>
        <w:left w:val="none" w:sz="0" w:space="0" w:color="auto"/>
        <w:bottom w:val="none" w:sz="0" w:space="0" w:color="auto"/>
        <w:right w:val="none" w:sz="0" w:space="0" w:color="auto"/>
      </w:divBdr>
    </w:div>
    <w:div w:id="77866037">
      <w:bodyDiv w:val="1"/>
      <w:marLeft w:val="0"/>
      <w:marRight w:val="0"/>
      <w:marTop w:val="0"/>
      <w:marBottom w:val="0"/>
      <w:divBdr>
        <w:top w:val="none" w:sz="0" w:space="0" w:color="auto"/>
        <w:left w:val="none" w:sz="0" w:space="0" w:color="auto"/>
        <w:bottom w:val="none" w:sz="0" w:space="0" w:color="auto"/>
        <w:right w:val="none" w:sz="0" w:space="0" w:color="auto"/>
      </w:divBdr>
    </w:div>
    <w:div w:id="80761934">
      <w:bodyDiv w:val="1"/>
      <w:marLeft w:val="0"/>
      <w:marRight w:val="0"/>
      <w:marTop w:val="0"/>
      <w:marBottom w:val="0"/>
      <w:divBdr>
        <w:top w:val="none" w:sz="0" w:space="0" w:color="auto"/>
        <w:left w:val="none" w:sz="0" w:space="0" w:color="auto"/>
        <w:bottom w:val="none" w:sz="0" w:space="0" w:color="auto"/>
        <w:right w:val="none" w:sz="0" w:space="0" w:color="auto"/>
      </w:divBdr>
    </w:div>
    <w:div w:id="94637620">
      <w:bodyDiv w:val="1"/>
      <w:marLeft w:val="0"/>
      <w:marRight w:val="0"/>
      <w:marTop w:val="0"/>
      <w:marBottom w:val="0"/>
      <w:divBdr>
        <w:top w:val="none" w:sz="0" w:space="0" w:color="auto"/>
        <w:left w:val="none" w:sz="0" w:space="0" w:color="auto"/>
        <w:bottom w:val="none" w:sz="0" w:space="0" w:color="auto"/>
        <w:right w:val="none" w:sz="0" w:space="0" w:color="auto"/>
      </w:divBdr>
    </w:div>
    <w:div w:id="102649557">
      <w:bodyDiv w:val="1"/>
      <w:marLeft w:val="0"/>
      <w:marRight w:val="0"/>
      <w:marTop w:val="0"/>
      <w:marBottom w:val="0"/>
      <w:divBdr>
        <w:top w:val="none" w:sz="0" w:space="0" w:color="auto"/>
        <w:left w:val="none" w:sz="0" w:space="0" w:color="auto"/>
        <w:bottom w:val="none" w:sz="0" w:space="0" w:color="auto"/>
        <w:right w:val="none" w:sz="0" w:space="0" w:color="auto"/>
      </w:divBdr>
    </w:div>
    <w:div w:id="131097868">
      <w:bodyDiv w:val="1"/>
      <w:marLeft w:val="0"/>
      <w:marRight w:val="0"/>
      <w:marTop w:val="0"/>
      <w:marBottom w:val="0"/>
      <w:divBdr>
        <w:top w:val="none" w:sz="0" w:space="0" w:color="auto"/>
        <w:left w:val="none" w:sz="0" w:space="0" w:color="auto"/>
        <w:bottom w:val="none" w:sz="0" w:space="0" w:color="auto"/>
        <w:right w:val="none" w:sz="0" w:space="0" w:color="auto"/>
      </w:divBdr>
    </w:div>
    <w:div w:id="171382169">
      <w:bodyDiv w:val="1"/>
      <w:marLeft w:val="0"/>
      <w:marRight w:val="0"/>
      <w:marTop w:val="0"/>
      <w:marBottom w:val="0"/>
      <w:divBdr>
        <w:top w:val="none" w:sz="0" w:space="0" w:color="auto"/>
        <w:left w:val="none" w:sz="0" w:space="0" w:color="auto"/>
        <w:bottom w:val="none" w:sz="0" w:space="0" w:color="auto"/>
        <w:right w:val="none" w:sz="0" w:space="0" w:color="auto"/>
      </w:divBdr>
    </w:div>
    <w:div w:id="183328967">
      <w:bodyDiv w:val="1"/>
      <w:marLeft w:val="0"/>
      <w:marRight w:val="0"/>
      <w:marTop w:val="0"/>
      <w:marBottom w:val="0"/>
      <w:divBdr>
        <w:top w:val="none" w:sz="0" w:space="0" w:color="auto"/>
        <w:left w:val="none" w:sz="0" w:space="0" w:color="auto"/>
        <w:bottom w:val="none" w:sz="0" w:space="0" w:color="auto"/>
        <w:right w:val="none" w:sz="0" w:space="0" w:color="auto"/>
      </w:divBdr>
    </w:div>
    <w:div w:id="233898902">
      <w:bodyDiv w:val="1"/>
      <w:marLeft w:val="0"/>
      <w:marRight w:val="0"/>
      <w:marTop w:val="0"/>
      <w:marBottom w:val="0"/>
      <w:divBdr>
        <w:top w:val="none" w:sz="0" w:space="0" w:color="auto"/>
        <w:left w:val="none" w:sz="0" w:space="0" w:color="auto"/>
        <w:bottom w:val="none" w:sz="0" w:space="0" w:color="auto"/>
        <w:right w:val="none" w:sz="0" w:space="0" w:color="auto"/>
      </w:divBdr>
    </w:div>
    <w:div w:id="271209543">
      <w:bodyDiv w:val="1"/>
      <w:marLeft w:val="0"/>
      <w:marRight w:val="0"/>
      <w:marTop w:val="0"/>
      <w:marBottom w:val="0"/>
      <w:divBdr>
        <w:top w:val="none" w:sz="0" w:space="0" w:color="auto"/>
        <w:left w:val="none" w:sz="0" w:space="0" w:color="auto"/>
        <w:bottom w:val="none" w:sz="0" w:space="0" w:color="auto"/>
        <w:right w:val="none" w:sz="0" w:space="0" w:color="auto"/>
      </w:divBdr>
    </w:div>
    <w:div w:id="329408854">
      <w:bodyDiv w:val="1"/>
      <w:marLeft w:val="0"/>
      <w:marRight w:val="0"/>
      <w:marTop w:val="0"/>
      <w:marBottom w:val="0"/>
      <w:divBdr>
        <w:top w:val="none" w:sz="0" w:space="0" w:color="auto"/>
        <w:left w:val="none" w:sz="0" w:space="0" w:color="auto"/>
        <w:bottom w:val="none" w:sz="0" w:space="0" w:color="auto"/>
        <w:right w:val="none" w:sz="0" w:space="0" w:color="auto"/>
      </w:divBdr>
    </w:div>
    <w:div w:id="330525481">
      <w:bodyDiv w:val="1"/>
      <w:marLeft w:val="0"/>
      <w:marRight w:val="0"/>
      <w:marTop w:val="0"/>
      <w:marBottom w:val="0"/>
      <w:divBdr>
        <w:top w:val="none" w:sz="0" w:space="0" w:color="auto"/>
        <w:left w:val="none" w:sz="0" w:space="0" w:color="auto"/>
        <w:bottom w:val="none" w:sz="0" w:space="0" w:color="auto"/>
        <w:right w:val="none" w:sz="0" w:space="0" w:color="auto"/>
      </w:divBdr>
    </w:div>
    <w:div w:id="335618263">
      <w:bodyDiv w:val="1"/>
      <w:marLeft w:val="0"/>
      <w:marRight w:val="0"/>
      <w:marTop w:val="0"/>
      <w:marBottom w:val="0"/>
      <w:divBdr>
        <w:top w:val="none" w:sz="0" w:space="0" w:color="auto"/>
        <w:left w:val="none" w:sz="0" w:space="0" w:color="auto"/>
        <w:bottom w:val="none" w:sz="0" w:space="0" w:color="auto"/>
        <w:right w:val="none" w:sz="0" w:space="0" w:color="auto"/>
      </w:divBdr>
    </w:div>
    <w:div w:id="340550317">
      <w:bodyDiv w:val="1"/>
      <w:marLeft w:val="0"/>
      <w:marRight w:val="0"/>
      <w:marTop w:val="0"/>
      <w:marBottom w:val="0"/>
      <w:divBdr>
        <w:top w:val="none" w:sz="0" w:space="0" w:color="auto"/>
        <w:left w:val="none" w:sz="0" w:space="0" w:color="auto"/>
        <w:bottom w:val="none" w:sz="0" w:space="0" w:color="auto"/>
        <w:right w:val="none" w:sz="0" w:space="0" w:color="auto"/>
      </w:divBdr>
    </w:div>
    <w:div w:id="362219269">
      <w:bodyDiv w:val="1"/>
      <w:marLeft w:val="0"/>
      <w:marRight w:val="0"/>
      <w:marTop w:val="0"/>
      <w:marBottom w:val="0"/>
      <w:divBdr>
        <w:top w:val="none" w:sz="0" w:space="0" w:color="auto"/>
        <w:left w:val="none" w:sz="0" w:space="0" w:color="auto"/>
        <w:bottom w:val="none" w:sz="0" w:space="0" w:color="auto"/>
        <w:right w:val="none" w:sz="0" w:space="0" w:color="auto"/>
      </w:divBdr>
    </w:div>
    <w:div w:id="419912705">
      <w:bodyDiv w:val="1"/>
      <w:marLeft w:val="0"/>
      <w:marRight w:val="0"/>
      <w:marTop w:val="0"/>
      <w:marBottom w:val="0"/>
      <w:divBdr>
        <w:top w:val="none" w:sz="0" w:space="0" w:color="auto"/>
        <w:left w:val="none" w:sz="0" w:space="0" w:color="auto"/>
        <w:bottom w:val="none" w:sz="0" w:space="0" w:color="auto"/>
        <w:right w:val="none" w:sz="0" w:space="0" w:color="auto"/>
      </w:divBdr>
    </w:div>
    <w:div w:id="453601361">
      <w:bodyDiv w:val="1"/>
      <w:marLeft w:val="0"/>
      <w:marRight w:val="0"/>
      <w:marTop w:val="0"/>
      <w:marBottom w:val="0"/>
      <w:divBdr>
        <w:top w:val="none" w:sz="0" w:space="0" w:color="auto"/>
        <w:left w:val="none" w:sz="0" w:space="0" w:color="auto"/>
        <w:bottom w:val="none" w:sz="0" w:space="0" w:color="auto"/>
        <w:right w:val="none" w:sz="0" w:space="0" w:color="auto"/>
      </w:divBdr>
    </w:div>
    <w:div w:id="471295721">
      <w:bodyDiv w:val="1"/>
      <w:marLeft w:val="0"/>
      <w:marRight w:val="0"/>
      <w:marTop w:val="0"/>
      <w:marBottom w:val="0"/>
      <w:divBdr>
        <w:top w:val="none" w:sz="0" w:space="0" w:color="auto"/>
        <w:left w:val="none" w:sz="0" w:space="0" w:color="auto"/>
        <w:bottom w:val="none" w:sz="0" w:space="0" w:color="auto"/>
        <w:right w:val="none" w:sz="0" w:space="0" w:color="auto"/>
      </w:divBdr>
    </w:div>
    <w:div w:id="655376238">
      <w:bodyDiv w:val="1"/>
      <w:marLeft w:val="0"/>
      <w:marRight w:val="0"/>
      <w:marTop w:val="0"/>
      <w:marBottom w:val="0"/>
      <w:divBdr>
        <w:top w:val="none" w:sz="0" w:space="0" w:color="auto"/>
        <w:left w:val="none" w:sz="0" w:space="0" w:color="auto"/>
        <w:bottom w:val="none" w:sz="0" w:space="0" w:color="auto"/>
        <w:right w:val="none" w:sz="0" w:space="0" w:color="auto"/>
      </w:divBdr>
    </w:div>
    <w:div w:id="730154014">
      <w:bodyDiv w:val="1"/>
      <w:marLeft w:val="0"/>
      <w:marRight w:val="0"/>
      <w:marTop w:val="0"/>
      <w:marBottom w:val="0"/>
      <w:divBdr>
        <w:top w:val="none" w:sz="0" w:space="0" w:color="auto"/>
        <w:left w:val="none" w:sz="0" w:space="0" w:color="auto"/>
        <w:bottom w:val="none" w:sz="0" w:space="0" w:color="auto"/>
        <w:right w:val="none" w:sz="0" w:space="0" w:color="auto"/>
      </w:divBdr>
    </w:div>
    <w:div w:id="738556080">
      <w:bodyDiv w:val="1"/>
      <w:marLeft w:val="0"/>
      <w:marRight w:val="0"/>
      <w:marTop w:val="0"/>
      <w:marBottom w:val="0"/>
      <w:divBdr>
        <w:top w:val="none" w:sz="0" w:space="0" w:color="auto"/>
        <w:left w:val="none" w:sz="0" w:space="0" w:color="auto"/>
        <w:bottom w:val="none" w:sz="0" w:space="0" w:color="auto"/>
        <w:right w:val="none" w:sz="0" w:space="0" w:color="auto"/>
      </w:divBdr>
    </w:div>
    <w:div w:id="775060235">
      <w:bodyDiv w:val="1"/>
      <w:marLeft w:val="0"/>
      <w:marRight w:val="0"/>
      <w:marTop w:val="0"/>
      <w:marBottom w:val="0"/>
      <w:divBdr>
        <w:top w:val="none" w:sz="0" w:space="0" w:color="auto"/>
        <w:left w:val="none" w:sz="0" w:space="0" w:color="auto"/>
        <w:bottom w:val="none" w:sz="0" w:space="0" w:color="auto"/>
        <w:right w:val="none" w:sz="0" w:space="0" w:color="auto"/>
      </w:divBdr>
    </w:div>
    <w:div w:id="908812462">
      <w:bodyDiv w:val="1"/>
      <w:marLeft w:val="0"/>
      <w:marRight w:val="0"/>
      <w:marTop w:val="0"/>
      <w:marBottom w:val="0"/>
      <w:divBdr>
        <w:top w:val="none" w:sz="0" w:space="0" w:color="auto"/>
        <w:left w:val="none" w:sz="0" w:space="0" w:color="auto"/>
        <w:bottom w:val="none" w:sz="0" w:space="0" w:color="auto"/>
        <w:right w:val="none" w:sz="0" w:space="0" w:color="auto"/>
      </w:divBdr>
    </w:div>
    <w:div w:id="914900503">
      <w:bodyDiv w:val="1"/>
      <w:marLeft w:val="0"/>
      <w:marRight w:val="0"/>
      <w:marTop w:val="0"/>
      <w:marBottom w:val="0"/>
      <w:divBdr>
        <w:top w:val="none" w:sz="0" w:space="0" w:color="auto"/>
        <w:left w:val="none" w:sz="0" w:space="0" w:color="auto"/>
        <w:bottom w:val="none" w:sz="0" w:space="0" w:color="auto"/>
        <w:right w:val="none" w:sz="0" w:space="0" w:color="auto"/>
      </w:divBdr>
    </w:div>
    <w:div w:id="918372895">
      <w:bodyDiv w:val="1"/>
      <w:marLeft w:val="0"/>
      <w:marRight w:val="0"/>
      <w:marTop w:val="0"/>
      <w:marBottom w:val="0"/>
      <w:divBdr>
        <w:top w:val="none" w:sz="0" w:space="0" w:color="auto"/>
        <w:left w:val="none" w:sz="0" w:space="0" w:color="auto"/>
        <w:bottom w:val="none" w:sz="0" w:space="0" w:color="auto"/>
        <w:right w:val="none" w:sz="0" w:space="0" w:color="auto"/>
      </w:divBdr>
    </w:div>
    <w:div w:id="944073272">
      <w:bodyDiv w:val="1"/>
      <w:marLeft w:val="0"/>
      <w:marRight w:val="0"/>
      <w:marTop w:val="0"/>
      <w:marBottom w:val="0"/>
      <w:divBdr>
        <w:top w:val="none" w:sz="0" w:space="0" w:color="auto"/>
        <w:left w:val="none" w:sz="0" w:space="0" w:color="auto"/>
        <w:bottom w:val="none" w:sz="0" w:space="0" w:color="auto"/>
        <w:right w:val="none" w:sz="0" w:space="0" w:color="auto"/>
      </w:divBdr>
    </w:div>
    <w:div w:id="1053768148">
      <w:bodyDiv w:val="1"/>
      <w:marLeft w:val="0"/>
      <w:marRight w:val="0"/>
      <w:marTop w:val="0"/>
      <w:marBottom w:val="0"/>
      <w:divBdr>
        <w:top w:val="none" w:sz="0" w:space="0" w:color="auto"/>
        <w:left w:val="none" w:sz="0" w:space="0" w:color="auto"/>
        <w:bottom w:val="none" w:sz="0" w:space="0" w:color="auto"/>
        <w:right w:val="none" w:sz="0" w:space="0" w:color="auto"/>
      </w:divBdr>
    </w:div>
    <w:div w:id="1054696344">
      <w:bodyDiv w:val="1"/>
      <w:marLeft w:val="0"/>
      <w:marRight w:val="0"/>
      <w:marTop w:val="0"/>
      <w:marBottom w:val="0"/>
      <w:divBdr>
        <w:top w:val="none" w:sz="0" w:space="0" w:color="auto"/>
        <w:left w:val="none" w:sz="0" w:space="0" w:color="auto"/>
        <w:bottom w:val="none" w:sz="0" w:space="0" w:color="auto"/>
        <w:right w:val="none" w:sz="0" w:space="0" w:color="auto"/>
      </w:divBdr>
    </w:div>
    <w:div w:id="1110393203">
      <w:bodyDiv w:val="1"/>
      <w:marLeft w:val="0"/>
      <w:marRight w:val="0"/>
      <w:marTop w:val="0"/>
      <w:marBottom w:val="0"/>
      <w:divBdr>
        <w:top w:val="none" w:sz="0" w:space="0" w:color="auto"/>
        <w:left w:val="none" w:sz="0" w:space="0" w:color="auto"/>
        <w:bottom w:val="none" w:sz="0" w:space="0" w:color="auto"/>
        <w:right w:val="none" w:sz="0" w:space="0" w:color="auto"/>
      </w:divBdr>
    </w:div>
    <w:div w:id="1195651613">
      <w:bodyDiv w:val="1"/>
      <w:marLeft w:val="0"/>
      <w:marRight w:val="0"/>
      <w:marTop w:val="0"/>
      <w:marBottom w:val="0"/>
      <w:divBdr>
        <w:top w:val="none" w:sz="0" w:space="0" w:color="auto"/>
        <w:left w:val="none" w:sz="0" w:space="0" w:color="auto"/>
        <w:bottom w:val="none" w:sz="0" w:space="0" w:color="auto"/>
        <w:right w:val="none" w:sz="0" w:space="0" w:color="auto"/>
      </w:divBdr>
    </w:div>
    <w:div w:id="1222905535">
      <w:bodyDiv w:val="1"/>
      <w:marLeft w:val="0"/>
      <w:marRight w:val="0"/>
      <w:marTop w:val="0"/>
      <w:marBottom w:val="0"/>
      <w:divBdr>
        <w:top w:val="none" w:sz="0" w:space="0" w:color="auto"/>
        <w:left w:val="none" w:sz="0" w:space="0" w:color="auto"/>
        <w:bottom w:val="none" w:sz="0" w:space="0" w:color="auto"/>
        <w:right w:val="none" w:sz="0" w:space="0" w:color="auto"/>
      </w:divBdr>
    </w:div>
    <w:div w:id="1229656465">
      <w:bodyDiv w:val="1"/>
      <w:marLeft w:val="0"/>
      <w:marRight w:val="0"/>
      <w:marTop w:val="0"/>
      <w:marBottom w:val="0"/>
      <w:divBdr>
        <w:top w:val="none" w:sz="0" w:space="0" w:color="auto"/>
        <w:left w:val="none" w:sz="0" w:space="0" w:color="auto"/>
        <w:bottom w:val="none" w:sz="0" w:space="0" w:color="auto"/>
        <w:right w:val="none" w:sz="0" w:space="0" w:color="auto"/>
      </w:divBdr>
    </w:div>
    <w:div w:id="1248349145">
      <w:bodyDiv w:val="1"/>
      <w:marLeft w:val="0"/>
      <w:marRight w:val="0"/>
      <w:marTop w:val="0"/>
      <w:marBottom w:val="0"/>
      <w:divBdr>
        <w:top w:val="none" w:sz="0" w:space="0" w:color="auto"/>
        <w:left w:val="none" w:sz="0" w:space="0" w:color="auto"/>
        <w:bottom w:val="none" w:sz="0" w:space="0" w:color="auto"/>
        <w:right w:val="none" w:sz="0" w:space="0" w:color="auto"/>
      </w:divBdr>
    </w:div>
    <w:div w:id="1284535996">
      <w:bodyDiv w:val="1"/>
      <w:marLeft w:val="0"/>
      <w:marRight w:val="0"/>
      <w:marTop w:val="0"/>
      <w:marBottom w:val="0"/>
      <w:divBdr>
        <w:top w:val="none" w:sz="0" w:space="0" w:color="auto"/>
        <w:left w:val="none" w:sz="0" w:space="0" w:color="auto"/>
        <w:bottom w:val="none" w:sz="0" w:space="0" w:color="auto"/>
        <w:right w:val="none" w:sz="0" w:space="0" w:color="auto"/>
      </w:divBdr>
    </w:div>
    <w:div w:id="1308898175">
      <w:bodyDiv w:val="1"/>
      <w:marLeft w:val="0"/>
      <w:marRight w:val="0"/>
      <w:marTop w:val="0"/>
      <w:marBottom w:val="0"/>
      <w:divBdr>
        <w:top w:val="none" w:sz="0" w:space="0" w:color="auto"/>
        <w:left w:val="none" w:sz="0" w:space="0" w:color="auto"/>
        <w:bottom w:val="none" w:sz="0" w:space="0" w:color="auto"/>
        <w:right w:val="none" w:sz="0" w:space="0" w:color="auto"/>
      </w:divBdr>
    </w:div>
    <w:div w:id="1421485174">
      <w:bodyDiv w:val="1"/>
      <w:marLeft w:val="0"/>
      <w:marRight w:val="0"/>
      <w:marTop w:val="0"/>
      <w:marBottom w:val="0"/>
      <w:divBdr>
        <w:top w:val="none" w:sz="0" w:space="0" w:color="auto"/>
        <w:left w:val="none" w:sz="0" w:space="0" w:color="auto"/>
        <w:bottom w:val="none" w:sz="0" w:space="0" w:color="auto"/>
        <w:right w:val="none" w:sz="0" w:space="0" w:color="auto"/>
      </w:divBdr>
    </w:div>
    <w:div w:id="1612202026">
      <w:bodyDiv w:val="1"/>
      <w:marLeft w:val="0"/>
      <w:marRight w:val="0"/>
      <w:marTop w:val="0"/>
      <w:marBottom w:val="0"/>
      <w:divBdr>
        <w:top w:val="none" w:sz="0" w:space="0" w:color="auto"/>
        <w:left w:val="none" w:sz="0" w:space="0" w:color="auto"/>
        <w:bottom w:val="none" w:sz="0" w:space="0" w:color="auto"/>
        <w:right w:val="none" w:sz="0" w:space="0" w:color="auto"/>
      </w:divBdr>
    </w:div>
    <w:div w:id="1676809608">
      <w:bodyDiv w:val="1"/>
      <w:marLeft w:val="0"/>
      <w:marRight w:val="0"/>
      <w:marTop w:val="0"/>
      <w:marBottom w:val="0"/>
      <w:divBdr>
        <w:top w:val="none" w:sz="0" w:space="0" w:color="auto"/>
        <w:left w:val="none" w:sz="0" w:space="0" w:color="auto"/>
        <w:bottom w:val="none" w:sz="0" w:space="0" w:color="auto"/>
        <w:right w:val="none" w:sz="0" w:space="0" w:color="auto"/>
      </w:divBdr>
    </w:div>
    <w:div w:id="1724136049">
      <w:bodyDiv w:val="1"/>
      <w:marLeft w:val="0"/>
      <w:marRight w:val="0"/>
      <w:marTop w:val="0"/>
      <w:marBottom w:val="0"/>
      <w:divBdr>
        <w:top w:val="none" w:sz="0" w:space="0" w:color="auto"/>
        <w:left w:val="none" w:sz="0" w:space="0" w:color="auto"/>
        <w:bottom w:val="none" w:sz="0" w:space="0" w:color="auto"/>
        <w:right w:val="none" w:sz="0" w:space="0" w:color="auto"/>
      </w:divBdr>
    </w:div>
    <w:div w:id="1752772816">
      <w:bodyDiv w:val="1"/>
      <w:marLeft w:val="0"/>
      <w:marRight w:val="0"/>
      <w:marTop w:val="0"/>
      <w:marBottom w:val="0"/>
      <w:divBdr>
        <w:top w:val="none" w:sz="0" w:space="0" w:color="auto"/>
        <w:left w:val="none" w:sz="0" w:space="0" w:color="auto"/>
        <w:bottom w:val="none" w:sz="0" w:space="0" w:color="auto"/>
        <w:right w:val="none" w:sz="0" w:space="0" w:color="auto"/>
      </w:divBdr>
    </w:div>
    <w:div w:id="1758205508">
      <w:bodyDiv w:val="1"/>
      <w:marLeft w:val="0"/>
      <w:marRight w:val="0"/>
      <w:marTop w:val="0"/>
      <w:marBottom w:val="0"/>
      <w:divBdr>
        <w:top w:val="none" w:sz="0" w:space="0" w:color="auto"/>
        <w:left w:val="none" w:sz="0" w:space="0" w:color="auto"/>
        <w:bottom w:val="none" w:sz="0" w:space="0" w:color="auto"/>
        <w:right w:val="none" w:sz="0" w:space="0" w:color="auto"/>
      </w:divBdr>
    </w:div>
    <w:div w:id="1797720380">
      <w:bodyDiv w:val="1"/>
      <w:marLeft w:val="0"/>
      <w:marRight w:val="0"/>
      <w:marTop w:val="0"/>
      <w:marBottom w:val="0"/>
      <w:divBdr>
        <w:top w:val="none" w:sz="0" w:space="0" w:color="auto"/>
        <w:left w:val="none" w:sz="0" w:space="0" w:color="auto"/>
        <w:bottom w:val="none" w:sz="0" w:space="0" w:color="auto"/>
        <w:right w:val="none" w:sz="0" w:space="0" w:color="auto"/>
      </w:divBdr>
    </w:div>
    <w:div w:id="1800879769">
      <w:bodyDiv w:val="1"/>
      <w:marLeft w:val="0"/>
      <w:marRight w:val="0"/>
      <w:marTop w:val="0"/>
      <w:marBottom w:val="0"/>
      <w:divBdr>
        <w:top w:val="none" w:sz="0" w:space="0" w:color="auto"/>
        <w:left w:val="none" w:sz="0" w:space="0" w:color="auto"/>
        <w:bottom w:val="none" w:sz="0" w:space="0" w:color="auto"/>
        <w:right w:val="none" w:sz="0" w:space="0" w:color="auto"/>
      </w:divBdr>
    </w:div>
    <w:div w:id="1814130264">
      <w:bodyDiv w:val="1"/>
      <w:marLeft w:val="0"/>
      <w:marRight w:val="0"/>
      <w:marTop w:val="0"/>
      <w:marBottom w:val="0"/>
      <w:divBdr>
        <w:top w:val="none" w:sz="0" w:space="0" w:color="auto"/>
        <w:left w:val="none" w:sz="0" w:space="0" w:color="auto"/>
        <w:bottom w:val="none" w:sz="0" w:space="0" w:color="auto"/>
        <w:right w:val="none" w:sz="0" w:space="0" w:color="auto"/>
      </w:divBdr>
    </w:div>
    <w:div w:id="1823082320">
      <w:bodyDiv w:val="1"/>
      <w:marLeft w:val="0"/>
      <w:marRight w:val="0"/>
      <w:marTop w:val="0"/>
      <w:marBottom w:val="0"/>
      <w:divBdr>
        <w:top w:val="none" w:sz="0" w:space="0" w:color="auto"/>
        <w:left w:val="none" w:sz="0" w:space="0" w:color="auto"/>
        <w:bottom w:val="none" w:sz="0" w:space="0" w:color="auto"/>
        <w:right w:val="none" w:sz="0" w:space="0" w:color="auto"/>
      </w:divBdr>
    </w:div>
    <w:div w:id="1898081666">
      <w:bodyDiv w:val="1"/>
      <w:marLeft w:val="0"/>
      <w:marRight w:val="0"/>
      <w:marTop w:val="0"/>
      <w:marBottom w:val="0"/>
      <w:divBdr>
        <w:top w:val="none" w:sz="0" w:space="0" w:color="auto"/>
        <w:left w:val="none" w:sz="0" w:space="0" w:color="auto"/>
        <w:bottom w:val="none" w:sz="0" w:space="0" w:color="auto"/>
        <w:right w:val="none" w:sz="0" w:space="0" w:color="auto"/>
      </w:divBdr>
    </w:div>
    <w:div w:id="1954510215">
      <w:bodyDiv w:val="1"/>
      <w:marLeft w:val="0"/>
      <w:marRight w:val="0"/>
      <w:marTop w:val="0"/>
      <w:marBottom w:val="0"/>
      <w:divBdr>
        <w:top w:val="none" w:sz="0" w:space="0" w:color="auto"/>
        <w:left w:val="none" w:sz="0" w:space="0" w:color="auto"/>
        <w:bottom w:val="none" w:sz="0" w:space="0" w:color="auto"/>
        <w:right w:val="none" w:sz="0" w:space="0" w:color="auto"/>
      </w:divBdr>
    </w:div>
    <w:div w:id="1961304463">
      <w:bodyDiv w:val="1"/>
      <w:marLeft w:val="0"/>
      <w:marRight w:val="0"/>
      <w:marTop w:val="0"/>
      <w:marBottom w:val="0"/>
      <w:divBdr>
        <w:top w:val="none" w:sz="0" w:space="0" w:color="auto"/>
        <w:left w:val="none" w:sz="0" w:space="0" w:color="auto"/>
        <w:bottom w:val="none" w:sz="0" w:space="0" w:color="auto"/>
        <w:right w:val="none" w:sz="0" w:space="0" w:color="auto"/>
      </w:divBdr>
      <w:divsChild>
        <w:div w:id="534852818">
          <w:marLeft w:val="0"/>
          <w:marRight w:val="0"/>
          <w:marTop w:val="0"/>
          <w:marBottom w:val="0"/>
          <w:divBdr>
            <w:top w:val="none" w:sz="0" w:space="0" w:color="auto"/>
            <w:left w:val="none" w:sz="0" w:space="0" w:color="auto"/>
            <w:bottom w:val="none" w:sz="0" w:space="0" w:color="auto"/>
            <w:right w:val="none" w:sz="0" w:space="0" w:color="auto"/>
          </w:divBdr>
        </w:div>
      </w:divsChild>
    </w:div>
    <w:div w:id="1971667218">
      <w:bodyDiv w:val="1"/>
      <w:marLeft w:val="0"/>
      <w:marRight w:val="0"/>
      <w:marTop w:val="0"/>
      <w:marBottom w:val="0"/>
      <w:divBdr>
        <w:top w:val="none" w:sz="0" w:space="0" w:color="auto"/>
        <w:left w:val="none" w:sz="0" w:space="0" w:color="auto"/>
        <w:bottom w:val="none" w:sz="0" w:space="0" w:color="auto"/>
        <w:right w:val="none" w:sz="0" w:space="0" w:color="auto"/>
      </w:divBdr>
    </w:div>
    <w:div w:id="1975715289">
      <w:bodyDiv w:val="1"/>
      <w:marLeft w:val="0"/>
      <w:marRight w:val="0"/>
      <w:marTop w:val="0"/>
      <w:marBottom w:val="0"/>
      <w:divBdr>
        <w:top w:val="none" w:sz="0" w:space="0" w:color="auto"/>
        <w:left w:val="none" w:sz="0" w:space="0" w:color="auto"/>
        <w:bottom w:val="none" w:sz="0" w:space="0" w:color="auto"/>
        <w:right w:val="none" w:sz="0" w:space="0" w:color="auto"/>
      </w:divBdr>
    </w:div>
    <w:div w:id="2031180418">
      <w:bodyDiv w:val="1"/>
      <w:marLeft w:val="0"/>
      <w:marRight w:val="0"/>
      <w:marTop w:val="0"/>
      <w:marBottom w:val="0"/>
      <w:divBdr>
        <w:top w:val="none" w:sz="0" w:space="0" w:color="auto"/>
        <w:left w:val="none" w:sz="0" w:space="0" w:color="auto"/>
        <w:bottom w:val="none" w:sz="0" w:space="0" w:color="auto"/>
        <w:right w:val="none" w:sz="0" w:space="0" w:color="auto"/>
      </w:divBdr>
    </w:div>
    <w:div w:id="2092463587">
      <w:bodyDiv w:val="1"/>
      <w:marLeft w:val="0"/>
      <w:marRight w:val="0"/>
      <w:marTop w:val="0"/>
      <w:marBottom w:val="0"/>
      <w:divBdr>
        <w:top w:val="none" w:sz="0" w:space="0" w:color="auto"/>
        <w:left w:val="none" w:sz="0" w:space="0" w:color="auto"/>
        <w:bottom w:val="none" w:sz="0" w:space="0" w:color="auto"/>
        <w:right w:val="none" w:sz="0" w:space="0" w:color="auto"/>
      </w:divBdr>
    </w:div>
    <w:div w:id="211519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xtualscie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a83MQdPovwxvZlPIYXlMu40Q==">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13076</Words>
  <Characters>74535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Petersen</dc:creator>
  <cp:lastModifiedBy>Julie Petersen</cp:lastModifiedBy>
  <cp:revision>2</cp:revision>
  <dcterms:created xsi:type="dcterms:W3CDTF">2022-08-04T16:07:00Z</dcterms:created>
  <dcterms:modified xsi:type="dcterms:W3CDTF">2022-08-04T16:07:00Z</dcterms:modified>
</cp:coreProperties>
</file>