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CC0E" w14:textId="77777777" w:rsidR="005A4575" w:rsidRDefault="005A4575" w:rsidP="005A4575">
      <w:pPr>
        <w:spacing w:line="240" w:lineRule="auto"/>
        <w:contextualSpacing/>
        <w:jc w:val="center"/>
        <w:rPr>
          <w:rFonts w:ascii="Times New Roman" w:hAnsi="Times New Roman" w:cs="Times New Roman"/>
          <w:b/>
          <w:sz w:val="24"/>
          <w:szCs w:val="24"/>
        </w:rPr>
      </w:pPr>
    </w:p>
    <w:p w14:paraId="4BE33C8E" w14:textId="77777777" w:rsidR="005A4575" w:rsidRDefault="005A4575" w:rsidP="005A4575">
      <w:pPr>
        <w:spacing w:line="240" w:lineRule="auto"/>
        <w:contextualSpacing/>
        <w:jc w:val="center"/>
        <w:rPr>
          <w:rFonts w:ascii="Times New Roman" w:hAnsi="Times New Roman" w:cs="Times New Roman"/>
          <w:b/>
          <w:sz w:val="24"/>
          <w:szCs w:val="24"/>
        </w:rPr>
      </w:pPr>
    </w:p>
    <w:p w14:paraId="6796FD02" w14:textId="77777777" w:rsidR="005A4575" w:rsidRDefault="005A4575" w:rsidP="005A4575">
      <w:pPr>
        <w:spacing w:line="240" w:lineRule="auto"/>
        <w:contextualSpacing/>
        <w:jc w:val="center"/>
        <w:rPr>
          <w:rFonts w:ascii="Times New Roman" w:hAnsi="Times New Roman" w:cs="Times New Roman"/>
          <w:b/>
          <w:sz w:val="24"/>
          <w:szCs w:val="24"/>
        </w:rPr>
      </w:pPr>
    </w:p>
    <w:p w14:paraId="2675255F" w14:textId="77777777" w:rsidR="005A4575" w:rsidRDefault="005A4575" w:rsidP="005A4575">
      <w:pPr>
        <w:spacing w:line="240" w:lineRule="auto"/>
        <w:contextualSpacing/>
        <w:jc w:val="center"/>
        <w:rPr>
          <w:rFonts w:ascii="Times New Roman" w:hAnsi="Times New Roman" w:cs="Times New Roman"/>
          <w:b/>
          <w:sz w:val="24"/>
          <w:szCs w:val="24"/>
        </w:rPr>
      </w:pPr>
    </w:p>
    <w:p w14:paraId="772779B6" w14:textId="77777777" w:rsidR="005A4575" w:rsidRDefault="005A4575" w:rsidP="005A4575">
      <w:pPr>
        <w:spacing w:line="240" w:lineRule="auto"/>
        <w:contextualSpacing/>
        <w:jc w:val="center"/>
        <w:rPr>
          <w:rFonts w:ascii="Times New Roman" w:hAnsi="Times New Roman" w:cs="Times New Roman"/>
          <w:b/>
          <w:sz w:val="24"/>
          <w:szCs w:val="24"/>
        </w:rPr>
      </w:pPr>
    </w:p>
    <w:p w14:paraId="407530E8" w14:textId="77777777" w:rsidR="005A4575" w:rsidRDefault="005A4575" w:rsidP="005A4575">
      <w:pPr>
        <w:spacing w:line="240" w:lineRule="auto"/>
        <w:contextualSpacing/>
        <w:jc w:val="center"/>
        <w:rPr>
          <w:rFonts w:ascii="Times New Roman" w:hAnsi="Times New Roman" w:cs="Times New Roman"/>
          <w:b/>
          <w:sz w:val="24"/>
          <w:szCs w:val="24"/>
        </w:rPr>
      </w:pPr>
    </w:p>
    <w:p w14:paraId="6AE1FC6F" w14:textId="77777777" w:rsidR="005A4575" w:rsidRDefault="005A4575" w:rsidP="005A4575">
      <w:pPr>
        <w:spacing w:line="240" w:lineRule="auto"/>
        <w:contextualSpacing/>
        <w:jc w:val="center"/>
        <w:rPr>
          <w:rFonts w:ascii="Times New Roman" w:hAnsi="Times New Roman" w:cs="Times New Roman"/>
          <w:b/>
          <w:sz w:val="24"/>
          <w:szCs w:val="24"/>
        </w:rPr>
      </w:pPr>
    </w:p>
    <w:p w14:paraId="7A9E2B74" w14:textId="77777777" w:rsidR="005A4575" w:rsidRDefault="005A4575" w:rsidP="005A4575">
      <w:pPr>
        <w:spacing w:line="240" w:lineRule="auto"/>
        <w:contextualSpacing/>
        <w:jc w:val="center"/>
        <w:rPr>
          <w:rFonts w:ascii="Times New Roman" w:hAnsi="Times New Roman" w:cs="Times New Roman"/>
          <w:b/>
          <w:sz w:val="24"/>
          <w:szCs w:val="24"/>
        </w:rPr>
      </w:pPr>
    </w:p>
    <w:p w14:paraId="20F5E82B" w14:textId="77777777" w:rsidR="005A4575" w:rsidRDefault="005A4575" w:rsidP="005A4575">
      <w:pPr>
        <w:spacing w:line="240" w:lineRule="auto"/>
        <w:contextualSpacing/>
        <w:jc w:val="center"/>
        <w:rPr>
          <w:rFonts w:ascii="Times New Roman" w:hAnsi="Times New Roman" w:cs="Times New Roman"/>
          <w:b/>
          <w:sz w:val="24"/>
          <w:szCs w:val="24"/>
        </w:rPr>
      </w:pPr>
    </w:p>
    <w:p w14:paraId="14D88A2C" w14:textId="77777777" w:rsidR="005A4575" w:rsidRDefault="005A4575" w:rsidP="005A4575">
      <w:pPr>
        <w:spacing w:line="240" w:lineRule="auto"/>
        <w:contextualSpacing/>
        <w:jc w:val="center"/>
        <w:rPr>
          <w:rFonts w:ascii="Times New Roman" w:hAnsi="Times New Roman" w:cs="Times New Roman"/>
          <w:b/>
          <w:sz w:val="24"/>
          <w:szCs w:val="24"/>
        </w:rPr>
      </w:pPr>
    </w:p>
    <w:p w14:paraId="52397793" w14:textId="77777777" w:rsidR="005A4575" w:rsidRDefault="005A4575" w:rsidP="005A4575">
      <w:pPr>
        <w:spacing w:line="240" w:lineRule="auto"/>
        <w:contextualSpacing/>
        <w:jc w:val="center"/>
        <w:rPr>
          <w:rFonts w:ascii="Times New Roman" w:hAnsi="Times New Roman" w:cs="Times New Roman"/>
          <w:b/>
          <w:sz w:val="24"/>
          <w:szCs w:val="24"/>
        </w:rPr>
      </w:pPr>
    </w:p>
    <w:p w14:paraId="01AD2816" w14:textId="77777777" w:rsidR="005A4575" w:rsidRDefault="005A4575" w:rsidP="005A4575">
      <w:pPr>
        <w:spacing w:line="240" w:lineRule="auto"/>
        <w:contextualSpacing/>
        <w:jc w:val="center"/>
        <w:rPr>
          <w:rFonts w:ascii="Times New Roman" w:hAnsi="Times New Roman" w:cs="Times New Roman"/>
          <w:b/>
          <w:sz w:val="24"/>
          <w:szCs w:val="24"/>
        </w:rPr>
      </w:pPr>
    </w:p>
    <w:p w14:paraId="6AE773C2" w14:textId="77777777" w:rsidR="005A4575" w:rsidRDefault="005A4575" w:rsidP="005A4575">
      <w:pPr>
        <w:spacing w:line="240" w:lineRule="auto"/>
        <w:contextualSpacing/>
        <w:jc w:val="center"/>
        <w:rPr>
          <w:rFonts w:ascii="Times New Roman" w:hAnsi="Times New Roman" w:cs="Times New Roman"/>
          <w:b/>
          <w:sz w:val="24"/>
          <w:szCs w:val="24"/>
        </w:rPr>
      </w:pPr>
    </w:p>
    <w:p w14:paraId="4C50DA48" w14:textId="77777777" w:rsidR="005A4575" w:rsidRDefault="005A4575" w:rsidP="005A4575">
      <w:pPr>
        <w:spacing w:line="240" w:lineRule="auto"/>
        <w:contextualSpacing/>
        <w:jc w:val="center"/>
        <w:rPr>
          <w:rFonts w:ascii="Times New Roman" w:hAnsi="Times New Roman" w:cs="Times New Roman"/>
          <w:b/>
          <w:sz w:val="24"/>
          <w:szCs w:val="24"/>
        </w:rPr>
      </w:pPr>
    </w:p>
    <w:p w14:paraId="54D2CFDA" w14:textId="77777777" w:rsidR="005A4575" w:rsidRDefault="005A4575" w:rsidP="005A457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Confirmatory Factor Analysis and Measurement Invariance of the Cognitive Fusion Questionnaire-Body Image in a Clinical Eating Disorder Sample</w:t>
      </w:r>
    </w:p>
    <w:p w14:paraId="367CB3EA" w14:textId="77777777" w:rsidR="005A4575" w:rsidRDefault="005A4575" w:rsidP="005A4575">
      <w:pPr>
        <w:spacing w:line="240" w:lineRule="auto"/>
        <w:contextualSpacing/>
        <w:jc w:val="center"/>
        <w:rPr>
          <w:rFonts w:ascii="Times New Roman" w:hAnsi="Times New Roman" w:cs="Times New Roman"/>
          <w:b/>
          <w:sz w:val="24"/>
          <w:szCs w:val="24"/>
        </w:rPr>
      </w:pPr>
    </w:p>
    <w:p w14:paraId="690EEA0D" w14:textId="77777777" w:rsidR="005A4575" w:rsidRPr="006C4F98" w:rsidRDefault="005A4575" w:rsidP="005A4575">
      <w:pPr>
        <w:spacing w:line="24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rPr>
        <w:t>Jennifer L. Barney, M.S.</w:t>
      </w:r>
      <w:r w:rsidRPr="006C4F98">
        <w:rPr>
          <w:rFonts w:ascii="Times New Roman" w:hAnsi="Times New Roman" w:cs="Times New Roman"/>
          <w:sz w:val="24"/>
          <w:szCs w:val="24"/>
          <w:vertAlign w:val="superscript"/>
        </w:rPr>
        <w:t>a</w:t>
      </w:r>
    </w:p>
    <w:p w14:paraId="7C35F0F3" w14:textId="77777777" w:rsidR="005A4575" w:rsidRDefault="005A4575" w:rsidP="005A4575">
      <w:pPr>
        <w:spacing w:line="240" w:lineRule="auto"/>
        <w:contextualSpacing/>
        <w:jc w:val="center"/>
        <w:rPr>
          <w:rFonts w:ascii="Times New Roman" w:hAnsi="Times New Roman" w:cs="Times New Roman"/>
          <w:sz w:val="24"/>
          <w:szCs w:val="24"/>
        </w:rPr>
      </w:pPr>
    </w:p>
    <w:p w14:paraId="3C69A0A0" w14:textId="77777777" w:rsidR="005A4575" w:rsidRPr="006C4F98" w:rsidRDefault="005A4575" w:rsidP="005A4575">
      <w:pPr>
        <w:spacing w:line="240" w:lineRule="auto"/>
        <w:contextualSpacing/>
        <w:jc w:val="center"/>
        <w:rPr>
          <w:rFonts w:ascii="Times New Roman" w:hAnsi="Times New Roman" w:cs="Times New Roman"/>
          <w:sz w:val="24"/>
          <w:szCs w:val="24"/>
          <w:vertAlign w:val="subscript"/>
        </w:rPr>
      </w:pPr>
      <w:r>
        <w:rPr>
          <w:rFonts w:ascii="Times New Roman" w:hAnsi="Times New Roman" w:cs="Times New Roman"/>
          <w:sz w:val="24"/>
          <w:szCs w:val="24"/>
        </w:rPr>
        <w:t>Tyson S. Barrett, Ph.D.</w:t>
      </w:r>
      <w:r w:rsidRPr="006C4F98">
        <w:rPr>
          <w:rFonts w:ascii="Times New Roman" w:hAnsi="Times New Roman" w:cs="Times New Roman"/>
          <w:sz w:val="24"/>
          <w:szCs w:val="24"/>
          <w:vertAlign w:val="superscript"/>
        </w:rPr>
        <w:t>a</w:t>
      </w:r>
    </w:p>
    <w:p w14:paraId="3B43E7D4" w14:textId="77777777" w:rsidR="005A4575" w:rsidRDefault="005A4575" w:rsidP="005A4575">
      <w:pPr>
        <w:spacing w:line="240" w:lineRule="auto"/>
        <w:contextualSpacing/>
        <w:jc w:val="center"/>
        <w:rPr>
          <w:rFonts w:ascii="Times New Roman" w:hAnsi="Times New Roman" w:cs="Times New Roman"/>
          <w:sz w:val="24"/>
          <w:szCs w:val="24"/>
        </w:rPr>
      </w:pPr>
    </w:p>
    <w:p w14:paraId="3721715B" w14:textId="77777777" w:rsidR="005A4575" w:rsidRPr="006C4F98" w:rsidRDefault="005A4575" w:rsidP="005A4575">
      <w:pPr>
        <w:spacing w:line="240" w:lineRule="auto"/>
        <w:contextualSpacing/>
        <w:jc w:val="center"/>
        <w:rPr>
          <w:rFonts w:ascii="Times New Roman" w:hAnsi="Times New Roman" w:cs="Times New Roman"/>
          <w:sz w:val="24"/>
          <w:szCs w:val="24"/>
          <w:vertAlign w:val="subscript"/>
        </w:rPr>
      </w:pPr>
      <w:r>
        <w:rPr>
          <w:rFonts w:ascii="Times New Roman" w:hAnsi="Times New Roman" w:cs="Times New Roman"/>
          <w:sz w:val="24"/>
          <w:szCs w:val="24"/>
        </w:rPr>
        <w:t>Tera Lensegrav-Benson, Ph.D.</w:t>
      </w:r>
      <w:r w:rsidRPr="006C4F98">
        <w:rPr>
          <w:rFonts w:ascii="Times New Roman" w:hAnsi="Times New Roman" w:cs="Times New Roman"/>
          <w:sz w:val="24"/>
          <w:szCs w:val="24"/>
          <w:vertAlign w:val="superscript"/>
        </w:rPr>
        <w:t>b</w:t>
      </w:r>
    </w:p>
    <w:p w14:paraId="19067286" w14:textId="77777777" w:rsidR="005A4575" w:rsidRDefault="005A4575" w:rsidP="005A4575">
      <w:pPr>
        <w:spacing w:line="240" w:lineRule="auto"/>
        <w:contextualSpacing/>
        <w:jc w:val="center"/>
        <w:rPr>
          <w:rFonts w:ascii="Times New Roman" w:hAnsi="Times New Roman" w:cs="Times New Roman"/>
          <w:sz w:val="24"/>
          <w:szCs w:val="24"/>
        </w:rPr>
      </w:pPr>
    </w:p>
    <w:p w14:paraId="27643694" w14:textId="77777777" w:rsidR="005A4575" w:rsidRDefault="005A4575" w:rsidP="005A4575">
      <w:pPr>
        <w:spacing w:line="240" w:lineRule="auto"/>
        <w:contextualSpacing/>
        <w:jc w:val="center"/>
        <w:rPr>
          <w:rFonts w:ascii="Times New Roman" w:hAnsi="Times New Roman" w:cs="Times New Roman"/>
          <w:sz w:val="24"/>
          <w:szCs w:val="24"/>
          <w:vertAlign w:val="superscript"/>
        </w:rPr>
      </w:pPr>
      <w:r>
        <w:rPr>
          <w:rFonts w:ascii="Times New Roman" w:hAnsi="Times New Roman" w:cs="Times New Roman"/>
          <w:sz w:val="24"/>
          <w:szCs w:val="24"/>
        </w:rPr>
        <w:t>Benita Quakenbush, Ph.D.</w:t>
      </w:r>
      <w:r w:rsidRPr="006C4F98">
        <w:rPr>
          <w:rFonts w:ascii="Times New Roman" w:hAnsi="Times New Roman" w:cs="Times New Roman"/>
          <w:sz w:val="24"/>
          <w:szCs w:val="24"/>
          <w:vertAlign w:val="superscript"/>
        </w:rPr>
        <w:t>b</w:t>
      </w:r>
    </w:p>
    <w:p w14:paraId="4A8E9293" w14:textId="77777777" w:rsidR="005A4575" w:rsidRDefault="005A4575" w:rsidP="005A4575">
      <w:pPr>
        <w:spacing w:line="240" w:lineRule="auto"/>
        <w:contextualSpacing/>
        <w:jc w:val="center"/>
        <w:rPr>
          <w:rFonts w:ascii="Times New Roman" w:hAnsi="Times New Roman" w:cs="Times New Roman"/>
          <w:sz w:val="24"/>
          <w:szCs w:val="24"/>
          <w:vertAlign w:val="superscript"/>
        </w:rPr>
      </w:pPr>
    </w:p>
    <w:p w14:paraId="5A99DDD4" w14:textId="77777777" w:rsidR="005A4575" w:rsidRPr="006C4F98" w:rsidRDefault="005A4575" w:rsidP="005A4575">
      <w:pPr>
        <w:spacing w:line="240" w:lineRule="auto"/>
        <w:contextualSpacing/>
        <w:jc w:val="center"/>
        <w:rPr>
          <w:rFonts w:ascii="Times New Roman" w:hAnsi="Times New Roman" w:cs="Times New Roman"/>
          <w:sz w:val="24"/>
          <w:szCs w:val="24"/>
          <w:vertAlign w:val="subscript"/>
        </w:rPr>
      </w:pPr>
      <w:r>
        <w:rPr>
          <w:rFonts w:ascii="Times New Roman" w:hAnsi="Times New Roman" w:cs="Times New Roman"/>
          <w:sz w:val="24"/>
          <w:szCs w:val="24"/>
        </w:rPr>
        <w:t>Michael P. Twohig, Ph.D.</w:t>
      </w:r>
      <w:r w:rsidRPr="006C4F98">
        <w:rPr>
          <w:rFonts w:ascii="Times New Roman" w:hAnsi="Times New Roman" w:cs="Times New Roman"/>
          <w:sz w:val="24"/>
          <w:szCs w:val="24"/>
          <w:vertAlign w:val="superscript"/>
        </w:rPr>
        <w:t>a</w:t>
      </w:r>
    </w:p>
    <w:p w14:paraId="5BDFF258" w14:textId="77777777" w:rsidR="005A4575" w:rsidRDefault="005A4575" w:rsidP="005A4575">
      <w:pPr>
        <w:spacing w:line="240" w:lineRule="auto"/>
        <w:contextualSpacing/>
        <w:jc w:val="center"/>
        <w:rPr>
          <w:rFonts w:ascii="Times New Roman" w:hAnsi="Times New Roman" w:cs="Times New Roman"/>
          <w:sz w:val="24"/>
          <w:szCs w:val="24"/>
          <w:vertAlign w:val="superscript"/>
        </w:rPr>
      </w:pPr>
    </w:p>
    <w:p w14:paraId="3960FC20"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a </w:t>
      </w:r>
      <w:r>
        <w:rPr>
          <w:rFonts w:ascii="Times New Roman" w:hAnsi="Times New Roman" w:cs="Times New Roman"/>
          <w:sz w:val="24"/>
          <w:szCs w:val="24"/>
        </w:rPr>
        <w:t>Department of Psychology, Utah State University 2810 Old Main Hill, Logan UT 84322 USA</w:t>
      </w:r>
    </w:p>
    <w:p w14:paraId="58B52F84" w14:textId="77777777" w:rsidR="005A4575" w:rsidRDefault="005A4575" w:rsidP="005A4575">
      <w:pPr>
        <w:spacing w:line="240" w:lineRule="auto"/>
        <w:contextualSpacing/>
        <w:rPr>
          <w:rFonts w:ascii="Times New Roman" w:hAnsi="Times New Roman" w:cs="Times New Roman"/>
          <w:sz w:val="24"/>
          <w:szCs w:val="24"/>
        </w:rPr>
      </w:pPr>
    </w:p>
    <w:p w14:paraId="39ECB744"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vertAlign w:val="superscript"/>
        </w:rPr>
        <w:t xml:space="preserve">b </w:t>
      </w:r>
      <w:r>
        <w:rPr>
          <w:rFonts w:ascii="Times New Roman" w:hAnsi="Times New Roman" w:cs="Times New Roman"/>
          <w:sz w:val="24"/>
          <w:szCs w:val="24"/>
        </w:rPr>
        <w:t>Avalon Hills Eating Disorder Specialists, 175 E 100 N, Logan, UT 84321 USA</w:t>
      </w:r>
    </w:p>
    <w:p w14:paraId="493F7D26" w14:textId="77777777" w:rsidR="005A4575" w:rsidRDefault="005A4575" w:rsidP="005A4575">
      <w:pPr>
        <w:spacing w:line="240" w:lineRule="auto"/>
        <w:contextualSpacing/>
        <w:rPr>
          <w:rFonts w:ascii="Times New Roman" w:hAnsi="Times New Roman" w:cs="Times New Roman"/>
          <w:sz w:val="24"/>
          <w:szCs w:val="24"/>
        </w:rPr>
      </w:pPr>
    </w:p>
    <w:p w14:paraId="23B105A8" w14:textId="77777777" w:rsidR="005A4575" w:rsidRDefault="005A4575" w:rsidP="005A4575">
      <w:pPr>
        <w:spacing w:line="240" w:lineRule="auto"/>
        <w:contextualSpacing/>
        <w:rPr>
          <w:rFonts w:ascii="Times New Roman" w:hAnsi="Times New Roman" w:cs="Times New Roman"/>
          <w:sz w:val="24"/>
          <w:szCs w:val="24"/>
        </w:rPr>
      </w:pPr>
    </w:p>
    <w:p w14:paraId="5932B241" w14:textId="77777777" w:rsidR="005A4575" w:rsidRDefault="005A4575" w:rsidP="005A4575">
      <w:pPr>
        <w:spacing w:line="240" w:lineRule="auto"/>
        <w:contextualSpacing/>
        <w:jc w:val="center"/>
        <w:rPr>
          <w:rFonts w:ascii="Times New Roman" w:hAnsi="Times New Roman" w:cs="Times New Roman"/>
          <w:sz w:val="24"/>
          <w:szCs w:val="24"/>
        </w:rPr>
      </w:pPr>
    </w:p>
    <w:p w14:paraId="08ED589C" w14:textId="77777777" w:rsidR="005A4575" w:rsidRDefault="005A4575" w:rsidP="005A4575">
      <w:pPr>
        <w:spacing w:line="240" w:lineRule="auto"/>
        <w:contextualSpacing/>
        <w:jc w:val="center"/>
        <w:rPr>
          <w:rFonts w:ascii="Times New Roman" w:hAnsi="Times New Roman" w:cs="Times New Roman"/>
          <w:sz w:val="24"/>
          <w:szCs w:val="24"/>
        </w:rPr>
      </w:pPr>
    </w:p>
    <w:p w14:paraId="146D08DB" w14:textId="77777777" w:rsidR="005A4575" w:rsidRDefault="005A4575" w:rsidP="005A4575">
      <w:pPr>
        <w:spacing w:line="240" w:lineRule="auto"/>
        <w:contextualSpacing/>
        <w:jc w:val="center"/>
        <w:rPr>
          <w:rFonts w:ascii="Times New Roman" w:hAnsi="Times New Roman" w:cs="Times New Roman"/>
          <w:sz w:val="24"/>
          <w:szCs w:val="24"/>
        </w:rPr>
      </w:pPr>
    </w:p>
    <w:p w14:paraId="35F9652B" w14:textId="77777777" w:rsidR="005A4575" w:rsidRDefault="005A4575" w:rsidP="005A4575">
      <w:pPr>
        <w:spacing w:line="240" w:lineRule="auto"/>
        <w:contextualSpacing/>
        <w:rPr>
          <w:rFonts w:ascii="Times New Roman" w:hAnsi="Times New Roman" w:cs="Times New Roman"/>
          <w:sz w:val="24"/>
          <w:szCs w:val="24"/>
        </w:rPr>
      </w:pPr>
    </w:p>
    <w:p w14:paraId="3BAAF185"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rPr>
        <w:t>Corresponding author:</w:t>
      </w:r>
    </w:p>
    <w:p w14:paraId="28005F6C" w14:textId="77777777" w:rsidR="005A4575" w:rsidRDefault="005A4575" w:rsidP="005A4575">
      <w:pPr>
        <w:spacing w:line="240" w:lineRule="auto"/>
        <w:contextualSpacing/>
        <w:rPr>
          <w:rFonts w:ascii="Times New Roman" w:hAnsi="Times New Roman" w:cs="Times New Roman"/>
          <w:sz w:val="24"/>
          <w:szCs w:val="24"/>
        </w:rPr>
      </w:pPr>
    </w:p>
    <w:p w14:paraId="31597F7D"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rPr>
        <w:t>Jennifer L. Barney</w:t>
      </w:r>
    </w:p>
    <w:p w14:paraId="517C9C4D"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Department of Psychology </w:t>
      </w:r>
    </w:p>
    <w:p w14:paraId="34851129"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rPr>
        <w:t>Utah State University</w:t>
      </w:r>
    </w:p>
    <w:p w14:paraId="6FF02DE7"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rPr>
        <w:t>2810 Old Main Hill</w:t>
      </w:r>
    </w:p>
    <w:p w14:paraId="6C1DF937"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rPr>
        <w:t>Logan, UT 84322</w:t>
      </w:r>
    </w:p>
    <w:p w14:paraId="54EEAE63"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 (435) 797-8303</w:t>
      </w:r>
    </w:p>
    <w:p w14:paraId="63A4EC19" w14:textId="77777777" w:rsidR="005A4575" w:rsidRDefault="005A4575" w:rsidP="005A4575">
      <w:pPr>
        <w:spacing w:line="240" w:lineRule="auto"/>
        <w:contextualSpacing/>
        <w:rPr>
          <w:rFonts w:ascii="Times New Roman" w:hAnsi="Times New Roman" w:cs="Times New Roman"/>
          <w:sz w:val="24"/>
          <w:szCs w:val="24"/>
        </w:rPr>
      </w:pPr>
      <w:r>
        <w:rPr>
          <w:rFonts w:ascii="Times New Roman" w:hAnsi="Times New Roman" w:cs="Times New Roman"/>
          <w:sz w:val="24"/>
          <w:szCs w:val="24"/>
        </w:rPr>
        <w:t>Email: jen.barney4@aggiemail.usu.edu</w:t>
      </w:r>
    </w:p>
    <w:p w14:paraId="6FF078DF" w14:textId="77777777" w:rsidR="005A4575" w:rsidRDefault="005A4575" w:rsidP="0035196A">
      <w:pPr>
        <w:jc w:val="center"/>
        <w:rPr>
          <w:rFonts w:ascii="Times New Roman" w:hAnsi="Times New Roman" w:cs="Times New Roman"/>
          <w:b/>
          <w:sz w:val="24"/>
          <w:szCs w:val="24"/>
        </w:rPr>
      </w:pPr>
    </w:p>
    <w:p w14:paraId="6441C660" w14:textId="41C2F9A8" w:rsidR="003D0D89" w:rsidRPr="0035196A" w:rsidRDefault="003D0D89" w:rsidP="0035196A">
      <w:pPr>
        <w:jc w:val="center"/>
        <w:rPr>
          <w:rFonts w:ascii="Times New Roman" w:hAnsi="Times New Roman" w:cs="Times New Roman"/>
          <w:sz w:val="24"/>
          <w:szCs w:val="24"/>
        </w:rPr>
      </w:pPr>
      <w:r w:rsidRPr="0035196A">
        <w:rPr>
          <w:rFonts w:ascii="Times New Roman" w:hAnsi="Times New Roman" w:cs="Times New Roman"/>
          <w:b/>
          <w:sz w:val="24"/>
          <w:szCs w:val="24"/>
        </w:rPr>
        <w:lastRenderedPageBreak/>
        <w:t>Abstract</w:t>
      </w:r>
    </w:p>
    <w:p w14:paraId="7525F28A" w14:textId="721AF99E" w:rsidR="003D0D89" w:rsidRPr="0035196A" w:rsidRDefault="003D0D89" w:rsidP="003D0D89">
      <w:pPr>
        <w:spacing w:line="480" w:lineRule="auto"/>
        <w:contextualSpacing/>
        <w:rPr>
          <w:rFonts w:ascii="Times New Roman" w:hAnsi="Times New Roman" w:cs="Times New Roman"/>
          <w:sz w:val="24"/>
          <w:szCs w:val="24"/>
        </w:rPr>
      </w:pPr>
      <w:r w:rsidRPr="0035196A">
        <w:rPr>
          <w:rFonts w:ascii="Times New Roman" w:hAnsi="Times New Roman" w:cs="Times New Roman"/>
          <w:sz w:val="24"/>
          <w:szCs w:val="24"/>
        </w:rPr>
        <w:t>Individuals with eating disorders</w:t>
      </w:r>
      <w:r w:rsidR="000E00C4" w:rsidRPr="0035196A">
        <w:rPr>
          <w:rFonts w:ascii="Times New Roman" w:hAnsi="Times New Roman" w:cs="Times New Roman"/>
          <w:sz w:val="24"/>
          <w:szCs w:val="24"/>
        </w:rPr>
        <w:t xml:space="preserve"> (EDs)</w:t>
      </w:r>
      <w:r w:rsidRPr="0035196A">
        <w:rPr>
          <w:rFonts w:ascii="Times New Roman" w:hAnsi="Times New Roman" w:cs="Times New Roman"/>
          <w:sz w:val="24"/>
          <w:szCs w:val="24"/>
        </w:rPr>
        <w:t xml:space="preserve"> may be particularly susceptible to </w:t>
      </w:r>
      <w:r w:rsidR="0019725C">
        <w:rPr>
          <w:rFonts w:ascii="Times New Roman" w:hAnsi="Times New Roman" w:cs="Times New Roman"/>
          <w:sz w:val="24"/>
          <w:szCs w:val="24"/>
        </w:rPr>
        <w:t>body image related cognitive fusion</w:t>
      </w:r>
      <w:r w:rsidR="000E00C4" w:rsidRPr="0035196A">
        <w:rPr>
          <w:rFonts w:ascii="Times New Roman" w:hAnsi="Times New Roman" w:cs="Times New Roman"/>
          <w:sz w:val="24"/>
          <w:szCs w:val="24"/>
        </w:rPr>
        <w:t xml:space="preserve"> (i.e., excessive entanglement with one’s body image</w:t>
      </w:r>
      <w:r w:rsidR="002B70B0">
        <w:rPr>
          <w:rFonts w:ascii="Times New Roman" w:hAnsi="Times New Roman" w:cs="Times New Roman"/>
          <w:sz w:val="24"/>
          <w:szCs w:val="24"/>
        </w:rPr>
        <w:t xml:space="preserve"> </w:t>
      </w:r>
      <w:r w:rsidR="000E00C4" w:rsidRPr="0035196A">
        <w:rPr>
          <w:rFonts w:ascii="Times New Roman" w:hAnsi="Times New Roman" w:cs="Times New Roman"/>
          <w:sz w:val="24"/>
          <w:szCs w:val="24"/>
        </w:rPr>
        <w:t xml:space="preserve">related thoughts such that they </w:t>
      </w:r>
      <w:r w:rsidR="002B70B0">
        <w:rPr>
          <w:rFonts w:ascii="Times New Roman" w:hAnsi="Times New Roman" w:cs="Times New Roman"/>
          <w:sz w:val="24"/>
          <w:szCs w:val="24"/>
        </w:rPr>
        <w:t>unduly</w:t>
      </w:r>
      <w:r w:rsidR="000E00C4" w:rsidRPr="0035196A">
        <w:rPr>
          <w:rFonts w:ascii="Times New Roman" w:hAnsi="Times New Roman" w:cs="Times New Roman"/>
          <w:sz w:val="24"/>
          <w:szCs w:val="24"/>
        </w:rPr>
        <w:t xml:space="preserve"> influence on behavior)</w:t>
      </w:r>
      <w:r w:rsidRPr="0035196A">
        <w:rPr>
          <w:rFonts w:ascii="Times New Roman" w:hAnsi="Times New Roman" w:cs="Times New Roman"/>
          <w:sz w:val="24"/>
          <w:szCs w:val="24"/>
        </w:rPr>
        <w:t xml:space="preserve">.  The Cognitive Fusion Questionnaire-Body Image (CFQ-BI) is the only existing measure </w:t>
      </w:r>
      <w:r w:rsidR="00F6146F">
        <w:rPr>
          <w:rFonts w:ascii="Times New Roman" w:hAnsi="Times New Roman" w:cs="Times New Roman"/>
          <w:sz w:val="24"/>
          <w:szCs w:val="24"/>
        </w:rPr>
        <w:t>of</w:t>
      </w:r>
      <w:r w:rsidRPr="0035196A">
        <w:rPr>
          <w:rFonts w:ascii="Times New Roman" w:hAnsi="Times New Roman" w:cs="Times New Roman"/>
          <w:sz w:val="24"/>
          <w:szCs w:val="24"/>
        </w:rPr>
        <w:t xml:space="preserve"> this construct, </w:t>
      </w:r>
      <w:r w:rsidR="0019725C">
        <w:rPr>
          <w:rFonts w:ascii="Times New Roman" w:hAnsi="Times New Roman" w:cs="Times New Roman"/>
          <w:sz w:val="24"/>
          <w:szCs w:val="24"/>
        </w:rPr>
        <w:t>yet</w:t>
      </w:r>
      <w:r w:rsidRPr="0035196A">
        <w:rPr>
          <w:rFonts w:ascii="Times New Roman" w:hAnsi="Times New Roman" w:cs="Times New Roman"/>
          <w:sz w:val="24"/>
          <w:szCs w:val="24"/>
        </w:rPr>
        <w:t xml:space="preserve"> its psychometric properties have not been examined within a clinically </w:t>
      </w:r>
      <w:r w:rsidR="002B70B0">
        <w:rPr>
          <w:rFonts w:ascii="Times New Roman" w:hAnsi="Times New Roman" w:cs="Times New Roman"/>
          <w:sz w:val="24"/>
          <w:szCs w:val="24"/>
        </w:rPr>
        <w:t>diagnosed</w:t>
      </w:r>
      <w:r w:rsidRPr="0035196A">
        <w:rPr>
          <w:rFonts w:ascii="Times New Roman" w:hAnsi="Times New Roman" w:cs="Times New Roman"/>
          <w:sz w:val="24"/>
          <w:szCs w:val="24"/>
        </w:rPr>
        <w:t xml:space="preserve"> </w:t>
      </w:r>
      <w:r w:rsidR="000E00C4" w:rsidRPr="0035196A">
        <w:rPr>
          <w:rFonts w:ascii="Times New Roman" w:hAnsi="Times New Roman" w:cs="Times New Roman"/>
          <w:sz w:val="24"/>
          <w:szCs w:val="24"/>
        </w:rPr>
        <w:t>ED</w:t>
      </w:r>
      <w:r w:rsidRPr="0035196A">
        <w:rPr>
          <w:rFonts w:ascii="Times New Roman" w:hAnsi="Times New Roman" w:cs="Times New Roman"/>
          <w:sz w:val="24"/>
          <w:szCs w:val="24"/>
        </w:rPr>
        <w:t xml:space="preserve"> sample.</w:t>
      </w:r>
      <w:r w:rsidR="0019725C">
        <w:rPr>
          <w:rFonts w:ascii="Times New Roman" w:hAnsi="Times New Roman" w:cs="Times New Roman"/>
          <w:sz w:val="24"/>
          <w:szCs w:val="24"/>
        </w:rPr>
        <w:t xml:space="preserve"> </w:t>
      </w:r>
      <w:r w:rsidR="00F6146F">
        <w:rPr>
          <w:rFonts w:ascii="Times New Roman" w:hAnsi="Times New Roman" w:cs="Times New Roman"/>
          <w:sz w:val="24"/>
          <w:szCs w:val="24"/>
        </w:rPr>
        <w:t>The current study used confirmatory factor analysis and explored measurement invariance, construct validity, and incremental validity of the CFQ-BI when used with adolescent (</w:t>
      </w:r>
      <w:r w:rsidR="00F6146F">
        <w:rPr>
          <w:rFonts w:ascii="Times New Roman" w:hAnsi="Times New Roman" w:cs="Times New Roman"/>
          <w:i/>
          <w:iCs/>
          <w:sz w:val="24"/>
          <w:szCs w:val="24"/>
        </w:rPr>
        <w:t xml:space="preserve">n = </w:t>
      </w:r>
      <w:r w:rsidR="00F6146F">
        <w:rPr>
          <w:rFonts w:ascii="Times New Roman" w:hAnsi="Times New Roman" w:cs="Times New Roman"/>
          <w:sz w:val="24"/>
          <w:szCs w:val="24"/>
        </w:rPr>
        <w:t>75) and adult (</w:t>
      </w:r>
      <w:r w:rsidR="00F6146F">
        <w:rPr>
          <w:rFonts w:ascii="Times New Roman" w:hAnsi="Times New Roman" w:cs="Times New Roman"/>
          <w:i/>
          <w:iCs/>
          <w:sz w:val="24"/>
          <w:szCs w:val="24"/>
        </w:rPr>
        <w:t>n</w:t>
      </w:r>
      <w:r w:rsidR="00F6146F">
        <w:rPr>
          <w:rFonts w:ascii="Times New Roman" w:hAnsi="Times New Roman" w:cs="Times New Roman"/>
          <w:sz w:val="24"/>
          <w:szCs w:val="24"/>
        </w:rPr>
        <w:t xml:space="preserve"> = 100) females admitting to residential ED treatment. </w:t>
      </w:r>
      <w:r w:rsidR="0019725C">
        <w:rPr>
          <w:rFonts w:ascii="Times New Roman" w:hAnsi="Times New Roman" w:cs="Times New Roman"/>
          <w:sz w:val="24"/>
          <w:szCs w:val="24"/>
        </w:rPr>
        <w:t xml:space="preserve">A </w:t>
      </w:r>
      <w:r w:rsidR="002B70B0">
        <w:rPr>
          <w:rFonts w:ascii="Times New Roman" w:hAnsi="Times New Roman" w:cs="Times New Roman"/>
          <w:sz w:val="24"/>
          <w:szCs w:val="24"/>
        </w:rPr>
        <w:t xml:space="preserve">modified </w:t>
      </w:r>
      <w:r w:rsidR="00F6146F">
        <w:rPr>
          <w:rFonts w:ascii="Times New Roman" w:hAnsi="Times New Roman" w:cs="Times New Roman"/>
          <w:sz w:val="24"/>
          <w:szCs w:val="24"/>
        </w:rPr>
        <w:t xml:space="preserve">version of the </w:t>
      </w:r>
      <w:r w:rsidRPr="0035196A">
        <w:rPr>
          <w:rFonts w:ascii="Times New Roman" w:hAnsi="Times New Roman" w:cs="Times New Roman"/>
          <w:sz w:val="24"/>
          <w:szCs w:val="24"/>
        </w:rPr>
        <w:t xml:space="preserve">single-factor structure of the CFQ-BI </w:t>
      </w:r>
      <w:r w:rsidR="0019725C">
        <w:rPr>
          <w:rFonts w:ascii="Times New Roman" w:hAnsi="Times New Roman" w:cs="Times New Roman"/>
          <w:sz w:val="24"/>
          <w:szCs w:val="24"/>
        </w:rPr>
        <w:t>best fit the data</w:t>
      </w:r>
      <w:r w:rsidR="00F6146F">
        <w:rPr>
          <w:rFonts w:ascii="Times New Roman" w:hAnsi="Times New Roman" w:cs="Times New Roman"/>
          <w:sz w:val="24"/>
          <w:szCs w:val="24"/>
        </w:rPr>
        <w:t xml:space="preserve"> and</w:t>
      </w:r>
      <w:r w:rsidR="00C34A39" w:rsidRPr="0035196A">
        <w:rPr>
          <w:rFonts w:ascii="Times New Roman" w:hAnsi="Times New Roman" w:cs="Times New Roman"/>
          <w:sz w:val="24"/>
          <w:szCs w:val="24"/>
        </w:rPr>
        <w:t xml:space="preserve"> </w:t>
      </w:r>
      <w:r w:rsidR="00F6146F">
        <w:rPr>
          <w:rFonts w:ascii="Times New Roman" w:hAnsi="Times New Roman" w:cs="Times New Roman"/>
          <w:sz w:val="24"/>
          <w:szCs w:val="24"/>
        </w:rPr>
        <w:t>c</w:t>
      </w:r>
      <w:r w:rsidR="00C34A39" w:rsidRPr="0035196A">
        <w:rPr>
          <w:rFonts w:ascii="Times New Roman" w:hAnsi="Times New Roman" w:cs="Times New Roman"/>
          <w:sz w:val="24"/>
          <w:szCs w:val="24"/>
        </w:rPr>
        <w:t>onfigural, metric, and scalar</w:t>
      </w:r>
      <w:r w:rsidRPr="0035196A">
        <w:rPr>
          <w:rFonts w:ascii="Times New Roman" w:hAnsi="Times New Roman" w:cs="Times New Roman"/>
          <w:sz w:val="24"/>
          <w:szCs w:val="24"/>
        </w:rPr>
        <w:t xml:space="preserve"> invariance </w:t>
      </w:r>
      <w:r w:rsidR="0019725C">
        <w:rPr>
          <w:rFonts w:ascii="Times New Roman" w:hAnsi="Times New Roman" w:cs="Times New Roman"/>
          <w:sz w:val="24"/>
          <w:szCs w:val="24"/>
        </w:rPr>
        <w:t>were</w:t>
      </w:r>
      <w:r w:rsidRPr="0035196A">
        <w:rPr>
          <w:rFonts w:ascii="Times New Roman" w:hAnsi="Times New Roman" w:cs="Times New Roman"/>
          <w:sz w:val="24"/>
          <w:szCs w:val="24"/>
        </w:rPr>
        <w:t xml:space="preserve"> </w:t>
      </w:r>
      <w:r w:rsidR="00C34A39" w:rsidRPr="0035196A">
        <w:rPr>
          <w:rFonts w:ascii="Times New Roman" w:hAnsi="Times New Roman" w:cs="Times New Roman"/>
          <w:sz w:val="24"/>
          <w:szCs w:val="24"/>
        </w:rPr>
        <w:t>supported</w:t>
      </w:r>
      <w:r w:rsidRPr="0035196A">
        <w:rPr>
          <w:rFonts w:ascii="Times New Roman" w:hAnsi="Times New Roman" w:cs="Times New Roman"/>
          <w:sz w:val="24"/>
          <w:szCs w:val="24"/>
        </w:rPr>
        <w:t xml:space="preserve"> </w:t>
      </w:r>
      <w:r w:rsidR="00F6146F">
        <w:rPr>
          <w:rFonts w:ascii="Times New Roman" w:hAnsi="Times New Roman" w:cs="Times New Roman"/>
          <w:sz w:val="24"/>
          <w:szCs w:val="24"/>
        </w:rPr>
        <w:t>across age groups (i.e., adolescents or adults) and ED behavioral presentations (i.e., restrictive behaviors or binge/purge behaviors)</w:t>
      </w:r>
      <w:r w:rsidR="0019725C">
        <w:rPr>
          <w:rFonts w:ascii="Times New Roman" w:hAnsi="Times New Roman" w:cs="Times New Roman"/>
          <w:sz w:val="24"/>
          <w:szCs w:val="24"/>
        </w:rPr>
        <w:t xml:space="preserve">.  </w:t>
      </w:r>
      <w:r w:rsidRPr="0035196A">
        <w:rPr>
          <w:rFonts w:ascii="Times New Roman" w:hAnsi="Times New Roman" w:cs="Times New Roman"/>
          <w:sz w:val="24"/>
          <w:szCs w:val="24"/>
        </w:rPr>
        <w:t>Adults</w:t>
      </w:r>
      <w:r w:rsidR="0019725C">
        <w:rPr>
          <w:rFonts w:ascii="Times New Roman" w:hAnsi="Times New Roman" w:cs="Times New Roman"/>
          <w:sz w:val="24"/>
          <w:szCs w:val="24"/>
        </w:rPr>
        <w:t>’</w:t>
      </w:r>
      <w:r w:rsidRPr="0035196A">
        <w:rPr>
          <w:rFonts w:ascii="Times New Roman" w:hAnsi="Times New Roman" w:cs="Times New Roman"/>
          <w:sz w:val="24"/>
          <w:szCs w:val="24"/>
        </w:rPr>
        <w:t xml:space="preserve"> </w:t>
      </w:r>
      <w:r w:rsidR="00F6146F">
        <w:rPr>
          <w:rFonts w:ascii="Times New Roman" w:hAnsi="Times New Roman" w:cs="Times New Roman"/>
          <w:sz w:val="24"/>
          <w:szCs w:val="24"/>
        </w:rPr>
        <w:t xml:space="preserve">and individuals with binge/purge behavioral presentations reported significantly more body image related fusion compared to adolescents and adults, respectively. </w:t>
      </w:r>
      <w:r w:rsidRPr="0035196A">
        <w:rPr>
          <w:rFonts w:ascii="Times New Roman" w:hAnsi="Times New Roman" w:cs="Times New Roman"/>
          <w:sz w:val="24"/>
          <w:szCs w:val="24"/>
        </w:rPr>
        <w:t>Body image</w:t>
      </w:r>
      <w:r w:rsidR="0019725C">
        <w:rPr>
          <w:rFonts w:ascii="Times New Roman" w:hAnsi="Times New Roman" w:cs="Times New Roman"/>
          <w:sz w:val="24"/>
          <w:szCs w:val="24"/>
        </w:rPr>
        <w:t xml:space="preserve"> </w:t>
      </w:r>
      <w:r w:rsidRPr="0035196A">
        <w:rPr>
          <w:rFonts w:ascii="Times New Roman" w:hAnsi="Times New Roman" w:cs="Times New Roman"/>
          <w:sz w:val="24"/>
          <w:szCs w:val="24"/>
        </w:rPr>
        <w:t>related psychological flexibility and</w:t>
      </w:r>
      <w:r w:rsidR="002B70B0">
        <w:rPr>
          <w:rFonts w:ascii="Times New Roman" w:hAnsi="Times New Roman" w:cs="Times New Roman"/>
          <w:sz w:val="24"/>
          <w:szCs w:val="24"/>
        </w:rPr>
        <w:t xml:space="preserve"> ED</w:t>
      </w:r>
      <w:r w:rsidRPr="0035196A">
        <w:rPr>
          <w:rFonts w:ascii="Times New Roman" w:hAnsi="Times New Roman" w:cs="Times New Roman"/>
          <w:sz w:val="24"/>
          <w:szCs w:val="24"/>
        </w:rPr>
        <w:t xml:space="preserve"> severity were both significant</w:t>
      </w:r>
      <w:r w:rsidR="00C34A39" w:rsidRPr="0035196A">
        <w:rPr>
          <w:rFonts w:ascii="Times New Roman" w:hAnsi="Times New Roman" w:cs="Times New Roman"/>
          <w:sz w:val="24"/>
          <w:szCs w:val="24"/>
        </w:rPr>
        <w:t>ly</w:t>
      </w:r>
      <w:r w:rsidRPr="0035196A">
        <w:rPr>
          <w:rFonts w:ascii="Times New Roman" w:hAnsi="Times New Roman" w:cs="Times New Roman"/>
          <w:sz w:val="24"/>
          <w:szCs w:val="24"/>
        </w:rPr>
        <w:t xml:space="preserve"> </w:t>
      </w:r>
      <w:r w:rsidR="00C34A39" w:rsidRPr="0035196A">
        <w:rPr>
          <w:rFonts w:ascii="Times New Roman" w:hAnsi="Times New Roman" w:cs="Times New Roman"/>
          <w:sz w:val="24"/>
          <w:szCs w:val="24"/>
        </w:rPr>
        <w:t xml:space="preserve">correlated </w:t>
      </w:r>
      <w:r w:rsidR="002B70B0">
        <w:rPr>
          <w:rFonts w:ascii="Times New Roman" w:hAnsi="Times New Roman" w:cs="Times New Roman"/>
          <w:sz w:val="24"/>
          <w:szCs w:val="24"/>
        </w:rPr>
        <w:t>CFQ-BI scores</w:t>
      </w:r>
      <w:r w:rsidR="0019725C">
        <w:rPr>
          <w:rFonts w:ascii="Times New Roman" w:hAnsi="Times New Roman" w:cs="Times New Roman"/>
          <w:sz w:val="24"/>
          <w:szCs w:val="24"/>
        </w:rPr>
        <w:t xml:space="preserve"> in expected directions</w:t>
      </w:r>
      <w:r w:rsidR="00C34A39" w:rsidRPr="0035196A">
        <w:rPr>
          <w:rFonts w:ascii="Times New Roman" w:hAnsi="Times New Roman" w:cs="Times New Roman"/>
          <w:sz w:val="24"/>
          <w:szCs w:val="24"/>
        </w:rPr>
        <w:t>.</w:t>
      </w:r>
      <w:r w:rsidR="00F6146F">
        <w:rPr>
          <w:rFonts w:ascii="Times New Roman" w:hAnsi="Times New Roman" w:cs="Times New Roman"/>
          <w:sz w:val="24"/>
          <w:szCs w:val="24"/>
        </w:rPr>
        <w:t xml:space="preserve"> These findings suggest the CFQ-BI is a valid measure for assessing body image related fusion among adolescent and adult females with varying ED behavioral presentations.  Implications and future research directions are discussed.</w:t>
      </w:r>
      <w:r w:rsidR="00C34A39" w:rsidRPr="0035196A">
        <w:rPr>
          <w:rFonts w:ascii="Times New Roman" w:hAnsi="Times New Roman" w:cs="Times New Roman"/>
          <w:sz w:val="24"/>
          <w:szCs w:val="24"/>
        </w:rPr>
        <w:t xml:space="preserve">  </w:t>
      </w:r>
    </w:p>
    <w:p w14:paraId="3EDD351F" w14:textId="593FE616" w:rsidR="00F80AA8" w:rsidRDefault="00F80AA8" w:rsidP="003D0D89">
      <w:pPr>
        <w:spacing w:line="480" w:lineRule="auto"/>
        <w:contextualSpacing/>
        <w:rPr>
          <w:rFonts w:ascii="Times New Roman" w:hAnsi="Times New Roman" w:cs="Times New Roman"/>
          <w:sz w:val="24"/>
          <w:szCs w:val="24"/>
        </w:rPr>
      </w:pPr>
    </w:p>
    <w:p w14:paraId="036ABD5A" w14:textId="1260C4B9" w:rsidR="002B70B0" w:rsidRDefault="002B70B0" w:rsidP="003D0D89">
      <w:pPr>
        <w:spacing w:line="480" w:lineRule="auto"/>
        <w:contextualSpacing/>
        <w:rPr>
          <w:rFonts w:ascii="Times New Roman" w:hAnsi="Times New Roman" w:cs="Times New Roman"/>
          <w:sz w:val="24"/>
          <w:szCs w:val="24"/>
        </w:rPr>
      </w:pPr>
    </w:p>
    <w:p w14:paraId="2567ADA6" w14:textId="0FE717F7" w:rsidR="002B70B0" w:rsidRDefault="002B70B0" w:rsidP="003D0D89">
      <w:pPr>
        <w:spacing w:line="480" w:lineRule="auto"/>
        <w:contextualSpacing/>
        <w:rPr>
          <w:rFonts w:ascii="Times New Roman" w:hAnsi="Times New Roman" w:cs="Times New Roman"/>
          <w:sz w:val="24"/>
          <w:szCs w:val="24"/>
        </w:rPr>
      </w:pPr>
    </w:p>
    <w:p w14:paraId="2F8F120F" w14:textId="1EB48D30" w:rsidR="00F6146F" w:rsidRDefault="00F6146F" w:rsidP="003D0D89">
      <w:pPr>
        <w:spacing w:line="480" w:lineRule="auto"/>
        <w:contextualSpacing/>
        <w:rPr>
          <w:rFonts w:ascii="Times New Roman" w:hAnsi="Times New Roman" w:cs="Times New Roman"/>
          <w:sz w:val="24"/>
          <w:szCs w:val="24"/>
        </w:rPr>
      </w:pPr>
    </w:p>
    <w:p w14:paraId="0F9925B6" w14:textId="77777777" w:rsidR="00F6146F" w:rsidRDefault="00F6146F" w:rsidP="003D0D89">
      <w:pPr>
        <w:spacing w:line="480" w:lineRule="auto"/>
        <w:contextualSpacing/>
        <w:rPr>
          <w:rFonts w:ascii="Times New Roman" w:hAnsi="Times New Roman" w:cs="Times New Roman"/>
          <w:sz w:val="24"/>
          <w:szCs w:val="24"/>
        </w:rPr>
      </w:pPr>
    </w:p>
    <w:p w14:paraId="620E8975" w14:textId="01D0BE57" w:rsidR="0019725C" w:rsidRDefault="0019725C" w:rsidP="003D0D89">
      <w:pPr>
        <w:spacing w:line="480" w:lineRule="auto"/>
        <w:contextualSpacing/>
        <w:rPr>
          <w:rFonts w:ascii="Times New Roman" w:hAnsi="Times New Roman" w:cs="Times New Roman"/>
          <w:sz w:val="24"/>
          <w:szCs w:val="24"/>
        </w:rPr>
      </w:pPr>
    </w:p>
    <w:p w14:paraId="4022CACD" w14:textId="77777777" w:rsidR="0019725C" w:rsidRPr="0035196A" w:rsidRDefault="0019725C" w:rsidP="003D0D89">
      <w:pPr>
        <w:spacing w:line="480" w:lineRule="auto"/>
        <w:contextualSpacing/>
        <w:rPr>
          <w:rFonts w:ascii="Times New Roman" w:hAnsi="Times New Roman" w:cs="Times New Roman"/>
          <w:sz w:val="24"/>
          <w:szCs w:val="24"/>
        </w:rPr>
      </w:pPr>
    </w:p>
    <w:p w14:paraId="1C8F6EB0" w14:textId="77777777" w:rsidR="003D0D89" w:rsidRPr="0035196A" w:rsidRDefault="003D0D89" w:rsidP="003D0D89">
      <w:pPr>
        <w:spacing w:line="480" w:lineRule="auto"/>
        <w:contextualSpacing/>
        <w:rPr>
          <w:rFonts w:ascii="Times New Roman" w:hAnsi="Times New Roman" w:cs="Times New Roman"/>
          <w:b/>
          <w:sz w:val="24"/>
          <w:szCs w:val="24"/>
        </w:rPr>
      </w:pPr>
      <w:r w:rsidRPr="0035196A">
        <w:rPr>
          <w:rFonts w:ascii="Times New Roman" w:hAnsi="Times New Roman" w:cs="Times New Roman"/>
          <w:b/>
          <w:sz w:val="24"/>
          <w:szCs w:val="24"/>
        </w:rPr>
        <w:lastRenderedPageBreak/>
        <w:t>Keywords:</w:t>
      </w:r>
    </w:p>
    <w:p w14:paraId="459616AD" w14:textId="77777777" w:rsidR="003D0D89" w:rsidRPr="0035196A" w:rsidRDefault="003D0D89" w:rsidP="003D0D89">
      <w:pPr>
        <w:spacing w:line="480" w:lineRule="auto"/>
        <w:contextualSpacing/>
        <w:rPr>
          <w:rFonts w:ascii="Times New Roman" w:hAnsi="Times New Roman" w:cs="Times New Roman"/>
          <w:i/>
          <w:sz w:val="24"/>
          <w:szCs w:val="24"/>
        </w:rPr>
      </w:pPr>
      <w:r w:rsidRPr="0035196A">
        <w:rPr>
          <w:rFonts w:ascii="Times New Roman" w:hAnsi="Times New Roman" w:cs="Times New Roman"/>
          <w:i/>
          <w:sz w:val="24"/>
          <w:szCs w:val="24"/>
        </w:rPr>
        <w:t>Cognitive Fusion, Body Image, Eating Disorders, Factor Analysis</w:t>
      </w:r>
    </w:p>
    <w:p w14:paraId="040CB187" w14:textId="77777777" w:rsidR="00D86AF0" w:rsidRPr="0035196A" w:rsidRDefault="00D86AF0" w:rsidP="00D603B5">
      <w:pPr>
        <w:spacing w:line="240" w:lineRule="auto"/>
        <w:contextualSpacing/>
        <w:rPr>
          <w:rFonts w:ascii="Times New Roman" w:hAnsi="Times New Roman" w:cs="Times New Roman"/>
          <w:b/>
          <w:sz w:val="24"/>
          <w:szCs w:val="24"/>
        </w:rPr>
      </w:pPr>
    </w:p>
    <w:p w14:paraId="77879289" w14:textId="3C0A0341" w:rsidR="00D86AF0" w:rsidRPr="0035196A" w:rsidRDefault="00D86AF0" w:rsidP="006677DB">
      <w:pPr>
        <w:spacing w:line="240" w:lineRule="auto"/>
        <w:contextualSpacing/>
        <w:jc w:val="center"/>
        <w:rPr>
          <w:rFonts w:ascii="Times New Roman" w:hAnsi="Times New Roman" w:cs="Times New Roman"/>
          <w:b/>
          <w:sz w:val="24"/>
          <w:szCs w:val="24"/>
        </w:rPr>
      </w:pPr>
    </w:p>
    <w:p w14:paraId="672BB498" w14:textId="12BC1F36" w:rsidR="0035196A" w:rsidRPr="0035196A" w:rsidRDefault="0035196A" w:rsidP="006677DB">
      <w:pPr>
        <w:spacing w:line="240" w:lineRule="auto"/>
        <w:contextualSpacing/>
        <w:jc w:val="center"/>
        <w:rPr>
          <w:rFonts w:ascii="Times New Roman" w:hAnsi="Times New Roman" w:cs="Times New Roman"/>
          <w:b/>
          <w:sz w:val="24"/>
          <w:szCs w:val="24"/>
        </w:rPr>
      </w:pPr>
    </w:p>
    <w:p w14:paraId="560614FC" w14:textId="425FF47E" w:rsidR="0035196A" w:rsidRPr="0035196A" w:rsidRDefault="0035196A" w:rsidP="006677DB">
      <w:pPr>
        <w:spacing w:line="240" w:lineRule="auto"/>
        <w:contextualSpacing/>
        <w:jc w:val="center"/>
        <w:rPr>
          <w:rFonts w:ascii="Times New Roman" w:hAnsi="Times New Roman" w:cs="Times New Roman"/>
          <w:b/>
          <w:sz w:val="24"/>
          <w:szCs w:val="24"/>
        </w:rPr>
      </w:pPr>
    </w:p>
    <w:p w14:paraId="763363A8" w14:textId="2C8314BA" w:rsidR="0035196A" w:rsidRPr="0035196A" w:rsidRDefault="0035196A" w:rsidP="006677DB">
      <w:pPr>
        <w:spacing w:line="240" w:lineRule="auto"/>
        <w:contextualSpacing/>
        <w:jc w:val="center"/>
        <w:rPr>
          <w:rFonts w:ascii="Times New Roman" w:hAnsi="Times New Roman" w:cs="Times New Roman"/>
          <w:b/>
          <w:sz w:val="24"/>
          <w:szCs w:val="24"/>
        </w:rPr>
      </w:pPr>
    </w:p>
    <w:p w14:paraId="3BBEDE3D" w14:textId="2460AC9E" w:rsidR="0035196A" w:rsidRPr="0035196A" w:rsidRDefault="0035196A" w:rsidP="006677DB">
      <w:pPr>
        <w:spacing w:line="240" w:lineRule="auto"/>
        <w:contextualSpacing/>
        <w:jc w:val="center"/>
        <w:rPr>
          <w:rFonts w:ascii="Times New Roman" w:hAnsi="Times New Roman" w:cs="Times New Roman"/>
          <w:b/>
          <w:sz w:val="24"/>
          <w:szCs w:val="24"/>
        </w:rPr>
      </w:pPr>
    </w:p>
    <w:p w14:paraId="2BCAF6CD" w14:textId="246AE24D" w:rsidR="0035196A" w:rsidRPr="0035196A" w:rsidRDefault="0035196A" w:rsidP="006677DB">
      <w:pPr>
        <w:spacing w:line="240" w:lineRule="auto"/>
        <w:contextualSpacing/>
        <w:jc w:val="center"/>
        <w:rPr>
          <w:rFonts w:ascii="Times New Roman" w:hAnsi="Times New Roman" w:cs="Times New Roman"/>
          <w:b/>
          <w:sz w:val="24"/>
          <w:szCs w:val="24"/>
        </w:rPr>
      </w:pPr>
    </w:p>
    <w:p w14:paraId="337876EB" w14:textId="2F76F222" w:rsidR="0035196A" w:rsidRPr="0035196A" w:rsidRDefault="0035196A" w:rsidP="006677DB">
      <w:pPr>
        <w:spacing w:line="240" w:lineRule="auto"/>
        <w:contextualSpacing/>
        <w:jc w:val="center"/>
        <w:rPr>
          <w:rFonts w:ascii="Times New Roman" w:hAnsi="Times New Roman" w:cs="Times New Roman"/>
          <w:b/>
          <w:sz w:val="24"/>
          <w:szCs w:val="24"/>
        </w:rPr>
      </w:pPr>
    </w:p>
    <w:p w14:paraId="0133D740" w14:textId="3CD55E02" w:rsidR="0035196A" w:rsidRPr="0035196A" w:rsidRDefault="0035196A" w:rsidP="006677DB">
      <w:pPr>
        <w:spacing w:line="240" w:lineRule="auto"/>
        <w:contextualSpacing/>
        <w:jc w:val="center"/>
        <w:rPr>
          <w:rFonts w:ascii="Times New Roman" w:hAnsi="Times New Roman" w:cs="Times New Roman"/>
          <w:b/>
          <w:sz w:val="24"/>
          <w:szCs w:val="24"/>
        </w:rPr>
      </w:pPr>
    </w:p>
    <w:p w14:paraId="60844F90" w14:textId="4EED2EA3" w:rsidR="0035196A" w:rsidRPr="0035196A" w:rsidRDefault="0035196A" w:rsidP="006677DB">
      <w:pPr>
        <w:spacing w:line="240" w:lineRule="auto"/>
        <w:contextualSpacing/>
        <w:jc w:val="center"/>
        <w:rPr>
          <w:rFonts w:ascii="Times New Roman" w:hAnsi="Times New Roman" w:cs="Times New Roman"/>
          <w:b/>
          <w:sz w:val="24"/>
          <w:szCs w:val="24"/>
        </w:rPr>
      </w:pPr>
    </w:p>
    <w:p w14:paraId="7C230F8F" w14:textId="6818D3D0" w:rsidR="0035196A" w:rsidRPr="0035196A" w:rsidRDefault="0035196A" w:rsidP="006677DB">
      <w:pPr>
        <w:spacing w:line="240" w:lineRule="auto"/>
        <w:contextualSpacing/>
        <w:jc w:val="center"/>
        <w:rPr>
          <w:rFonts w:ascii="Times New Roman" w:hAnsi="Times New Roman" w:cs="Times New Roman"/>
          <w:b/>
          <w:sz w:val="24"/>
          <w:szCs w:val="24"/>
        </w:rPr>
      </w:pPr>
    </w:p>
    <w:p w14:paraId="1B82BDF0" w14:textId="01BD5ED5" w:rsidR="0035196A" w:rsidRPr="0035196A" w:rsidRDefault="0035196A" w:rsidP="006677DB">
      <w:pPr>
        <w:spacing w:line="240" w:lineRule="auto"/>
        <w:contextualSpacing/>
        <w:jc w:val="center"/>
        <w:rPr>
          <w:rFonts w:ascii="Times New Roman" w:hAnsi="Times New Roman" w:cs="Times New Roman"/>
          <w:b/>
          <w:sz w:val="24"/>
          <w:szCs w:val="24"/>
        </w:rPr>
      </w:pPr>
    </w:p>
    <w:p w14:paraId="58EBBF29" w14:textId="6711610F" w:rsidR="0035196A" w:rsidRPr="0035196A" w:rsidRDefault="0035196A" w:rsidP="006677DB">
      <w:pPr>
        <w:spacing w:line="240" w:lineRule="auto"/>
        <w:contextualSpacing/>
        <w:jc w:val="center"/>
        <w:rPr>
          <w:rFonts w:ascii="Times New Roman" w:hAnsi="Times New Roman" w:cs="Times New Roman"/>
          <w:b/>
          <w:sz w:val="24"/>
          <w:szCs w:val="24"/>
        </w:rPr>
      </w:pPr>
    </w:p>
    <w:p w14:paraId="20C57323" w14:textId="51DED4C3" w:rsidR="0035196A" w:rsidRPr="0035196A" w:rsidRDefault="0035196A" w:rsidP="006677DB">
      <w:pPr>
        <w:spacing w:line="240" w:lineRule="auto"/>
        <w:contextualSpacing/>
        <w:jc w:val="center"/>
        <w:rPr>
          <w:rFonts w:ascii="Times New Roman" w:hAnsi="Times New Roman" w:cs="Times New Roman"/>
          <w:b/>
          <w:sz w:val="24"/>
          <w:szCs w:val="24"/>
        </w:rPr>
      </w:pPr>
    </w:p>
    <w:p w14:paraId="6C952EE1" w14:textId="3234591D" w:rsidR="0035196A" w:rsidRPr="0035196A" w:rsidRDefault="0035196A" w:rsidP="006677DB">
      <w:pPr>
        <w:spacing w:line="240" w:lineRule="auto"/>
        <w:contextualSpacing/>
        <w:jc w:val="center"/>
        <w:rPr>
          <w:rFonts w:ascii="Times New Roman" w:hAnsi="Times New Roman" w:cs="Times New Roman"/>
          <w:b/>
          <w:sz w:val="24"/>
          <w:szCs w:val="24"/>
        </w:rPr>
      </w:pPr>
    </w:p>
    <w:p w14:paraId="1D4B6C41" w14:textId="7184AE5C" w:rsidR="0035196A" w:rsidRPr="0035196A" w:rsidRDefault="0035196A" w:rsidP="006677DB">
      <w:pPr>
        <w:spacing w:line="240" w:lineRule="auto"/>
        <w:contextualSpacing/>
        <w:jc w:val="center"/>
        <w:rPr>
          <w:rFonts w:ascii="Times New Roman" w:hAnsi="Times New Roman" w:cs="Times New Roman"/>
          <w:b/>
          <w:sz w:val="24"/>
          <w:szCs w:val="24"/>
        </w:rPr>
      </w:pPr>
    </w:p>
    <w:p w14:paraId="0A21FAD5" w14:textId="54A07726" w:rsidR="0035196A" w:rsidRPr="0035196A" w:rsidRDefault="0035196A" w:rsidP="006677DB">
      <w:pPr>
        <w:spacing w:line="240" w:lineRule="auto"/>
        <w:contextualSpacing/>
        <w:jc w:val="center"/>
        <w:rPr>
          <w:rFonts w:ascii="Times New Roman" w:hAnsi="Times New Roman" w:cs="Times New Roman"/>
          <w:b/>
          <w:sz w:val="24"/>
          <w:szCs w:val="24"/>
        </w:rPr>
      </w:pPr>
    </w:p>
    <w:p w14:paraId="2B07C85E" w14:textId="649E96A3" w:rsidR="0035196A" w:rsidRPr="0035196A" w:rsidRDefault="0035196A" w:rsidP="006677DB">
      <w:pPr>
        <w:spacing w:line="240" w:lineRule="auto"/>
        <w:contextualSpacing/>
        <w:jc w:val="center"/>
        <w:rPr>
          <w:rFonts w:ascii="Times New Roman" w:hAnsi="Times New Roman" w:cs="Times New Roman"/>
          <w:b/>
          <w:sz w:val="24"/>
          <w:szCs w:val="24"/>
        </w:rPr>
      </w:pPr>
    </w:p>
    <w:p w14:paraId="3305D8E9" w14:textId="025F397E" w:rsidR="0035196A" w:rsidRPr="0035196A" w:rsidRDefault="0035196A" w:rsidP="006677DB">
      <w:pPr>
        <w:spacing w:line="240" w:lineRule="auto"/>
        <w:contextualSpacing/>
        <w:jc w:val="center"/>
        <w:rPr>
          <w:rFonts w:ascii="Times New Roman" w:hAnsi="Times New Roman" w:cs="Times New Roman"/>
          <w:b/>
          <w:sz w:val="24"/>
          <w:szCs w:val="24"/>
        </w:rPr>
      </w:pPr>
    </w:p>
    <w:p w14:paraId="1A2D37E5" w14:textId="53C60A9C" w:rsidR="0035196A" w:rsidRPr="0035196A" w:rsidRDefault="0035196A" w:rsidP="006677DB">
      <w:pPr>
        <w:spacing w:line="240" w:lineRule="auto"/>
        <w:contextualSpacing/>
        <w:jc w:val="center"/>
        <w:rPr>
          <w:rFonts w:ascii="Times New Roman" w:hAnsi="Times New Roman" w:cs="Times New Roman"/>
          <w:b/>
          <w:sz w:val="24"/>
          <w:szCs w:val="24"/>
        </w:rPr>
      </w:pPr>
    </w:p>
    <w:p w14:paraId="6F91D8E9" w14:textId="493B6578" w:rsidR="0035196A" w:rsidRPr="0035196A" w:rsidRDefault="0035196A" w:rsidP="006677DB">
      <w:pPr>
        <w:spacing w:line="240" w:lineRule="auto"/>
        <w:contextualSpacing/>
        <w:jc w:val="center"/>
        <w:rPr>
          <w:rFonts w:ascii="Times New Roman" w:hAnsi="Times New Roman" w:cs="Times New Roman"/>
          <w:b/>
          <w:sz w:val="24"/>
          <w:szCs w:val="24"/>
        </w:rPr>
      </w:pPr>
    </w:p>
    <w:p w14:paraId="06B08C22" w14:textId="3DFC982B" w:rsidR="0035196A" w:rsidRPr="0035196A" w:rsidRDefault="0035196A" w:rsidP="006677DB">
      <w:pPr>
        <w:spacing w:line="240" w:lineRule="auto"/>
        <w:contextualSpacing/>
        <w:jc w:val="center"/>
        <w:rPr>
          <w:rFonts w:ascii="Times New Roman" w:hAnsi="Times New Roman" w:cs="Times New Roman"/>
          <w:b/>
          <w:sz w:val="24"/>
          <w:szCs w:val="24"/>
        </w:rPr>
      </w:pPr>
    </w:p>
    <w:p w14:paraId="1E667CB8" w14:textId="5CCB632D" w:rsidR="0035196A" w:rsidRPr="0035196A" w:rsidRDefault="0035196A" w:rsidP="006677DB">
      <w:pPr>
        <w:spacing w:line="240" w:lineRule="auto"/>
        <w:contextualSpacing/>
        <w:jc w:val="center"/>
        <w:rPr>
          <w:rFonts w:ascii="Times New Roman" w:hAnsi="Times New Roman" w:cs="Times New Roman"/>
          <w:b/>
          <w:sz w:val="24"/>
          <w:szCs w:val="24"/>
        </w:rPr>
      </w:pPr>
    </w:p>
    <w:p w14:paraId="01A8A85E" w14:textId="3E4FCAA8" w:rsidR="0035196A" w:rsidRPr="0035196A" w:rsidRDefault="0035196A" w:rsidP="006677DB">
      <w:pPr>
        <w:spacing w:line="240" w:lineRule="auto"/>
        <w:contextualSpacing/>
        <w:jc w:val="center"/>
        <w:rPr>
          <w:rFonts w:ascii="Times New Roman" w:hAnsi="Times New Roman" w:cs="Times New Roman"/>
          <w:b/>
          <w:sz w:val="24"/>
          <w:szCs w:val="24"/>
        </w:rPr>
      </w:pPr>
    </w:p>
    <w:p w14:paraId="161E64D4" w14:textId="270ED722" w:rsidR="0035196A" w:rsidRPr="0035196A" w:rsidRDefault="0035196A" w:rsidP="006677DB">
      <w:pPr>
        <w:spacing w:line="240" w:lineRule="auto"/>
        <w:contextualSpacing/>
        <w:jc w:val="center"/>
        <w:rPr>
          <w:rFonts w:ascii="Times New Roman" w:hAnsi="Times New Roman" w:cs="Times New Roman"/>
          <w:b/>
          <w:sz w:val="24"/>
          <w:szCs w:val="24"/>
        </w:rPr>
      </w:pPr>
    </w:p>
    <w:p w14:paraId="7F5FFD14" w14:textId="207CDE48" w:rsidR="0035196A" w:rsidRPr="0035196A" w:rsidRDefault="0035196A" w:rsidP="006677DB">
      <w:pPr>
        <w:spacing w:line="240" w:lineRule="auto"/>
        <w:contextualSpacing/>
        <w:jc w:val="center"/>
        <w:rPr>
          <w:rFonts w:ascii="Times New Roman" w:hAnsi="Times New Roman" w:cs="Times New Roman"/>
          <w:b/>
          <w:sz w:val="24"/>
          <w:szCs w:val="24"/>
        </w:rPr>
      </w:pPr>
    </w:p>
    <w:p w14:paraId="716826ED" w14:textId="43AA49D5" w:rsidR="0035196A" w:rsidRPr="0035196A" w:rsidRDefault="0035196A" w:rsidP="006677DB">
      <w:pPr>
        <w:spacing w:line="240" w:lineRule="auto"/>
        <w:contextualSpacing/>
        <w:jc w:val="center"/>
        <w:rPr>
          <w:rFonts w:ascii="Times New Roman" w:hAnsi="Times New Roman" w:cs="Times New Roman"/>
          <w:b/>
          <w:sz w:val="24"/>
          <w:szCs w:val="24"/>
        </w:rPr>
      </w:pPr>
    </w:p>
    <w:p w14:paraId="76DF5468" w14:textId="77777777" w:rsidR="0035196A" w:rsidRPr="0035196A" w:rsidRDefault="0035196A" w:rsidP="006677DB">
      <w:pPr>
        <w:spacing w:line="240" w:lineRule="auto"/>
        <w:contextualSpacing/>
        <w:jc w:val="center"/>
        <w:rPr>
          <w:rFonts w:ascii="Times New Roman" w:hAnsi="Times New Roman" w:cs="Times New Roman"/>
          <w:b/>
          <w:sz w:val="24"/>
          <w:szCs w:val="24"/>
        </w:rPr>
      </w:pPr>
    </w:p>
    <w:p w14:paraId="0331621B" w14:textId="77777777" w:rsidR="00D36D26" w:rsidRPr="0035196A" w:rsidRDefault="00D36D26" w:rsidP="006677DB">
      <w:pPr>
        <w:spacing w:line="240" w:lineRule="auto"/>
        <w:contextualSpacing/>
        <w:jc w:val="center"/>
        <w:rPr>
          <w:rFonts w:ascii="Times New Roman" w:hAnsi="Times New Roman" w:cs="Times New Roman"/>
          <w:b/>
          <w:sz w:val="24"/>
          <w:szCs w:val="24"/>
        </w:rPr>
      </w:pPr>
    </w:p>
    <w:p w14:paraId="7FE98B3C" w14:textId="77777777" w:rsidR="00D36D26" w:rsidRPr="0035196A" w:rsidRDefault="00D36D26" w:rsidP="006677DB">
      <w:pPr>
        <w:spacing w:line="240" w:lineRule="auto"/>
        <w:contextualSpacing/>
        <w:jc w:val="center"/>
        <w:rPr>
          <w:rFonts w:ascii="Times New Roman" w:hAnsi="Times New Roman" w:cs="Times New Roman"/>
          <w:b/>
          <w:sz w:val="24"/>
          <w:szCs w:val="24"/>
        </w:rPr>
      </w:pPr>
    </w:p>
    <w:p w14:paraId="75FC3F78" w14:textId="77777777" w:rsidR="0035196A" w:rsidRDefault="0035196A" w:rsidP="006677DB">
      <w:pPr>
        <w:spacing w:line="240" w:lineRule="auto"/>
        <w:contextualSpacing/>
        <w:jc w:val="center"/>
        <w:rPr>
          <w:rFonts w:ascii="Times New Roman" w:hAnsi="Times New Roman" w:cs="Times New Roman"/>
          <w:b/>
          <w:sz w:val="24"/>
          <w:szCs w:val="24"/>
        </w:rPr>
      </w:pPr>
    </w:p>
    <w:p w14:paraId="6967F615" w14:textId="77777777" w:rsidR="0035196A" w:rsidRDefault="0035196A" w:rsidP="006677DB">
      <w:pPr>
        <w:spacing w:line="240" w:lineRule="auto"/>
        <w:contextualSpacing/>
        <w:jc w:val="center"/>
        <w:rPr>
          <w:rFonts w:ascii="Times New Roman" w:hAnsi="Times New Roman" w:cs="Times New Roman"/>
          <w:b/>
          <w:sz w:val="24"/>
          <w:szCs w:val="24"/>
        </w:rPr>
      </w:pPr>
    </w:p>
    <w:p w14:paraId="623F3A21" w14:textId="77777777" w:rsidR="0035196A" w:rsidRDefault="0035196A" w:rsidP="006677DB">
      <w:pPr>
        <w:spacing w:line="240" w:lineRule="auto"/>
        <w:contextualSpacing/>
        <w:jc w:val="center"/>
        <w:rPr>
          <w:rFonts w:ascii="Times New Roman" w:hAnsi="Times New Roman" w:cs="Times New Roman"/>
          <w:b/>
          <w:sz w:val="24"/>
          <w:szCs w:val="24"/>
        </w:rPr>
      </w:pPr>
    </w:p>
    <w:p w14:paraId="2C727D3B" w14:textId="77777777" w:rsidR="0035196A" w:rsidRDefault="0035196A" w:rsidP="006677DB">
      <w:pPr>
        <w:spacing w:line="240" w:lineRule="auto"/>
        <w:contextualSpacing/>
        <w:jc w:val="center"/>
        <w:rPr>
          <w:rFonts w:ascii="Times New Roman" w:hAnsi="Times New Roman" w:cs="Times New Roman"/>
          <w:b/>
          <w:sz w:val="24"/>
          <w:szCs w:val="24"/>
        </w:rPr>
      </w:pPr>
    </w:p>
    <w:p w14:paraId="71B8F865" w14:textId="77777777" w:rsidR="0019725C" w:rsidRDefault="0019725C" w:rsidP="006677DB">
      <w:pPr>
        <w:spacing w:line="240" w:lineRule="auto"/>
        <w:contextualSpacing/>
        <w:jc w:val="center"/>
        <w:rPr>
          <w:rFonts w:ascii="Times New Roman" w:hAnsi="Times New Roman" w:cs="Times New Roman"/>
          <w:b/>
          <w:sz w:val="24"/>
          <w:szCs w:val="24"/>
        </w:rPr>
      </w:pPr>
    </w:p>
    <w:p w14:paraId="0033F2A2" w14:textId="77777777" w:rsidR="0019725C" w:rsidRDefault="0019725C" w:rsidP="006677DB">
      <w:pPr>
        <w:spacing w:line="240" w:lineRule="auto"/>
        <w:contextualSpacing/>
        <w:jc w:val="center"/>
        <w:rPr>
          <w:rFonts w:ascii="Times New Roman" w:hAnsi="Times New Roman" w:cs="Times New Roman"/>
          <w:b/>
          <w:sz w:val="24"/>
          <w:szCs w:val="24"/>
        </w:rPr>
      </w:pPr>
    </w:p>
    <w:p w14:paraId="04CF5F6D" w14:textId="77777777" w:rsidR="0019725C" w:rsidRDefault="0019725C" w:rsidP="006677DB">
      <w:pPr>
        <w:spacing w:line="240" w:lineRule="auto"/>
        <w:contextualSpacing/>
        <w:jc w:val="center"/>
        <w:rPr>
          <w:rFonts w:ascii="Times New Roman" w:hAnsi="Times New Roman" w:cs="Times New Roman"/>
          <w:b/>
          <w:sz w:val="24"/>
          <w:szCs w:val="24"/>
        </w:rPr>
      </w:pPr>
    </w:p>
    <w:p w14:paraId="052E6358" w14:textId="77777777" w:rsidR="0019725C" w:rsidRDefault="0019725C" w:rsidP="006677DB">
      <w:pPr>
        <w:spacing w:line="240" w:lineRule="auto"/>
        <w:contextualSpacing/>
        <w:jc w:val="center"/>
        <w:rPr>
          <w:rFonts w:ascii="Times New Roman" w:hAnsi="Times New Roman" w:cs="Times New Roman"/>
          <w:b/>
          <w:sz w:val="24"/>
          <w:szCs w:val="24"/>
        </w:rPr>
      </w:pPr>
    </w:p>
    <w:p w14:paraId="7A77A50A" w14:textId="77777777" w:rsidR="0019725C" w:rsidRDefault="0019725C" w:rsidP="006677DB">
      <w:pPr>
        <w:spacing w:line="240" w:lineRule="auto"/>
        <w:contextualSpacing/>
        <w:jc w:val="center"/>
        <w:rPr>
          <w:rFonts w:ascii="Times New Roman" w:hAnsi="Times New Roman" w:cs="Times New Roman"/>
          <w:b/>
          <w:sz w:val="24"/>
          <w:szCs w:val="24"/>
        </w:rPr>
      </w:pPr>
    </w:p>
    <w:p w14:paraId="2A3E1F42" w14:textId="77777777" w:rsidR="0019725C" w:rsidRDefault="0019725C" w:rsidP="006677DB">
      <w:pPr>
        <w:spacing w:line="240" w:lineRule="auto"/>
        <w:contextualSpacing/>
        <w:jc w:val="center"/>
        <w:rPr>
          <w:rFonts w:ascii="Times New Roman" w:hAnsi="Times New Roman" w:cs="Times New Roman"/>
          <w:b/>
          <w:sz w:val="24"/>
          <w:szCs w:val="24"/>
        </w:rPr>
      </w:pPr>
    </w:p>
    <w:p w14:paraId="77B96B0A" w14:textId="77777777" w:rsidR="0019725C" w:rsidRDefault="0019725C" w:rsidP="006677DB">
      <w:pPr>
        <w:spacing w:line="240" w:lineRule="auto"/>
        <w:contextualSpacing/>
        <w:jc w:val="center"/>
        <w:rPr>
          <w:rFonts w:ascii="Times New Roman" w:hAnsi="Times New Roman" w:cs="Times New Roman"/>
          <w:b/>
          <w:sz w:val="24"/>
          <w:szCs w:val="24"/>
        </w:rPr>
      </w:pPr>
    </w:p>
    <w:p w14:paraId="4E71F9D6" w14:textId="77777777" w:rsidR="0019725C" w:rsidRDefault="0019725C" w:rsidP="006677DB">
      <w:pPr>
        <w:spacing w:line="240" w:lineRule="auto"/>
        <w:contextualSpacing/>
        <w:jc w:val="center"/>
        <w:rPr>
          <w:rFonts w:ascii="Times New Roman" w:hAnsi="Times New Roman" w:cs="Times New Roman"/>
          <w:b/>
          <w:sz w:val="24"/>
          <w:szCs w:val="24"/>
        </w:rPr>
      </w:pPr>
    </w:p>
    <w:p w14:paraId="170292A9" w14:textId="2E8109D7" w:rsidR="00D86AF0" w:rsidRDefault="00167236" w:rsidP="0019725C">
      <w:pPr>
        <w:spacing w:line="240" w:lineRule="auto"/>
        <w:contextualSpacing/>
        <w:jc w:val="center"/>
        <w:rPr>
          <w:rFonts w:ascii="Times New Roman" w:hAnsi="Times New Roman" w:cs="Times New Roman"/>
          <w:b/>
          <w:sz w:val="24"/>
          <w:szCs w:val="24"/>
        </w:rPr>
      </w:pPr>
      <w:r w:rsidRPr="0035196A">
        <w:rPr>
          <w:rFonts w:ascii="Times New Roman" w:hAnsi="Times New Roman" w:cs="Times New Roman"/>
          <w:b/>
          <w:sz w:val="24"/>
          <w:szCs w:val="24"/>
        </w:rPr>
        <w:lastRenderedPageBreak/>
        <w:t>Introduction</w:t>
      </w:r>
    </w:p>
    <w:p w14:paraId="276345A3" w14:textId="77777777" w:rsidR="0019725C" w:rsidRPr="0035196A" w:rsidRDefault="0019725C" w:rsidP="0019725C">
      <w:pPr>
        <w:spacing w:line="240" w:lineRule="auto"/>
        <w:contextualSpacing/>
        <w:jc w:val="center"/>
        <w:rPr>
          <w:rFonts w:ascii="Times New Roman" w:hAnsi="Times New Roman" w:cs="Times New Roman"/>
          <w:b/>
          <w:sz w:val="24"/>
          <w:szCs w:val="24"/>
        </w:rPr>
      </w:pPr>
    </w:p>
    <w:p w14:paraId="09409F95" w14:textId="6A63791E" w:rsidR="00D52018" w:rsidRPr="0035196A" w:rsidRDefault="0019725C" w:rsidP="00350DFD">
      <w:pPr>
        <w:spacing w:line="480" w:lineRule="auto"/>
        <w:ind w:firstLine="720"/>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is burgeoning empirical support for </w:t>
      </w:r>
      <w:r w:rsidR="00F6146F">
        <w:rPr>
          <w:rFonts w:ascii="Times New Roman" w:eastAsia="Times New Roman" w:hAnsi="Times New Roman" w:cs="Times New Roman"/>
          <w:color w:val="222222"/>
          <w:sz w:val="24"/>
          <w:szCs w:val="24"/>
        </w:rPr>
        <w:t>c</w:t>
      </w:r>
      <w:r w:rsidR="00D52018" w:rsidRPr="0035196A">
        <w:rPr>
          <w:rFonts w:ascii="Times New Roman" w:eastAsia="Times New Roman" w:hAnsi="Times New Roman" w:cs="Times New Roman"/>
          <w:color w:val="222222"/>
          <w:sz w:val="24"/>
          <w:szCs w:val="24"/>
        </w:rPr>
        <w:t xml:space="preserve">ognitive-behavioral theories (CBTs) of emotional disorders </w:t>
      </w:r>
      <w:r>
        <w:rPr>
          <w:rFonts w:ascii="Times New Roman" w:eastAsia="Times New Roman" w:hAnsi="Times New Roman" w:cs="Times New Roman"/>
          <w:color w:val="222222"/>
          <w:sz w:val="24"/>
          <w:szCs w:val="24"/>
        </w:rPr>
        <w:t xml:space="preserve">which </w:t>
      </w:r>
      <w:r w:rsidR="00D52018" w:rsidRPr="0035196A">
        <w:rPr>
          <w:rFonts w:ascii="Times New Roman" w:eastAsia="Times New Roman" w:hAnsi="Times New Roman" w:cs="Times New Roman"/>
          <w:color w:val="222222"/>
          <w:sz w:val="24"/>
          <w:szCs w:val="24"/>
        </w:rPr>
        <w:t>posit that internal processes (e.g.</w:t>
      </w:r>
      <w:r w:rsidR="0035196A">
        <w:rPr>
          <w:rFonts w:ascii="Times New Roman" w:eastAsia="Times New Roman" w:hAnsi="Times New Roman" w:cs="Times New Roman"/>
          <w:color w:val="222222"/>
          <w:sz w:val="24"/>
          <w:szCs w:val="24"/>
        </w:rPr>
        <w:t>,</w:t>
      </w:r>
      <w:r w:rsidR="00D52018" w:rsidRPr="0035196A">
        <w:rPr>
          <w:rFonts w:ascii="Times New Roman" w:eastAsia="Times New Roman" w:hAnsi="Times New Roman" w:cs="Times New Roman"/>
          <w:color w:val="222222"/>
          <w:sz w:val="24"/>
          <w:szCs w:val="24"/>
        </w:rPr>
        <w:t xml:space="preserve"> thoughts, feelings, physical sensations) can influence behavioral change</w:t>
      </w:r>
      <w:r w:rsidR="00811023" w:rsidRPr="0035196A">
        <w:rPr>
          <w:rFonts w:ascii="Times New Roman" w:eastAsia="Times New Roman" w:hAnsi="Times New Roman" w:cs="Times New Roman"/>
          <w:color w:val="222222"/>
          <w:sz w:val="24"/>
          <w:szCs w:val="24"/>
        </w:rPr>
        <w:t xml:space="preserve"> </w:t>
      </w:r>
      <w:r w:rsidR="00271C12" w:rsidRPr="0035196A">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ADDIN EN.CITE &lt;EndNote&gt;&lt;Cite&gt;&lt;Author&gt;Hofmann&lt;/Author&gt;&lt;Year&gt;2012&lt;/Year&gt;&lt;RecNum&gt;44&lt;/RecNum&gt;&lt;DisplayText&gt;(Hofmann et al., 2012; Hofmann &amp;amp; Hayes, 2018)&lt;/DisplayText&gt;&lt;record&gt;&lt;rec-number&gt;44&lt;/rec-number&gt;&lt;foreign-keys&gt;&lt;key app="EN" db-id="rdvv9200ofvrw2erdx352r5gwrss5pspe55z" timestamp="1618434499"&gt;44&lt;/key&gt;&lt;/foreign-keys&gt;&lt;ref-type name="Journal Article"&gt;17&lt;/ref-type&gt;&lt;contributors&gt;&lt;authors&gt;&lt;author&gt;Hofmann, Stefan G&lt;/author&gt;&lt;author&gt;Asnaani, Anu&lt;/author&gt;&lt;author&gt;Vonk, Imke JJ&lt;/author&gt;&lt;author&gt;Sawyer, Alice T&lt;/author&gt;&lt;author&gt;Fang, Angela&lt;/author&gt;&lt;/authors&gt;&lt;/contributors&gt;&lt;titles&gt;&lt;title&gt;The efficacy of cognitive behavioral therapy: A review of meta-analyses&lt;/title&gt;&lt;secondary-title&gt;Cognitive Therapy and Research &lt;/secondary-title&gt;&lt;/titles&gt;&lt;pages&gt;427-440&lt;/pages&gt;&lt;volume&gt;36&lt;/volume&gt;&lt;number&gt;5&lt;/number&gt;&lt;dates&gt;&lt;year&gt;2012&lt;/year&gt;&lt;/dates&gt;&lt;isbn&gt;1573-2819&lt;/isbn&gt;&lt;urls&gt;&lt;/urls&gt;&lt;electronic-resource-num&gt;10.1007/s10608-012-9476-1&lt;/electronic-resource-num&gt;&lt;/record&gt;&lt;/Cite&gt;&lt;Cite&gt;&lt;Author&gt;Hofmann&lt;/Author&gt;&lt;Year&gt;2018&lt;/Year&gt;&lt;RecNum&gt;45&lt;/RecNum&gt;&lt;record&gt;&lt;rec-number&gt;45&lt;/rec-number&gt;&lt;foreign-keys&gt;&lt;key app="EN" db-id="rdvv9200ofvrw2erdx352r5gwrss5pspe55z" timestamp="1618434572"&gt;45&lt;/key&gt;&lt;/foreign-keys&gt;&lt;ref-type name="Book Section"&gt;5&lt;/ref-type&gt;&lt;contributors&gt;&lt;authors&gt;&lt;author&gt;Hofmann, Stefan G&lt;/author&gt;&lt;author&gt;Hayes, Steven C&lt;/author&gt;&lt;/authors&gt;&lt;secondary-authors&gt;&lt;author&gt;Hayes, Steven C&lt;/author&gt;&lt;author&gt;Hofmann, Stefan G&lt;/author&gt;&lt;/secondary-authors&gt;&lt;/contributors&gt;&lt;titles&gt;&lt;title&gt;The history and current status of CBT as an evidence-based therapy&lt;/title&gt;&lt;secondary-title&gt;Process-Based CBT: The Science and Core Clinical Competencies of Cognitive Behavioral Therapy&lt;/secondary-title&gt;&lt;/titles&gt;&lt;periodical&gt;&lt;full-title&gt;Process-based CBT: The science and core clinical competencies of cognitive behavioral therapy&lt;/full-title&gt;&lt;/periodical&gt;&lt;pages&gt;7-21&lt;/pages&gt;&lt;edition&gt;1&lt;/edition&gt;&lt;dates&gt;&lt;year&gt;2018&lt;/year&gt;&lt;/dates&gt;&lt;publisher&gt;Context Press&lt;/publisher&gt;&lt;isbn&gt;1626255962&lt;/isbn&gt;&lt;urls&gt;&lt;/urls&gt;&lt;/record&gt;&lt;/Cite&gt;&lt;/EndNote&gt;</w:instrText>
      </w:r>
      <w:r w:rsidR="00271C12" w:rsidRPr="0035196A">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(Hofmann et al., 2012; Hofmann &amp; Hayes, 2018)</w:t>
      </w:r>
      <w:r w:rsidR="00271C12" w:rsidRPr="0035196A">
        <w:rPr>
          <w:rFonts w:ascii="Times New Roman" w:eastAsia="Times New Roman" w:hAnsi="Times New Roman" w:cs="Times New Roman"/>
          <w:color w:val="222222"/>
          <w:sz w:val="24"/>
          <w:szCs w:val="24"/>
        </w:rPr>
        <w:fldChar w:fldCharType="end"/>
      </w:r>
      <w:r w:rsidR="00271C12" w:rsidRPr="0035196A">
        <w:rPr>
          <w:rFonts w:ascii="Times New Roman" w:eastAsia="Times New Roman" w:hAnsi="Times New Roman" w:cs="Times New Roman"/>
          <w:color w:val="222222"/>
          <w:sz w:val="24"/>
          <w:szCs w:val="24"/>
        </w:rPr>
        <w:t>.</w:t>
      </w:r>
      <w:r w:rsidR="00531663" w:rsidRPr="0035196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However</w:t>
      </w:r>
      <w:r w:rsidR="00531663" w:rsidRPr="0035196A">
        <w:rPr>
          <w:rFonts w:ascii="Times New Roman" w:eastAsia="Times New Roman" w:hAnsi="Times New Roman" w:cs="Times New Roman"/>
          <w:color w:val="222222"/>
          <w:sz w:val="24"/>
          <w:szCs w:val="24"/>
        </w:rPr>
        <w:t xml:space="preserve">, variations in response rate to specific CBT methods at both the individual and disorder specific level </w:t>
      </w:r>
      <w:r w:rsidR="00271C12" w:rsidRPr="0035196A">
        <w:rPr>
          <w:rFonts w:ascii="Times New Roman" w:eastAsia="Times New Roman" w:hAnsi="Times New Roman" w:cs="Times New Roman"/>
          <w:color w:val="222222"/>
          <w:sz w:val="24"/>
          <w:szCs w:val="24"/>
        </w:rPr>
        <w:t>highlight the importance of</w:t>
      </w:r>
      <w:r w:rsidR="00C76DFC" w:rsidRPr="0035196A">
        <w:rPr>
          <w:rFonts w:ascii="Times New Roman" w:eastAsia="Times New Roman" w:hAnsi="Times New Roman" w:cs="Times New Roman"/>
          <w:color w:val="222222"/>
          <w:sz w:val="24"/>
          <w:szCs w:val="24"/>
        </w:rPr>
        <w:t xml:space="preserve"> </w:t>
      </w:r>
      <w:r w:rsidR="0029451B" w:rsidRPr="0035196A">
        <w:rPr>
          <w:rFonts w:ascii="Times New Roman" w:eastAsia="Times New Roman" w:hAnsi="Times New Roman" w:cs="Times New Roman"/>
          <w:color w:val="222222"/>
          <w:sz w:val="24"/>
          <w:szCs w:val="24"/>
        </w:rPr>
        <w:t xml:space="preserve">identifying </w:t>
      </w:r>
      <w:r w:rsidR="00531663" w:rsidRPr="0035196A">
        <w:rPr>
          <w:rFonts w:ascii="Times New Roman" w:eastAsia="Times New Roman" w:hAnsi="Times New Roman" w:cs="Times New Roman"/>
          <w:color w:val="222222"/>
          <w:sz w:val="24"/>
          <w:szCs w:val="24"/>
        </w:rPr>
        <w:t xml:space="preserve">when and why </w:t>
      </w:r>
      <w:r w:rsidR="00C76DFC" w:rsidRPr="0035196A">
        <w:rPr>
          <w:rFonts w:ascii="Times New Roman" w:eastAsia="Times New Roman" w:hAnsi="Times New Roman" w:cs="Times New Roman"/>
          <w:color w:val="222222"/>
          <w:sz w:val="24"/>
          <w:szCs w:val="24"/>
        </w:rPr>
        <w:t xml:space="preserve">specific </w:t>
      </w:r>
      <w:r w:rsidR="0029451B" w:rsidRPr="0035196A">
        <w:rPr>
          <w:rFonts w:ascii="Times New Roman" w:eastAsia="Times New Roman" w:hAnsi="Times New Roman" w:cs="Times New Roman"/>
          <w:color w:val="222222"/>
          <w:sz w:val="24"/>
          <w:szCs w:val="24"/>
        </w:rPr>
        <w:t xml:space="preserve">cognitive </w:t>
      </w:r>
      <w:r w:rsidR="00531663" w:rsidRPr="0035196A">
        <w:rPr>
          <w:rFonts w:ascii="Times New Roman" w:eastAsia="Times New Roman" w:hAnsi="Times New Roman" w:cs="Times New Roman"/>
          <w:color w:val="222222"/>
          <w:sz w:val="24"/>
          <w:szCs w:val="24"/>
        </w:rPr>
        <w:t xml:space="preserve">and behavioral </w:t>
      </w:r>
      <w:r w:rsidR="0029451B" w:rsidRPr="0035196A">
        <w:rPr>
          <w:rFonts w:ascii="Times New Roman" w:eastAsia="Times New Roman" w:hAnsi="Times New Roman" w:cs="Times New Roman"/>
          <w:color w:val="222222"/>
          <w:sz w:val="24"/>
          <w:szCs w:val="24"/>
        </w:rPr>
        <w:t>processes</w:t>
      </w:r>
      <w:r w:rsidR="00D52F40" w:rsidRPr="0035196A">
        <w:rPr>
          <w:rFonts w:ascii="Times New Roman" w:eastAsia="Times New Roman" w:hAnsi="Times New Roman" w:cs="Times New Roman"/>
          <w:color w:val="222222"/>
          <w:sz w:val="24"/>
          <w:szCs w:val="24"/>
        </w:rPr>
        <w:t xml:space="preserve"> </w:t>
      </w:r>
      <w:r w:rsidR="0035196A">
        <w:rPr>
          <w:rFonts w:ascii="Times New Roman" w:eastAsia="Times New Roman" w:hAnsi="Times New Roman" w:cs="Times New Roman"/>
          <w:color w:val="222222"/>
          <w:sz w:val="24"/>
          <w:szCs w:val="24"/>
        </w:rPr>
        <w:t xml:space="preserve">specifically </w:t>
      </w:r>
      <w:r w:rsidR="00271C12" w:rsidRPr="0035196A">
        <w:rPr>
          <w:rFonts w:ascii="Times New Roman" w:eastAsia="Times New Roman" w:hAnsi="Times New Roman" w:cs="Times New Roman"/>
          <w:color w:val="222222"/>
          <w:sz w:val="24"/>
          <w:szCs w:val="24"/>
        </w:rPr>
        <w:t xml:space="preserve">influence varying forms of </w:t>
      </w:r>
      <w:r w:rsidR="00531663" w:rsidRPr="0035196A">
        <w:rPr>
          <w:rFonts w:ascii="Times New Roman" w:eastAsia="Times New Roman" w:hAnsi="Times New Roman" w:cs="Times New Roman"/>
          <w:color w:val="222222"/>
          <w:sz w:val="24"/>
          <w:szCs w:val="24"/>
        </w:rPr>
        <w:t>psychopathology</w:t>
      </w:r>
      <w:r w:rsidR="00271C12" w:rsidRPr="0035196A">
        <w:rPr>
          <w:rFonts w:ascii="Times New Roman" w:eastAsia="Times New Roman" w:hAnsi="Times New Roman" w:cs="Times New Roman"/>
          <w:color w:val="222222"/>
          <w:sz w:val="24"/>
          <w:szCs w:val="24"/>
        </w:rPr>
        <w:t xml:space="preserve"> </w:t>
      </w:r>
      <w:r w:rsidR="00271C12" w:rsidRPr="0035196A">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ADDIN EN.CITE &lt;EndNote&gt;&lt;Cite&gt;&lt;Author&gt;Hofmann&lt;/Author&gt;&lt;Year&gt;2018&lt;/Year&gt;&lt;RecNum&gt;45&lt;/RecNum&gt;&lt;DisplayText&gt;(Hofmann &amp;amp; Hayes, 2018)&lt;/DisplayText&gt;&lt;record&gt;&lt;rec-number&gt;45&lt;/rec-number&gt;&lt;foreign-keys&gt;&lt;key app="EN" db-id="rdvv9200ofvrw2erdx352r5gwrss5pspe55z" timestamp="1618434572"&gt;45&lt;/key&gt;&lt;/foreign-keys&gt;&lt;ref-type name="Book Section"&gt;5&lt;/ref-type&gt;&lt;contributors&gt;&lt;authors&gt;&lt;author&gt;Hofmann, Stefan G&lt;/author&gt;&lt;author&gt;Hayes, Steven C&lt;/author&gt;&lt;/authors&gt;&lt;secondary-authors&gt;&lt;author&gt;Hayes, Steven C&lt;/author&gt;&lt;author&gt;Hofmann, Stefan G&lt;/author&gt;&lt;/secondary-authors&gt;&lt;/contributors&gt;&lt;titles&gt;&lt;title&gt;The history and current status of CBT as an evidence-based therapy&lt;/title&gt;&lt;secondary-title&gt;Process-Based CBT: The Science and Core Clinical Competencies of Cognitive Behavioral Therapy&lt;/secondary-title&gt;&lt;/titles&gt;&lt;periodical&gt;&lt;full-title&gt;Process-based CBT: The science and core clinical competencies of cognitive behavioral therapy&lt;/full-title&gt;&lt;/periodical&gt;&lt;pages&gt;7-21&lt;/pages&gt;&lt;edition&gt;1&lt;/edition&gt;&lt;dates&gt;&lt;year&gt;2018&lt;/year&gt;&lt;/dates&gt;&lt;publisher&gt;Context Press&lt;/publisher&gt;&lt;isbn&gt;1626255962&lt;/isbn&gt;&lt;urls&gt;&lt;/urls&gt;&lt;/record&gt;&lt;/Cite&gt;&lt;/EndNote&gt;</w:instrText>
      </w:r>
      <w:r w:rsidR="00271C12" w:rsidRPr="0035196A">
        <w:rPr>
          <w:rFonts w:ascii="Times New Roman" w:eastAsia="Times New Roman" w:hAnsi="Times New Roman" w:cs="Times New Roman"/>
          <w:color w:val="222222"/>
          <w:sz w:val="24"/>
          <w:szCs w:val="24"/>
        </w:rPr>
        <w:fldChar w:fldCharType="separate"/>
      </w:r>
      <w:r w:rsidR="00271C12" w:rsidRPr="0035196A">
        <w:rPr>
          <w:rFonts w:ascii="Times New Roman" w:eastAsia="Times New Roman" w:hAnsi="Times New Roman" w:cs="Times New Roman"/>
          <w:noProof/>
          <w:color w:val="222222"/>
          <w:sz w:val="24"/>
          <w:szCs w:val="24"/>
        </w:rPr>
        <w:t>(Hofmann &amp; Hayes, 2018)</w:t>
      </w:r>
      <w:r w:rsidR="00271C12" w:rsidRPr="0035196A">
        <w:rPr>
          <w:rFonts w:ascii="Times New Roman" w:eastAsia="Times New Roman" w:hAnsi="Times New Roman" w:cs="Times New Roman"/>
          <w:color w:val="222222"/>
          <w:sz w:val="24"/>
          <w:szCs w:val="24"/>
        </w:rPr>
        <w:fldChar w:fldCharType="end"/>
      </w:r>
      <w:r w:rsidR="00271C12" w:rsidRPr="0035196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Specifically,</w:t>
      </w:r>
      <w:r w:rsidR="00D52018" w:rsidRPr="0035196A">
        <w:rPr>
          <w:rFonts w:ascii="Times New Roman" w:eastAsia="Times New Roman" w:hAnsi="Times New Roman" w:cs="Times New Roman"/>
          <w:color w:val="222222"/>
          <w:sz w:val="24"/>
          <w:szCs w:val="24"/>
        </w:rPr>
        <w:t xml:space="preserve"> psychologists and clinicians have</w:t>
      </w:r>
      <w:r w:rsidR="0035196A">
        <w:rPr>
          <w:rFonts w:ascii="Times New Roman" w:eastAsia="Times New Roman" w:hAnsi="Times New Roman" w:cs="Times New Roman"/>
          <w:color w:val="222222"/>
          <w:sz w:val="24"/>
          <w:szCs w:val="24"/>
        </w:rPr>
        <w:t xml:space="preserve"> </w:t>
      </w:r>
      <w:r w:rsidR="00D52018" w:rsidRPr="0035196A">
        <w:rPr>
          <w:rFonts w:ascii="Times New Roman" w:eastAsia="Times New Roman" w:hAnsi="Times New Roman" w:cs="Times New Roman"/>
          <w:color w:val="222222"/>
          <w:sz w:val="24"/>
          <w:szCs w:val="24"/>
        </w:rPr>
        <w:t>sought to elucidate wh</w:t>
      </w:r>
      <w:r w:rsidR="005C4844" w:rsidRPr="0035196A">
        <w:rPr>
          <w:rFonts w:ascii="Times New Roman" w:eastAsia="Times New Roman" w:hAnsi="Times New Roman" w:cs="Times New Roman"/>
          <w:color w:val="222222"/>
          <w:sz w:val="24"/>
          <w:szCs w:val="24"/>
        </w:rPr>
        <w:t xml:space="preserve">at </w:t>
      </w:r>
      <w:r w:rsidR="0035196A">
        <w:rPr>
          <w:rFonts w:ascii="Times New Roman" w:eastAsia="Times New Roman" w:hAnsi="Times New Roman" w:cs="Times New Roman"/>
          <w:color w:val="222222"/>
          <w:sz w:val="24"/>
          <w:szCs w:val="24"/>
        </w:rPr>
        <w:t xml:space="preserve">cognition </w:t>
      </w:r>
      <w:r w:rsidR="005C4844" w:rsidRPr="0035196A">
        <w:rPr>
          <w:rFonts w:ascii="Times New Roman" w:eastAsia="Times New Roman" w:hAnsi="Times New Roman" w:cs="Times New Roman"/>
          <w:color w:val="222222"/>
          <w:sz w:val="24"/>
          <w:szCs w:val="24"/>
        </w:rPr>
        <w:t>processes appear most influential in</w:t>
      </w:r>
      <w:r w:rsidR="00D52018" w:rsidRPr="0035196A">
        <w:rPr>
          <w:rFonts w:ascii="Times New Roman" w:eastAsia="Times New Roman" w:hAnsi="Times New Roman" w:cs="Times New Roman"/>
          <w:color w:val="222222"/>
          <w:sz w:val="24"/>
          <w:szCs w:val="24"/>
        </w:rPr>
        <w:t xml:space="preserve"> the development and maintenance of </w:t>
      </w:r>
      <w:r w:rsidR="00271C12" w:rsidRPr="0035196A">
        <w:rPr>
          <w:rFonts w:ascii="Times New Roman" w:eastAsia="Times New Roman" w:hAnsi="Times New Roman" w:cs="Times New Roman"/>
          <w:color w:val="222222"/>
          <w:sz w:val="24"/>
          <w:szCs w:val="24"/>
        </w:rPr>
        <w:t xml:space="preserve">various </w:t>
      </w:r>
      <w:r w:rsidR="00D52018" w:rsidRPr="0035196A">
        <w:rPr>
          <w:rFonts w:ascii="Times New Roman" w:eastAsia="Times New Roman" w:hAnsi="Times New Roman" w:cs="Times New Roman"/>
          <w:color w:val="222222"/>
          <w:sz w:val="24"/>
          <w:szCs w:val="24"/>
        </w:rPr>
        <w:t xml:space="preserve">dysfunctional behavioral patterns </w:t>
      </w:r>
      <w:r w:rsidRPr="0035196A">
        <w:rPr>
          <w:rFonts w:ascii="Times New Roman" w:eastAsia="Times New Roman" w:hAnsi="Times New Roman" w:cs="Times New Roman"/>
          <w:color w:val="222222"/>
          <w:sz w:val="24"/>
          <w:szCs w:val="24"/>
        </w:rPr>
        <w:t>to</w:t>
      </w:r>
      <w:r w:rsidR="00D52018" w:rsidRPr="0035196A">
        <w:rPr>
          <w:rFonts w:ascii="Times New Roman" w:eastAsia="Times New Roman" w:hAnsi="Times New Roman" w:cs="Times New Roman"/>
          <w:color w:val="222222"/>
          <w:sz w:val="24"/>
          <w:szCs w:val="24"/>
        </w:rPr>
        <w:t xml:space="preserve"> create targeted psychotherapy interventions to address them. </w:t>
      </w:r>
      <w:r w:rsidR="00531663" w:rsidRPr="0035196A">
        <w:rPr>
          <w:rFonts w:ascii="Times New Roman" w:eastAsia="Times New Roman" w:hAnsi="Times New Roman" w:cs="Times New Roman"/>
          <w:color w:val="222222"/>
          <w:sz w:val="24"/>
          <w:szCs w:val="24"/>
        </w:rPr>
        <w:t>To date, s</w:t>
      </w:r>
      <w:r w:rsidR="00D52018" w:rsidRPr="0035196A">
        <w:rPr>
          <w:rFonts w:ascii="Times New Roman" w:eastAsia="Times New Roman" w:hAnsi="Times New Roman" w:cs="Times New Roman"/>
          <w:color w:val="222222"/>
          <w:sz w:val="24"/>
          <w:szCs w:val="24"/>
        </w:rPr>
        <w:t xml:space="preserve">everal cognitive processes </w:t>
      </w:r>
      <w:r w:rsidR="005C4844" w:rsidRPr="0035196A">
        <w:rPr>
          <w:rFonts w:ascii="Times New Roman" w:eastAsia="Times New Roman" w:hAnsi="Times New Roman" w:cs="Times New Roman"/>
          <w:color w:val="222222"/>
          <w:sz w:val="24"/>
          <w:szCs w:val="24"/>
        </w:rPr>
        <w:t>have been theorized to be</w:t>
      </w:r>
      <w:r w:rsidR="00D52018" w:rsidRPr="0035196A">
        <w:rPr>
          <w:rFonts w:ascii="Times New Roman" w:eastAsia="Times New Roman" w:hAnsi="Times New Roman" w:cs="Times New Roman"/>
          <w:color w:val="222222"/>
          <w:sz w:val="24"/>
          <w:szCs w:val="24"/>
        </w:rPr>
        <w:t xml:space="preserve"> transdiagnostic contributors to psychopathology </w:t>
      </w:r>
      <w:r w:rsidR="00271C12" w:rsidRPr="0035196A">
        <w:rPr>
          <w:rFonts w:ascii="Times New Roman" w:eastAsia="Times New Roman" w:hAnsi="Times New Roman" w:cs="Times New Roman"/>
          <w:color w:val="222222"/>
          <w:sz w:val="24"/>
          <w:szCs w:val="24"/>
        </w:rPr>
        <w:t>in this regard including</w:t>
      </w:r>
      <w:r w:rsidR="00D52018" w:rsidRPr="0035196A">
        <w:rPr>
          <w:rFonts w:ascii="Times New Roman" w:eastAsia="Times New Roman" w:hAnsi="Times New Roman" w:cs="Times New Roman"/>
          <w:color w:val="222222"/>
          <w:sz w:val="24"/>
          <w:szCs w:val="24"/>
        </w:rPr>
        <w:t xml:space="preserve"> irrational misappraisal </w:t>
      </w:r>
      <w:r w:rsidR="005C4844" w:rsidRPr="0035196A">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ADDIN EN.CITE &lt;EndNote&gt;&lt;Cite&gt;&lt;Author&gt;Barlow&lt;/Author&gt;&lt;Year&gt;2004&lt;/Year&gt;&lt;RecNum&gt;41&lt;/RecNum&gt;&lt;DisplayText&gt;(Barlow et al., 2004)&lt;/DisplayText&gt;&lt;record&gt;&lt;rec-number&gt;41&lt;/rec-number&gt;&lt;foreign-keys&gt;&lt;key app="EN" db-id="rdvv9200ofvrw2erdx352r5gwrss5pspe55z" timestamp="1618358169"&gt;41&lt;/key&gt;&lt;/foreign-keys&gt;&lt;ref-type name="Journal Article"&gt;17&lt;/ref-type&gt;&lt;contributors&gt;&lt;authors&gt;&lt;author&gt;Barlow, David H&lt;/author&gt;&lt;author&gt;Allen, Laura B&lt;/author&gt;&lt;author&gt;Choate, Molly L&lt;/author&gt;&lt;/authors&gt;&lt;/contributors&gt;&lt;titles&gt;&lt;title&gt;Toward a unified treatment for emotional disorders&lt;/title&gt;&lt;secondary-title&gt;Behavior Therapy &lt;/secondary-title&gt;&lt;/titles&gt;&lt;pages&gt;205-230&lt;/pages&gt;&lt;volume&gt;35&lt;/volume&gt;&lt;number&gt;2&lt;/number&gt;&lt;dates&gt;&lt;year&gt;2004&lt;/year&gt;&lt;/dates&gt;&lt;isbn&gt;0005-7894&lt;/isbn&gt;&lt;urls&gt;&lt;/urls&gt;&lt;electronic-resource-num&gt;https://doi.org/10.1016/S0005-7894(04)80036-4&lt;/electronic-resource-num&gt;&lt;/record&gt;&lt;/Cite&gt;&lt;/EndNote&gt;</w:instrText>
      </w:r>
      <w:r w:rsidR="005C4844" w:rsidRPr="0035196A">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(Barlow et al., 2004)</w:t>
      </w:r>
      <w:r w:rsidR="005C4844" w:rsidRPr="0035196A">
        <w:rPr>
          <w:rFonts w:ascii="Times New Roman" w:eastAsia="Times New Roman" w:hAnsi="Times New Roman" w:cs="Times New Roman"/>
          <w:color w:val="222222"/>
          <w:sz w:val="24"/>
          <w:szCs w:val="24"/>
        </w:rPr>
        <w:fldChar w:fldCharType="end"/>
      </w:r>
      <w:r w:rsidR="00D52018" w:rsidRPr="0035196A">
        <w:rPr>
          <w:rFonts w:ascii="Times New Roman" w:eastAsia="Times New Roman" w:hAnsi="Times New Roman" w:cs="Times New Roman"/>
          <w:color w:val="222222"/>
          <w:sz w:val="24"/>
          <w:szCs w:val="24"/>
        </w:rPr>
        <w:t xml:space="preserve">, repetitive negative thinking </w:t>
      </w:r>
      <w:r w:rsidR="000B3435" w:rsidRPr="0035196A">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ADDIN EN.CITE &lt;EndNote&gt;&lt;Cite&gt;&lt;Author&gt;McEvoy&lt;/Author&gt;&lt;Year&gt;2013&lt;/Year&gt;&lt;RecNum&gt;42&lt;/RecNum&gt;&lt;DisplayText&gt;(McEvoy et al., 2013)&lt;/DisplayText&gt;&lt;record&gt;&lt;rec-number&gt;42&lt;/rec-number&gt;&lt;foreign-keys&gt;&lt;key app="EN" db-id="rdvv9200ofvrw2erdx352r5gwrss5pspe55z" timestamp="1618358409"&gt;42&lt;/key&gt;&lt;/foreign-keys&gt;&lt;ref-type name="Journal Article"&gt;17&lt;/ref-type&gt;&lt;contributors&gt;&lt;authors&gt;&lt;author&gt;McEvoy, Peter M&lt;/author&gt;&lt;author&gt;Watson, Hunna&lt;/author&gt;&lt;author&gt;Watkins, Edward R&lt;/author&gt;&lt;author&gt;Nathan, Paula&lt;/author&gt;&lt;/authors&gt;&lt;/contributors&gt;&lt;titles&gt;&lt;title&gt;The relationship between worry, rumination, and comorbidity: Evidence for repetitive negative thinking as a transdiagnostic construct&lt;/title&gt;&lt;secondary-title&gt;Journal of Affective Disorders &lt;/secondary-title&gt;&lt;/titles&gt;&lt;pages&gt;313-320&lt;/pages&gt;&lt;volume&gt;151&lt;/volume&gt;&lt;number&gt;1&lt;/number&gt;&lt;dates&gt;&lt;year&gt;2013&lt;/year&gt;&lt;/dates&gt;&lt;isbn&gt;0165-0327&lt;/isbn&gt;&lt;urls&gt;&lt;/urls&gt;&lt;electronic-resource-num&gt;https://doi.org/10.1016/j.jad.2013.06.014&lt;/electronic-resource-num&gt;&lt;/record&gt;&lt;/Cite&gt;&lt;/EndNote&gt;</w:instrText>
      </w:r>
      <w:r w:rsidR="000B3435" w:rsidRPr="0035196A">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(McEvoy et al., 2013)</w:t>
      </w:r>
      <w:r w:rsidR="000B3435" w:rsidRPr="0035196A">
        <w:rPr>
          <w:rFonts w:ascii="Times New Roman" w:eastAsia="Times New Roman" w:hAnsi="Times New Roman" w:cs="Times New Roman"/>
          <w:color w:val="222222"/>
          <w:sz w:val="24"/>
          <w:szCs w:val="24"/>
        </w:rPr>
        <w:fldChar w:fldCharType="end"/>
      </w:r>
      <w:r w:rsidR="00D52018" w:rsidRPr="0035196A">
        <w:rPr>
          <w:rFonts w:ascii="Times New Roman" w:eastAsia="Times New Roman" w:hAnsi="Times New Roman" w:cs="Times New Roman"/>
          <w:color w:val="222222"/>
          <w:sz w:val="24"/>
          <w:szCs w:val="24"/>
        </w:rPr>
        <w:t xml:space="preserve">, </w:t>
      </w:r>
      <w:r w:rsidR="000B3435" w:rsidRPr="0035196A">
        <w:rPr>
          <w:rFonts w:ascii="Times New Roman" w:eastAsia="Times New Roman" w:hAnsi="Times New Roman" w:cs="Times New Roman"/>
          <w:color w:val="222222"/>
          <w:sz w:val="24"/>
          <w:szCs w:val="24"/>
        </w:rPr>
        <w:t>and interpretative reasoning or expectancy reasoning biases</w:t>
      </w:r>
      <w:r w:rsidR="00D52018" w:rsidRPr="0035196A">
        <w:rPr>
          <w:rFonts w:ascii="Times New Roman" w:eastAsia="Times New Roman" w:hAnsi="Times New Roman" w:cs="Times New Roman"/>
          <w:color w:val="222222"/>
          <w:sz w:val="24"/>
          <w:szCs w:val="24"/>
        </w:rPr>
        <w:t xml:space="preserve"> </w:t>
      </w:r>
      <w:r w:rsidR="000B3435" w:rsidRPr="0035196A">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ADDIN EN.CITE &lt;EndNote&gt;&lt;Cite&gt;&lt;Author&gt;Morris&lt;/Author&gt;&lt;Year&gt;2018&lt;/Year&gt;&lt;RecNum&gt;43&lt;/RecNum&gt;&lt;DisplayText&gt;(Morris &amp;amp; Mansell, 2018)&lt;/DisplayText&gt;&lt;record&gt;&lt;rec-number&gt;43&lt;/rec-number&gt;&lt;foreign-keys&gt;&lt;key app="EN" db-id="rdvv9200ofvrw2erdx352r5gwrss5pspe55z" timestamp="1618358498"&gt;43&lt;/key&gt;&lt;/foreign-keys&gt;&lt;ref-type name="Journal Article"&gt;17&lt;/ref-type&gt;&lt;contributors&gt;&lt;authors&gt;&lt;author&gt;Morris, Lydia&lt;/author&gt;&lt;author&gt;Mansell, Warren&lt;/author&gt;&lt;/authors&gt;&lt;/contributors&gt;&lt;titles&gt;&lt;title&gt;A systematic review of the relationship between rigidity/flexibility and transdiagnostic cognitive and behavioral processes that maintain psychopathology&lt;/title&gt;&lt;secondary-title&gt;Journal of Experimental Psychopathology&lt;/secondary-title&gt;&lt;/titles&gt;&lt;periodical&gt;&lt;full-title&gt;Journal of Experimental Psychopathology&lt;/full-title&gt;&lt;/periodical&gt;&lt;pages&gt;2043808718779431&lt;/pages&gt;&lt;volume&gt;9&lt;/volume&gt;&lt;number&gt;3&lt;/number&gt;&lt;dates&gt;&lt;year&gt;2018&lt;/year&gt;&lt;/dates&gt;&lt;isbn&gt;2043-8087&lt;/isbn&gt;&lt;urls&gt;&lt;/urls&gt;&lt;electronic-resource-num&gt;10.1177/2043808718779431&lt;/electronic-resource-num&gt;&lt;/record&gt;&lt;/Cite&gt;&lt;/EndNote&gt;</w:instrText>
      </w:r>
      <w:r w:rsidR="000B3435" w:rsidRPr="0035196A">
        <w:rPr>
          <w:rFonts w:ascii="Times New Roman" w:eastAsia="Times New Roman" w:hAnsi="Times New Roman" w:cs="Times New Roman"/>
          <w:color w:val="222222"/>
          <w:sz w:val="24"/>
          <w:szCs w:val="24"/>
        </w:rPr>
        <w:fldChar w:fldCharType="separate"/>
      </w:r>
      <w:r w:rsidR="000B3435" w:rsidRPr="0035196A">
        <w:rPr>
          <w:rFonts w:ascii="Times New Roman" w:eastAsia="Times New Roman" w:hAnsi="Times New Roman" w:cs="Times New Roman"/>
          <w:noProof/>
          <w:color w:val="222222"/>
          <w:sz w:val="24"/>
          <w:szCs w:val="24"/>
        </w:rPr>
        <w:t>(Morris &amp; Mansell, 2018)</w:t>
      </w:r>
      <w:r w:rsidR="000B3435" w:rsidRPr="0035196A">
        <w:rPr>
          <w:rFonts w:ascii="Times New Roman" w:eastAsia="Times New Roman" w:hAnsi="Times New Roman" w:cs="Times New Roman"/>
          <w:color w:val="222222"/>
          <w:sz w:val="24"/>
          <w:szCs w:val="24"/>
        </w:rPr>
        <w:fldChar w:fldCharType="end"/>
      </w:r>
      <w:r w:rsidR="000B3435" w:rsidRPr="0035196A">
        <w:rPr>
          <w:rFonts w:ascii="Times New Roman" w:eastAsia="Times New Roman" w:hAnsi="Times New Roman" w:cs="Times New Roman"/>
          <w:color w:val="222222"/>
          <w:sz w:val="24"/>
          <w:szCs w:val="24"/>
        </w:rPr>
        <w:t xml:space="preserve">.  </w:t>
      </w:r>
      <w:r w:rsidR="00D52018" w:rsidRPr="0035196A">
        <w:rPr>
          <w:rFonts w:ascii="Times New Roman" w:eastAsia="Times New Roman" w:hAnsi="Times New Roman" w:cs="Times New Roman"/>
          <w:color w:val="222222"/>
          <w:sz w:val="24"/>
          <w:szCs w:val="24"/>
        </w:rPr>
        <w:t xml:space="preserve"> </w:t>
      </w:r>
    </w:p>
    <w:p w14:paraId="0F36D8FF" w14:textId="626BB0F0" w:rsidR="00D52018" w:rsidRPr="0035196A" w:rsidRDefault="00D52018" w:rsidP="00D52018">
      <w:pPr>
        <w:spacing w:line="480" w:lineRule="auto"/>
        <w:ind w:firstLine="720"/>
        <w:contextualSpacing/>
        <w:rPr>
          <w:rFonts w:ascii="Times New Roman" w:hAnsi="Times New Roman" w:cs="Times New Roman"/>
          <w:sz w:val="24"/>
          <w:szCs w:val="24"/>
        </w:rPr>
      </w:pPr>
      <w:r w:rsidRPr="0035196A">
        <w:rPr>
          <w:rFonts w:ascii="Times New Roman" w:eastAsia="Times New Roman" w:hAnsi="Times New Roman" w:cs="Times New Roman"/>
          <w:color w:val="222222"/>
          <w:sz w:val="24"/>
          <w:szCs w:val="24"/>
        </w:rPr>
        <w:t xml:space="preserve">A cognitive process </w:t>
      </w:r>
      <w:r w:rsidR="00692943" w:rsidRPr="0035196A">
        <w:rPr>
          <w:rFonts w:ascii="Times New Roman" w:eastAsia="Times New Roman" w:hAnsi="Times New Roman" w:cs="Times New Roman"/>
          <w:color w:val="222222"/>
          <w:sz w:val="24"/>
          <w:szCs w:val="24"/>
        </w:rPr>
        <w:t xml:space="preserve">more recently </w:t>
      </w:r>
      <w:r w:rsidRPr="0035196A">
        <w:rPr>
          <w:rFonts w:ascii="Times New Roman" w:eastAsia="Times New Roman" w:hAnsi="Times New Roman" w:cs="Times New Roman"/>
          <w:color w:val="222222"/>
          <w:sz w:val="24"/>
          <w:szCs w:val="24"/>
        </w:rPr>
        <w:t>theorized to contribute to a wide array of psychopathology is cognitive fusion</w:t>
      </w:r>
      <w:r w:rsidR="00966729" w:rsidRPr="0035196A">
        <w:rPr>
          <w:rFonts w:ascii="Times New Roman" w:eastAsia="Times New Roman" w:hAnsi="Times New Roman" w:cs="Times New Roman"/>
          <w:color w:val="222222"/>
          <w:sz w:val="24"/>
          <w:szCs w:val="24"/>
        </w:rPr>
        <w:t xml:space="preserve"> </w:t>
      </w:r>
      <w:r w:rsidR="00692943" w:rsidRPr="0035196A">
        <w:rPr>
          <w:rFonts w:ascii="Times New Roman" w:eastAsia="Times New Roman" w:hAnsi="Times New Roman" w:cs="Times New Roman"/>
          <w:color w:val="222222"/>
          <w:sz w:val="24"/>
          <w:szCs w:val="24"/>
        </w:rPr>
        <w:fldChar w:fldCharType="begin"/>
      </w:r>
      <w:r w:rsidR="0019725C">
        <w:rPr>
          <w:rFonts w:ascii="Times New Roman" w:eastAsia="Times New Roman" w:hAnsi="Times New Roman" w:cs="Times New Roman"/>
          <w:color w:val="222222"/>
          <w:sz w:val="24"/>
          <w:szCs w:val="24"/>
        </w:rPr>
        <w:instrText xml:space="preserve"> ADDIN EN.CITE &lt;EndNote&gt;&lt;Cite&gt;&lt;Author&gt;Hayes&lt;/Author&gt;&lt;Year&gt;2011&lt;/Year&gt;&lt;RecNum&gt;38&lt;/RecNum&gt;&lt;DisplayText&gt;(Hayes et al., 2011)&lt;/DisplayText&gt;&lt;record&gt;&lt;rec-number&gt;38&lt;/rec-number&gt;&lt;foreign-keys&gt;&lt;key app="EN" db-id="rdvv9200ofvrw2erdx352r5gwrss5pspe55z" timestamp="1618356890"&gt;38&lt;/key&gt;&lt;/foreign-keys&gt;&lt;ref-type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change&lt;/title&gt;&lt;/titles&gt;&lt;edition&gt;2&lt;/edition&gt;&lt;dates&gt;&lt;year&gt;2011&lt;/year&gt;&lt;/dates&gt;&lt;pub-location&gt;New York, NY&lt;/pub-location&gt;&lt;publisher&gt;Guilford Press&lt;/publisher&gt;&lt;isbn&gt;1609189620&lt;/isbn&gt;&lt;urls&gt;&lt;/urls&gt;&lt;/record&gt;&lt;/Cite&gt;&lt;/EndNote&gt;</w:instrText>
      </w:r>
      <w:r w:rsidR="00692943" w:rsidRPr="0035196A">
        <w:rPr>
          <w:rFonts w:ascii="Times New Roman" w:eastAsia="Times New Roman" w:hAnsi="Times New Roman" w:cs="Times New Roman"/>
          <w:color w:val="222222"/>
          <w:sz w:val="24"/>
          <w:szCs w:val="24"/>
        </w:rPr>
        <w:fldChar w:fldCharType="separate"/>
      </w:r>
      <w:r w:rsidR="0019725C">
        <w:rPr>
          <w:rFonts w:ascii="Times New Roman" w:eastAsia="Times New Roman" w:hAnsi="Times New Roman" w:cs="Times New Roman"/>
          <w:noProof/>
          <w:color w:val="222222"/>
          <w:sz w:val="24"/>
          <w:szCs w:val="24"/>
        </w:rPr>
        <w:t>(Hayes et al., 2011)</w:t>
      </w:r>
      <w:r w:rsidR="00692943" w:rsidRPr="0035196A">
        <w:rPr>
          <w:rFonts w:ascii="Times New Roman" w:eastAsia="Times New Roman" w:hAnsi="Times New Roman" w:cs="Times New Roman"/>
          <w:color w:val="222222"/>
          <w:sz w:val="24"/>
          <w:szCs w:val="24"/>
        </w:rPr>
        <w:fldChar w:fldCharType="end"/>
      </w:r>
      <w:r w:rsidRPr="0035196A">
        <w:rPr>
          <w:rFonts w:ascii="Times New Roman" w:eastAsia="Times New Roman" w:hAnsi="Times New Roman" w:cs="Times New Roman"/>
          <w:color w:val="222222"/>
          <w:sz w:val="24"/>
          <w:szCs w:val="24"/>
        </w:rPr>
        <w:t>.  Cognitive fusion is defined as the degree to which an individual becomes entangled with the specific content of cognitions (e.g.</w:t>
      </w:r>
      <w:r w:rsidR="00BE70E8" w:rsidRPr="0035196A">
        <w:rPr>
          <w:rFonts w:ascii="Times New Roman" w:eastAsia="Times New Roman" w:hAnsi="Times New Roman" w:cs="Times New Roman"/>
          <w:color w:val="222222"/>
          <w:sz w:val="24"/>
          <w:szCs w:val="24"/>
        </w:rPr>
        <w:t>,</w:t>
      </w:r>
      <w:r w:rsidRPr="0035196A">
        <w:rPr>
          <w:rFonts w:ascii="Times New Roman" w:eastAsia="Times New Roman" w:hAnsi="Times New Roman" w:cs="Times New Roman"/>
          <w:color w:val="222222"/>
          <w:sz w:val="24"/>
          <w:szCs w:val="24"/>
        </w:rPr>
        <w:t xml:space="preserve"> thoughts, memories, assumptions, beliefs, and images), responding to them as literally true. In other words, one perceives their thoughts to be their reality, rather than seeing them simply as mental events, and responds behaviorally </w:t>
      </w:r>
      <w:r w:rsidR="0019725C">
        <w:rPr>
          <w:rFonts w:ascii="Times New Roman" w:eastAsia="Times New Roman" w:hAnsi="Times New Roman" w:cs="Times New Roman"/>
          <w:color w:val="222222"/>
          <w:sz w:val="24"/>
          <w:szCs w:val="24"/>
        </w:rPr>
        <w:t>based on the content of the thought being true</w:t>
      </w:r>
      <w:r w:rsidRPr="0035196A">
        <w:rPr>
          <w:rFonts w:ascii="Times New Roman" w:eastAsia="Times New Roman" w:hAnsi="Times New Roman" w:cs="Times New Roman"/>
          <w:color w:val="222222"/>
          <w:sz w:val="24"/>
          <w:szCs w:val="24"/>
        </w:rPr>
        <w:t> (</w:t>
      </w:r>
      <w:r w:rsidR="00966729" w:rsidRPr="0035196A">
        <w:rPr>
          <w:rFonts w:ascii="Times New Roman" w:eastAsia="Times New Roman" w:hAnsi="Times New Roman" w:cs="Times New Roman"/>
          <w:color w:val="222222"/>
          <w:sz w:val="24"/>
          <w:szCs w:val="24"/>
        </w:rPr>
        <w:t>Gillanders, et al. 2014</w:t>
      </w:r>
      <w:r w:rsidRPr="0035196A">
        <w:rPr>
          <w:rFonts w:ascii="Times New Roman" w:eastAsia="Times New Roman" w:hAnsi="Times New Roman" w:cs="Times New Roman"/>
          <w:color w:val="222222"/>
          <w:sz w:val="24"/>
          <w:szCs w:val="24"/>
        </w:rPr>
        <w:t xml:space="preserve">).  </w:t>
      </w:r>
      <w:r w:rsidRPr="0035196A">
        <w:rPr>
          <w:rFonts w:ascii="Times New Roman" w:hAnsi="Times New Roman" w:cs="Times New Roman"/>
          <w:sz w:val="24"/>
          <w:szCs w:val="24"/>
        </w:rPr>
        <w:t>For example, if an individual were fused with the thought “I am stupid,” they would take this literally, as an inarguable truth about themselves, and may put little effort into learning endeavors</w:t>
      </w:r>
      <w:r w:rsidR="00847C1E" w:rsidRPr="0035196A">
        <w:rPr>
          <w:rFonts w:ascii="Times New Roman" w:hAnsi="Times New Roman" w:cs="Times New Roman"/>
          <w:sz w:val="24"/>
          <w:szCs w:val="24"/>
        </w:rPr>
        <w:t>, even if doing so is inconsistent with their personal values</w:t>
      </w:r>
      <w:r w:rsidRPr="0035196A">
        <w:rPr>
          <w:rFonts w:ascii="Times New Roman" w:hAnsi="Times New Roman" w:cs="Times New Roman"/>
          <w:sz w:val="24"/>
          <w:szCs w:val="24"/>
        </w:rPr>
        <w:t xml:space="preserve">.  </w:t>
      </w:r>
      <w:r w:rsidR="00271C12" w:rsidRPr="0035196A">
        <w:rPr>
          <w:rFonts w:ascii="Times New Roman" w:hAnsi="Times New Roman" w:cs="Times New Roman"/>
          <w:sz w:val="24"/>
          <w:szCs w:val="24"/>
        </w:rPr>
        <w:lastRenderedPageBreak/>
        <w:t>Elevated</w:t>
      </w:r>
      <w:r w:rsidR="00862AC8" w:rsidRPr="0035196A">
        <w:rPr>
          <w:rFonts w:ascii="Times New Roman" w:hAnsi="Times New Roman" w:cs="Times New Roman"/>
          <w:sz w:val="24"/>
          <w:szCs w:val="24"/>
        </w:rPr>
        <w:t xml:space="preserve"> levels of cognitive fusion </w:t>
      </w:r>
      <w:r w:rsidR="00271C12" w:rsidRPr="0035196A">
        <w:rPr>
          <w:rFonts w:ascii="Times New Roman" w:hAnsi="Times New Roman" w:cs="Times New Roman"/>
          <w:sz w:val="24"/>
          <w:szCs w:val="24"/>
        </w:rPr>
        <w:t>has been found to be</w:t>
      </w:r>
      <w:r w:rsidR="00862AC8" w:rsidRPr="0035196A">
        <w:rPr>
          <w:rFonts w:ascii="Times New Roman" w:hAnsi="Times New Roman" w:cs="Times New Roman"/>
          <w:sz w:val="24"/>
          <w:szCs w:val="24"/>
        </w:rPr>
        <w:t xml:space="preserve"> predictive of various forms of psychopathology </w:t>
      </w:r>
      <w:r w:rsidR="00C53A0B" w:rsidRPr="0035196A">
        <w:rPr>
          <w:rFonts w:ascii="Times New Roman" w:hAnsi="Times New Roman" w:cs="Times New Roman"/>
          <w:sz w:val="24"/>
          <w:szCs w:val="24"/>
        </w:rPr>
        <w:fldChar w:fldCharType="begin">
          <w:fldData xml:space="preserve">PEVuZE5vdGU+PENpdGU+PEF1dGhvcj5HaWxsYW5kZXJzPC9BdXRob3I+PFllYXI+MjAxNDwvWWVh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</w:fldData>
        </w:fldChar>
      </w:r>
      <w:r w:rsidR="0019725C">
        <w:rPr>
          <w:rFonts w:ascii="Times New Roman" w:hAnsi="Times New Roman" w:cs="Times New Roman"/>
          <w:sz w:val="24"/>
          <w:szCs w:val="24"/>
        </w:rPr>
        <w:instrText xml:space="preserve"> ADDIN EN.CITE </w:instrText>
      </w:r>
      <w:r w:rsidR="0019725C">
        <w:rPr>
          <w:rFonts w:ascii="Times New Roman" w:hAnsi="Times New Roman" w:cs="Times New Roman"/>
          <w:sz w:val="24"/>
          <w:szCs w:val="24"/>
        </w:rPr>
        <w:fldChar w:fldCharType="begin">
          <w:fldData xml:space="preserve">PEVuZE5vdGU+PENpdGU+PEF1dGhvcj5HaWxsYW5kZXJzPC9BdXRob3I+PFllYXI+MjAxNDwvWWVh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</w:fldData>
        </w:fldChar>
      </w:r>
      <w:r w:rsidR="0019725C">
        <w:rPr>
          <w:rFonts w:ascii="Times New Roman" w:hAnsi="Times New Roman" w:cs="Times New Roman"/>
          <w:sz w:val="24"/>
          <w:szCs w:val="24"/>
        </w:rPr>
        <w:instrText xml:space="preserve"> ADDIN EN.CITE.DATA </w:instrText>
      </w:r>
      <w:r w:rsidR="0019725C">
        <w:rPr>
          <w:rFonts w:ascii="Times New Roman" w:hAnsi="Times New Roman" w:cs="Times New Roman"/>
          <w:sz w:val="24"/>
          <w:szCs w:val="24"/>
        </w:rPr>
      </w:r>
      <w:r w:rsidR="0019725C">
        <w:rPr>
          <w:rFonts w:ascii="Times New Roman" w:hAnsi="Times New Roman" w:cs="Times New Roman"/>
          <w:sz w:val="24"/>
          <w:szCs w:val="24"/>
        </w:rPr>
        <w:fldChar w:fldCharType="end"/>
      </w:r>
      <w:r w:rsidR="00C53A0B" w:rsidRPr="0035196A">
        <w:rPr>
          <w:rFonts w:ascii="Times New Roman" w:hAnsi="Times New Roman" w:cs="Times New Roman"/>
          <w:sz w:val="24"/>
          <w:szCs w:val="24"/>
        </w:rPr>
      </w:r>
      <w:r w:rsidR="00C53A0B"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(Gillanders et al., 2014; Krafft et al., 2019; Pinto-Gouveia et al., 2020)</w:t>
      </w:r>
      <w:r w:rsidR="00C53A0B" w:rsidRPr="0035196A">
        <w:rPr>
          <w:rFonts w:ascii="Times New Roman" w:hAnsi="Times New Roman" w:cs="Times New Roman"/>
          <w:sz w:val="24"/>
          <w:szCs w:val="24"/>
        </w:rPr>
        <w:fldChar w:fldCharType="end"/>
      </w:r>
      <w:r w:rsidR="00862AC8" w:rsidRPr="0035196A">
        <w:rPr>
          <w:rFonts w:ascii="Times New Roman" w:hAnsi="Times New Roman" w:cs="Times New Roman"/>
          <w:sz w:val="24"/>
          <w:szCs w:val="24"/>
        </w:rPr>
        <w:t xml:space="preserve"> and psychological interventions such as Acceptance and Commitment Therapy (ACT) have developed an array of strategies </w:t>
      </w:r>
      <w:r w:rsidR="0019725C">
        <w:rPr>
          <w:rFonts w:ascii="Times New Roman" w:hAnsi="Times New Roman" w:cs="Times New Roman"/>
          <w:sz w:val="24"/>
          <w:szCs w:val="24"/>
        </w:rPr>
        <w:t>to</w:t>
      </w:r>
      <w:r w:rsidR="00862AC8" w:rsidRPr="0035196A">
        <w:rPr>
          <w:rFonts w:ascii="Times New Roman" w:hAnsi="Times New Roman" w:cs="Times New Roman"/>
          <w:sz w:val="24"/>
          <w:szCs w:val="24"/>
        </w:rPr>
        <w:t xml:space="preserve"> specifically target cognitive defusion in response</w:t>
      </w:r>
      <w:r w:rsidR="00692943" w:rsidRPr="0035196A">
        <w:rPr>
          <w:rFonts w:ascii="Times New Roman" w:hAnsi="Times New Roman" w:cs="Times New Roman"/>
          <w:sz w:val="24"/>
          <w:szCs w:val="24"/>
        </w:rPr>
        <w:t xml:space="preserve"> </w:t>
      </w:r>
      <w:r w:rsidR="00692943"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&lt;EndNote&gt;&lt;Cite&gt;&lt;Author&gt;Hayes&lt;/Author&gt;&lt;Year&gt;2011&lt;/Year&gt;&lt;RecNum&gt;38&lt;/RecNum&gt;&lt;DisplayText&gt;(Hayes et al., 2011)&lt;/DisplayText&gt;&lt;record&gt;&lt;rec-number&gt;38&lt;/rec-number&gt;&lt;foreign-keys&gt;&lt;key app="EN" db-id="rdvv9200ofvrw2erdx352r5gwrss5pspe55z" timestamp="1618356890"&gt;38&lt;/key&gt;&lt;/foreign-keys&gt;&lt;ref-type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change&lt;/title&gt;&lt;/titles&gt;&lt;edition&gt;2&lt;/edition&gt;&lt;dates&gt;&lt;year&gt;2011&lt;/year&gt;&lt;/dates&gt;&lt;pub-location&gt;New York, NY&lt;/pub-location&gt;&lt;publisher&gt;Guilford Press&lt;/publisher&gt;&lt;isbn&gt;1609189620&lt;/isbn&gt;&lt;urls&gt;&lt;/urls&gt;&lt;/record&gt;&lt;/Cite&gt;&lt;/EndNote&gt;</w:instrText>
      </w:r>
      <w:r w:rsidR="00692943" w:rsidRPr="0035196A">
        <w:rPr>
          <w:rFonts w:ascii="Times New Roman" w:hAnsi="Times New Roman" w:cs="Times New Roman"/>
          <w:sz w:val="24"/>
          <w:szCs w:val="24"/>
        </w:rPr>
        <w:fldChar w:fldCharType="separate"/>
      </w:r>
      <w:r w:rsidR="00692943" w:rsidRPr="0035196A">
        <w:rPr>
          <w:rFonts w:ascii="Times New Roman" w:hAnsi="Times New Roman" w:cs="Times New Roman"/>
          <w:noProof/>
          <w:sz w:val="24"/>
          <w:szCs w:val="24"/>
        </w:rPr>
        <w:t>(Hayes et al., 2011)</w:t>
      </w:r>
      <w:r w:rsidR="00692943" w:rsidRPr="0035196A">
        <w:rPr>
          <w:rFonts w:ascii="Times New Roman" w:hAnsi="Times New Roman" w:cs="Times New Roman"/>
          <w:sz w:val="24"/>
          <w:szCs w:val="24"/>
        </w:rPr>
        <w:fldChar w:fldCharType="end"/>
      </w:r>
      <w:r w:rsidR="00692943" w:rsidRPr="0035196A">
        <w:rPr>
          <w:rFonts w:ascii="Times New Roman" w:hAnsi="Times New Roman" w:cs="Times New Roman"/>
          <w:sz w:val="24"/>
          <w:szCs w:val="24"/>
        </w:rPr>
        <w:t>.</w:t>
      </w:r>
    </w:p>
    <w:p w14:paraId="004A5B01" w14:textId="5C4377EF" w:rsidR="00554980" w:rsidRPr="0035196A" w:rsidRDefault="00C53A0B" w:rsidP="00745C8C">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Recent</w:t>
      </w:r>
      <w:r w:rsidR="0026767D" w:rsidRPr="0035196A">
        <w:rPr>
          <w:rFonts w:ascii="Times New Roman" w:hAnsi="Times New Roman" w:cs="Times New Roman"/>
          <w:sz w:val="24"/>
          <w:szCs w:val="24"/>
        </w:rPr>
        <w:t xml:space="preserve"> conceptual frameworks of eating disorders</w:t>
      </w:r>
      <w:r w:rsidR="00B105D2" w:rsidRPr="0035196A">
        <w:rPr>
          <w:rFonts w:ascii="Times New Roman" w:hAnsi="Times New Roman" w:cs="Times New Roman"/>
          <w:sz w:val="24"/>
          <w:szCs w:val="24"/>
        </w:rPr>
        <w:t xml:space="preserve"> (EDs)</w:t>
      </w:r>
      <w:r w:rsidR="00554980" w:rsidRPr="0035196A">
        <w:rPr>
          <w:rFonts w:ascii="Times New Roman" w:hAnsi="Times New Roman" w:cs="Times New Roman"/>
          <w:sz w:val="24"/>
          <w:szCs w:val="24"/>
        </w:rPr>
        <w:t xml:space="preserve"> </w:t>
      </w:r>
      <w:r w:rsidR="00E81CCA" w:rsidRPr="0035196A">
        <w:rPr>
          <w:rFonts w:ascii="Times New Roman" w:hAnsi="Times New Roman" w:cs="Times New Roman"/>
          <w:sz w:val="24"/>
          <w:szCs w:val="24"/>
        </w:rPr>
        <w:t xml:space="preserve">have </w:t>
      </w:r>
      <w:r w:rsidR="0026767D" w:rsidRPr="0035196A">
        <w:rPr>
          <w:rFonts w:ascii="Times New Roman" w:hAnsi="Times New Roman" w:cs="Times New Roman"/>
          <w:sz w:val="24"/>
          <w:szCs w:val="24"/>
        </w:rPr>
        <w:t>been developed which po</w:t>
      </w:r>
      <w:r w:rsidR="009C30C9" w:rsidRPr="0035196A">
        <w:rPr>
          <w:rFonts w:ascii="Times New Roman" w:hAnsi="Times New Roman" w:cs="Times New Roman"/>
          <w:sz w:val="24"/>
          <w:szCs w:val="24"/>
        </w:rPr>
        <w:t>sit</w:t>
      </w:r>
      <w:r w:rsidR="0026767D" w:rsidRPr="0035196A">
        <w:rPr>
          <w:rFonts w:ascii="Times New Roman" w:hAnsi="Times New Roman" w:cs="Times New Roman"/>
          <w:sz w:val="24"/>
          <w:szCs w:val="24"/>
        </w:rPr>
        <w:t xml:space="preserve"> that </w:t>
      </w:r>
      <w:r w:rsidR="00FE47F7" w:rsidRPr="0035196A">
        <w:rPr>
          <w:rFonts w:ascii="Times New Roman" w:hAnsi="Times New Roman" w:cs="Times New Roman"/>
          <w:sz w:val="24"/>
          <w:szCs w:val="24"/>
        </w:rPr>
        <w:t xml:space="preserve">cognitive fusion may play </w:t>
      </w:r>
      <w:r w:rsidR="0026767D" w:rsidRPr="0035196A">
        <w:rPr>
          <w:rFonts w:ascii="Times New Roman" w:hAnsi="Times New Roman" w:cs="Times New Roman"/>
          <w:sz w:val="24"/>
          <w:szCs w:val="24"/>
        </w:rPr>
        <w:t xml:space="preserve">an integral role </w:t>
      </w:r>
      <w:r w:rsidR="00FE47F7" w:rsidRPr="0035196A">
        <w:rPr>
          <w:rFonts w:ascii="Times New Roman" w:hAnsi="Times New Roman" w:cs="Times New Roman"/>
          <w:sz w:val="24"/>
          <w:szCs w:val="24"/>
        </w:rPr>
        <w:t>in the development and maintenance of disordered eating behavior</w:t>
      </w:r>
      <w:r w:rsidR="00E81CCA" w:rsidRPr="0035196A">
        <w:rPr>
          <w:rFonts w:ascii="Times New Roman" w:hAnsi="Times New Roman" w:cs="Times New Roman"/>
          <w:sz w:val="24"/>
          <w:szCs w:val="24"/>
        </w:rPr>
        <w:t xml:space="preserve"> </w:t>
      </w:r>
      <w:r w:rsidR="00A52263"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&lt;EndNote&gt;&lt;Cite&gt;&lt;Author&gt;Merwin&lt;/Author&gt;&lt;Year&gt;2010&lt;/Year&gt;&lt;RecNum&gt;2&lt;/RecNum&gt;&lt;DisplayText&gt;(Merwin et al., 2010; Trindade &amp;amp; Ferreira, 2014)&lt;/DisplayText&gt;&lt;record&gt;&lt;rec-number&gt;2&lt;/rec-number&gt;&lt;foreign-keys&gt;&lt;key app="EN" db-id="rdvv9200ofvrw2erdx352r5gwrss5pspe55z" timestamp="1614983932"&gt;2&lt;/key&gt;&lt;/foreign-keys&gt;&lt;ref-type name="Journal Article"&gt;17&lt;/ref-type&gt;&lt;contributors&gt;&lt;authors&gt;&lt;author&gt;Merwin, Rhonda M&lt;/author&gt;&lt;author&gt;Timko, C Alix&lt;/author&gt;&lt;author&gt;Moskovich, Ashley A&lt;/author&gt;&lt;author&gt;Ingle, Krista Konrad&lt;/author&gt;&lt;author&gt;Bulik, Cynthia M&lt;/author&gt;&lt;author&gt;Zucker, Nancy L&lt;/author&gt;&lt;/authors&gt;&lt;/contributors&gt;&lt;titles&gt;&lt;title&gt;Psychological inflexibility and symptom expression in anorexia nervosa&lt;/title&gt;&lt;secondary-title&gt;Eating Disorders&lt;/secondary-title&gt;&lt;/titles&gt;&lt;periodical&gt;&lt;full-title&gt;Eating Disorders&lt;/full-title&gt;&lt;/periodical&gt;&lt;pages&gt;62-82&lt;/pages&gt;&lt;volume&gt;19&lt;/volume&gt;&lt;number&gt;1&lt;/number&gt;&lt;dates&gt;&lt;year&gt;2010&lt;/year&gt;&lt;/dates&gt;&lt;isbn&gt;1064-0266&lt;/isbn&gt;&lt;urls&gt;&lt;/urls&gt;&lt;electronic-resource-num&gt;10.1080/10640266.2011.533606&lt;/electronic-resource-num&gt;&lt;/record&gt;&lt;/Cite&gt;&lt;Cite&gt;&lt;Author&gt;Trindade&lt;/Author&gt;&lt;Year&gt;2014&lt;/Year&gt;&lt;RecNum&gt;3&lt;/RecNum&gt;&lt;record&gt;&lt;rec-number&gt;3&lt;/rec-number&gt;&lt;foreign-keys&gt;&lt;key app="EN" db-id="rdvv9200ofvrw2erdx352r5gwrss5pspe55z" timestamp="1614983932"&gt;3&lt;/key&gt;&lt;/foreign-keys&gt;&lt;ref-type name="Journal Article"&gt;17&lt;/ref-type&gt;&lt;contributors&gt;&lt;authors&gt;&lt;author&gt;Trindade, Inês A&lt;/author&gt;&lt;author&gt;Ferreira, Cláudia&lt;/author&gt;&lt;/authors&gt;&lt;/contributors&gt;&lt;titles&gt;&lt;title&gt;The impact of body image-related cognitive fusion on eating psychopathology&lt;/title&gt;&lt;secondary-title&gt;Eating Behaviors&lt;/secondary-title&gt;&lt;/titles&gt;&lt;periodical&gt;&lt;full-title&gt;Eating Behaviors&lt;/full-title&gt;&lt;/periodical&gt;&lt;pages&gt;72-75&lt;/pages&gt;&lt;volume&gt;15&lt;/volume&gt;&lt;number&gt;1&lt;/number&gt;&lt;dates&gt;&lt;year&gt;2014&lt;/year&gt;&lt;/dates&gt;&lt;isbn&gt;1471-0153&lt;/isbn&gt;&lt;urls&gt;&lt;/urls&gt;&lt;electronic-resource-num&gt;10.1016/j.eatbeh.2013.10.014&lt;/electronic-resource-num&gt;&lt;/record&gt;&lt;/Cite&gt;&lt;/EndNote&gt;</w:instrText>
      </w:r>
      <w:r w:rsidR="00A52263" w:rsidRPr="0035196A">
        <w:rPr>
          <w:rFonts w:ascii="Times New Roman" w:hAnsi="Times New Roman" w:cs="Times New Roman"/>
          <w:sz w:val="24"/>
          <w:szCs w:val="24"/>
        </w:rPr>
        <w:fldChar w:fldCharType="separate"/>
      </w:r>
      <w:r w:rsidR="00A52263" w:rsidRPr="0035196A">
        <w:rPr>
          <w:rFonts w:ascii="Times New Roman" w:hAnsi="Times New Roman" w:cs="Times New Roman"/>
          <w:noProof/>
          <w:sz w:val="24"/>
          <w:szCs w:val="24"/>
        </w:rPr>
        <w:t>(Merwin et al., 2010; Trindade &amp; Ferreira, 2014)</w:t>
      </w:r>
      <w:r w:rsidR="00A52263" w:rsidRPr="0035196A">
        <w:rPr>
          <w:rFonts w:ascii="Times New Roman" w:hAnsi="Times New Roman" w:cs="Times New Roman"/>
          <w:sz w:val="24"/>
          <w:szCs w:val="24"/>
        </w:rPr>
        <w:fldChar w:fldCharType="end"/>
      </w:r>
      <w:r w:rsidR="00E81CCA" w:rsidRPr="0035196A">
        <w:rPr>
          <w:rFonts w:ascii="Times New Roman" w:hAnsi="Times New Roman" w:cs="Times New Roman"/>
          <w:sz w:val="24"/>
          <w:szCs w:val="24"/>
        </w:rPr>
        <w:t xml:space="preserve">.  </w:t>
      </w:r>
      <w:r w:rsidR="00B105D2" w:rsidRPr="0035196A">
        <w:rPr>
          <w:rFonts w:ascii="Times New Roman" w:hAnsi="Times New Roman" w:cs="Times New Roman"/>
          <w:sz w:val="24"/>
          <w:szCs w:val="24"/>
        </w:rPr>
        <w:t>Specifically, ACT</w:t>
      </w:r>
      <w:r w:rsidRPr="0035196A">
        <w:rPr>
          <w:rFonts w:ascii="Times New Roman" w:hAnsi="Times New Roman" w:cs="Times New Roman"/>
          <w:sz w:val="24"/>
          <w:szCs w:val="24"/>
        </w:rPr>
        <w:t xml:space="preserve"> based</w:t>
      </w:r>
      <w:r w:rsidR="00B105D2" w:rsidRPr="0035196A">
        <w:rPr>
          <w:rFonts w:ascii="Times New Roman" w:hAnsi="Times New Roman" w:cs="Times New Roman"/>
          <w:sz w:val="24"/>
          <w:szCs w:val="24"/>
        </w:rPr>
        <w:t xml:space="preserve"> conceptualization</w:t>
      </w:r>
      <w:r w:rsidRPr="0035196A">
        <w:rPr>
          <w:rFonts w:ascii="Times New Roman" w:hAnsi="Times New Roman" w:cs="Times New Roman"/>
          <w:sz w:val="24"/>
          <w:szCs w:val="24"/>
        </w:rPr>
        <w:t>s</w:t>
      </w:r>
      <w:r w:rsidR="00B105D2" w:rsidRPr="0035196A">
        <w:rPr>
          <w:rFonts w:ascii="Times New Roman" w:hAnsi="Times New Roman" w:cs="Times New Roman"/>
          <w:sz w:val="24"/>
          <w:szCs w:val="24"/>
        </w:rPr>
        <w:t xml:space="preserve"> of</w:t>
      </w:r>
      <w:r w:rsidR="00AB7D6A" w:rsidRPr="0035196A">
        <w:rPr>
          <w:rFonts w:ascii="Times New Roman" w:hAnsi="Times New Roman" w:cs="Times New Roman"/>
          <w:sz w:val="24"/>
          <w:szCs w:val="24"/>
        </w:rPr>
        <w:t xml:space="preserve"> </w:t>
      </w:r>
      <w:r w:rsidR="00B105D2" w:rsidRPr="0035196A">
        <w:rPr>
          <w:rFonts w:ascii="Times New Roman" w:hAnsi="Times New Roman" w:cs="Times New Roman"/>
          <w:sz w:val="24"/>
          <w:szCs w:val="24"/>
        </w:rPr>
        <w:t xml:space="preserve">EDs </w:t>
      </w:r>
      <w:r w:rsidR="0019725C" w:rsidRPr="0035196A">
        <w:rPr>
          <w:rFonts w:ascii="Times New Roman" w:hAnsi="Times New Roman" w:cs="Times New Roman"/>
          <w:sz w:val="24"/>
          <w:szCs w:val="24"/>
        </w:rPr>
        <w:t>postulate</w:t>
      </w:r>
      <w:r w:rsidR="00B105D2" w:rsidRPr="0035196A">
        <w:rPr>
          <w:rFonts w:ascii="Times New Roman" w:hAnsi="Times New Roman" w:cs="Times New Roman"/>
          <w:sz w:val="24"/>
          <w:szCs w:val="24"/>
        </w:rPr>
        <w:t xml:space="preserve"> that individuals with </w:t>
      </w:r>
      <w:r w:rsidR="0019725C">
        <w:rPr>
          <w:rFonts w:ascii="Times New Roman" w:hAnsi="Times New Roman" w:cs="Times New Roman"/>
          <w:sz w:val="24"/>
          <w:szCs w:val="24"/>
        </w:rPr>
        <w:t xml:space="preserve">EDs </w:t>
      </w:r>
      <w:r w:rsidR="0019725C" w:rsidRPr="0035196A">
        <w:rPr>
          <w:rFonts w:ascii="Times New Roman" w:hAnsi="Times New Roman" w:cs="Times New Roman"/>
          <w:sz w:val="24"/>
          <w:szCs w:val="24"/>
        </w:rPr>
        <w:t>may</w:t>
      </w:r>
      <w:r w:rsidR="00FE47F7" w:rsidRPr="0035196A">
        <w:rPr>
          <w:rFonts w:ascii="Times New Roman" w:hAnsi="Times New Roman" w:cs="Times New Roman"/>
          <w:sz w:val="24"/>
          <w:szCs w:val="24"/>
        </w:rPr>
        <w:t xml:space="preserve"> </w:t>
      </w:r>
      <w:r w:rsidR="00AB7D6A" w:rsidRPr="0035196A">
        <w:rPr>
          <w:rFonts w:ascii="Times New Roman" w:hAnsi="Times New Roman" w:cs="Times New Roman"/>
          <w:sz w:val="24"/>
          <w:szCs w:val="24"/>
        </w:rPr>
        <w:t xml:space="preserve">experience </w:t>
      </w:r>
      <w:r w:rsidR="00FE47F7" w:rsidRPr="0035196A">
        <w:rPr>
          <w:rFonts w:ascii="Times New Roman" w:hAnsi="Times New Roman" w:cs="Times New Roman"/>
          <w:sz w:val="24"/>
          <w:szCs w:val="24"/>
        </w:rPr>
        <w:t xml:space="preserve">elevated levels of </w:t>
      </w:r>
      <w:r w:rsidR="00AB7D6A" w:rsidRPr="0035196A">
        <w:rPr>
          <w:rFonts w:ascii="Times New Roman" w:hAnsi="Times New Roman" w:cs="Times New Roman"/>
          <w:sz w:val="24"/>
          <w:szCs w:val="24"/>
        </w:rPr>
        <w:t>cognitive fusion with</w:t>
      </w:r>
      <w:r w:rsidR="00FE47F7" w:rsidRPr="0035196A">
        <w:rPr>
          <w:rFonts w:ascii="Times New Roman" w:hAnsi="Times New Roman" w:cs="Times New Roman"/>
          <w:sz w:val="24"/>
          <w:szCs w:val="24"/>
        </w:rPr>
        <w:t xml:space="preserve"> </w:t>
      </w:r>
      <w:r w:rsidR="00AB7D6A" w:rsidRPr="0035196A">
        <w:rPr>
          <w:rFonts w:ascii="Times New Roman" w:hAnsi="Times New Roman" w:cs="Times New Roman"/>
          <w:sz w:val="24"/>
          <w:szCs w:val="24"/>
        </w:rPr>
        <w:t xml:space="preserve">distressing thoughts </w:t>
      </w:r>
      <w:r w:rsidR="00FE47F7" w:rsidRPr="0035196A">
        <w:rPr>
          <w:rFonts w:ascii="Times New Roman" w:hAnsi="Times New Roman" w:cs="Times New Roman"/>
          <w:sz w:val="24"/>
          <w:szCs w:val="24"/>
        </w:rPr>
        <w:t>about</w:t>
      </w:r>
      <w:r w:rsidR="00AB7D6A" w:rsidRPr="0035196A">
        <w:rPr>
          <w:rFonts w:ascii="Times New Roman" w:hAnsi="Times New Roman" w:cs="Times New Roman"/>
          <w:sz w:val="24"/>
          <w:szCs w:val="24"/>
        </w:rPr>
        <w:t xml:space="preserve"> food, weight, and </w:t>
      </w:r>
      <w:r w:rsidR="00FE47F7" w:rsidRPr="0035196A">
        <w:rPr>
          <w:rFonts w:ascii="Times New Roman" w:hAnsi="Times New Roman" w:cs="Times New Roman"/>
          <w:sz w:val="24"/>
          <w:szCs w:val="24"/>
        </w:rPr>
        <w:t xml:space="preserve">shape.  For example, an individual with an </w:t>
      </w:r>
      <w:r w:rsidR="00B105D2" w:rsidRPr="0035196A">
        <w:rPr>
          <w:rFonts w:ascii="Times New Roman" w:hAnsi="Times New Roman" w:cs="Times New Roman"/>
          <w:sz w:val="24"/>
          <w:szCs w:val="24"/>
        </w:rPr>
        <w:t>ED</w:t>
      </w:r>
      <w:r w:rsidR="00FE47F7" w:rsidRPr="0035196A">
        <w:rPr>
          <w:rFonts w:ascii="Times New Roman" w:hAnsi="Times New Roman" w:cs="Times New Roman"/>
          <w:sz w:val="24"/>
          <w:szCs w:val="24"/>
        </w:rPr>
        <w:t xml:space="preserve"> may </w:t>
      </w:r>
      <w:r w:rsidR="0062641A" w:rsidRPr="0035196A">
        <w:rPr>
          <w:rFonts w:ascii="Times New Roman" w:hAnsi="Times New Roman" w:cs="Times New Roman"/>
          <w:sz w:val="24"/>
          <w:szCs w:val="24"/>
        </w:rPr>
        <w:t>be fused to the thought</w:t>
      </w:r>
      <w:r w:rsidR="00FE47F7" w:rsidRPr="0035196A">
        <w:rPr>
          <w:rFonts w:ascii="Times New Roman" w:hAnsi="Times New Roman" w:cs="Times New Roman"/>
          <w:sz w:val="24"/>
          <w:szCs w:val="24"/>
        </w:rPr>
        <w:t xml:space="preserve"> “</w:t>
      </w:r>
      <w:r w:rsidR="0062641A" w:rsidRPr="0035196A">
        <w:rPr>
          <w:rFonts w:ascii="Times New Roman" w:hAnsi="Times New Roman" w:cs="Times New Roman"/>
          <w:sz w:val="24"/>
          <w:szCs w:val="24"/>
        </w:rPr>
        <w:t>My life would be better if I was thinner,</w:t>
      </w:r>
      <w:r w:rsidR="00FE47F7" w:rsidRPr="0035196A">
        <w:rPr>
          <w:rFonts w:ascii="Times New Roman" w:hAnsi="Times New Roman" w:cs="Times New Roman"/>
          <w:sz w:val="24"/>
          <w:szCs w:val="24"/>
        </w:rPr>
        <w:t>”</w:t>
      </w:r>
      <w:r w:rsidR="0062641A" w:rsidRPr="0035196A">
        <w:rPr>
          <w:rFonts w:ascii="Times New Roman" w:hAnsi="Times New Roman" w:cs="Times New Roman"/>
          <w:sz w:val="24"/>
          <w:szCs w:val="24"/>
        </w:rPr>
        <w:t xml:space="preserve"> rigidly using this thought</w:t>
      </w:r>
      <w:r w:rsidR="00AB7D6A" w:rsidRPr="0035196A">
        <w:rPr>
          <w:rFonts w:ascii="Times New Roman" w:hAnsi="Times New Roman" w:cs="Times New Roman"/>
          <w:sz w:val="24"/>
          <w:szCs w:val="24"/>
        </w:rPr>
        <w:t xml:space="preserve"> </w:t>
      </w:r>
      <w:r w:rsidR="0062641A" w:rsidRPr="0035196A">
        <w:rPr>
          <w:rFonts w:ascii="Times New Roman" w:hAnsi="Times New Roman" w:cs="Times New Roman"/>
          <w:sz w:val="24"/>
          <w:szCs w:val="24"/>
        </w:rPr>
        <w:t xml:space="preserve">to guide </w:t>
      </w:r>
      <w:r w:rsidR="0026767D" w:rsidRPr="0035196A">
        <w:rPr>
          <w:rFonts w:ascii="Times New Roman" w:hAnsi="Times New Roman" w:cs="Times New Roman"/>
          <w:sz w:val="24"/>
          <w:szCs w:val="24"/>
        </w:rPr>
        <w:t>thei</w:t>
      </w:r>
      <w:r w:rsidR="0062641A" w:rsidRPr="0035196A">
        <w:rPr>
          <w:rFonts w:ascii="Times New Roman" w:hAnsi="Times New Roman" w:cs="Times New Roman"/>
          <w:sz w:val="24"/>
          <w:szCs w:val="24"/>
        </w:rPr>
        <w:t>r</w:t>
      </w:r>
      <w:r w:rsidR="00AB7D6A" w:rsidRPr="0035196A">
        <w:rPr>
          <w:rFonts w:ascii="Times New Roman" w:hAnsi="Times New Roman" w:cs="Times New Roman"/>
          <w:sz w:val="24"/>
          <w:szCs w:val="24"/>
        </w:rPr>
        <w:t xml:space="preserve"> behaviors</w:t>
      </w:r>
      <w:r w:rsidR="0026767D" w:rsidRPr="0035196A">
        <w:rPr>
          <w:rFonts w:ascii="Times New Roman" w:hAnsi="Times New Roman" w:cs="Times New Roman"/>
          <w:sz w:val="24"/>
          <w:szCs w:val="24"/>
        </w:rPr>
        <w:t>.</w:t>
      </w:r>
      <w:r w:rsidR="00CA5C50" w:rsidRPr="0035196A">
        <w:rPr>
          <w:rFonts w:ascii="Times New Roman" w:hAnsi="Times New Roman" w:cs="Times New Roman"/>
          <w:sz w:val="24"/>
          <w:szCs w:val="24"/>
        </w:rPr>
        <w:t xml:space="preserve">  In response</w:t>
      </w:r>
      <w:r w:rsidR="00B105D2" w:rsidRPr="0035196A">
        <w:rPr>
          <w:rFonts w:ascii="Times New Roman" w:hAnsi="Times New Roman" w:cs="Times New Roman"/>
          <w:sz w:val="24"/>
          <w:szCs w:val="24"/>
        </w:rPr>
        <w:t xml:space="preserve">, </w:t>
      </w:r>
      <w:r w:rsidR="00CA5C50" w:rsidRPr="0035196A">
        <w:rPr>
          <w:rFonts w:ascii="Times New Roman" w:hAnsi="Times New Roman" w:cs="Times New Roman"/>
          <w:sz w:val="24"/>
          <w:szCs w:val="24"/>
        </w:rPr>
        <w:t xml:space="preserve">the </w:t>
      </w:r>
      <w:r w:rsidR="00B105D2" w:rsidRPr="0035196A">
        <w:rPr>
          <w:rFonts w:ascii="Times New Roman" w:hAnsi="Times New Roman" w:cs="Times New Roman"/>
          <w:sz w:val="24"/>
          <w:szCs w:val="24"/>
        </w:rPr>
        <w:t>“</w:t>
      </w:r>
      <w:r w:rsidR="00CA5C50" w:rsidRPr="0035196A">
        <w:rPr>
          <w:rFonts w:ascii="Times New Roman" w:hAnsi="Times New Roman" w:cs="Times New Roman"/>
          <w:sz w:val="24"/>
          <w:szCs w:val="24"/>
        </w:rPr>
        <w:t>fused</w:t>
      </w:r>
      <w:r w:rsidR="00B105D2" w:rsidRPr="0035196A">
        <w:rPr>
          <w:rFonts w:ascii="Times New Roman" w:hAnsi="Times New Roman" w:cs="Times New Roman"/>
          <w:sz w:val="24"/>
          <w:szCs w:val="24"/>
        </w:rPr>
        <w:t>”</w:t>
      </w:r>
      <w:r w:rsidR="00CA5C50" w:rsidRPr="0035196A">
        <w:rPr>
          <w:rFonts w:ascii="Times New Roman" w:hAnsi="Times New Roman" w:cs="Times New Roman"/>
          <w:sz w:val="24"/>
          <w:szCs w:val="24"/>
        </w:rPr>
        <w:t xml:space="preserve"> individual may </w:t>
      </w:r>
      <w:r w:rsidR="0062641A" w:rsidRPr="0035196A">
        <w:rPr>
          <w:rFonts w:ascii="Times New Roman" w:hAnsi="Times New Roman" w:cs="Times New Roman"/>
          <w:sz w:val="24"/>
          <w:szCs w:val="24"/>
        </w:rPr>
        <w:t xml:space="preserve">engage in a host of </w:t>
      </w:r>
      <w:r w:rsidR="00AB7D6A" w:rsidRPr="0035196A">
        <w:rPr>
          <w:rFonts w:ascii="Times New Roman" w:hAnsi="Times New Roman" w:cs="Times New Roman"/>
          <w:sz w:val="24"/>
          <w:szCs w:val="24"/>
        </w:rPr>
        <w:t>disordered eating behaviors such as dietary restriction,</w:t>
      </w:r>
      <w:r w:rsidR="00CA5C50" w:rsidRPr="0035196A">
        <w:rPr>
          <w:rFonts w:ascii="Times New Roman" w:hAnsi="Times New Roman" w:cs="Times New Roman"/>
          <w:sz w:val="24"/>
          <w:szCs w:val="24"/>
        </w:rPr>
        <w:t xml:space="preserve"> </w:t>
      </w:r>
      <w:r w:rsidR="00AB7D6A" w:rsidRPr="0035196A">
        <w:rPr>
          <w:rFonts w:ascii="Times New Roman" w:hAnsi="Times New Roman" w:cs="Times New Roman"/>
          <w:sz w:val="24"/>
          <w:szCs w:val="24"/>
        </w:rPr>
        <w:t>compulsive exercise, or purging</w:t>
      </w:r>
      <w:r w:rsidR="00CA5C50" w:rsidRPr="0035196A">
        <w:rPr>
          <w:rFonts w:ascii="Times New Roman" w:hAnsi="Times New Roman" w:cs="Times New Roman"/>
          <w:sz w:val="24"/>
          <w:szCs w:val="24"/>
        </w:rPr>
        <w:t xml:space="preserve"> even </w:t>
      </w:r>
      <w:r w:rsidR="00C43E81" w:rsidRPr="0035196A">
        <w:rPr>
          <w:rFonts w:ascii="Times New Roman" w:hAnsi="Times New Roman" w:cs="Times New Roman"/>
          <w:sz w:val="24"/>
          <w:szCs w:val="24"/>
        </w:rPr>
        <w:t>when</w:t>
      </w:r>
      <w:r w:rsidR="00AB7D6A" w:rsidRPr="0035196A">
        <w:rPr>
          <w:rFonts w:ascii="Times New Roman" w:hAnsi="Times New Roman" w:cs="Times New Roman"/>
          <w:sz w:val="24"/>
          <w:szCs w:val="24"/>
        </w:rPr>
        <w:t xml:space="preserve"> </w:t>
      </w:r>
      <w:r w:rsidR="0062641A" w:rsidRPr="0035196A">
        <w:rPr>
          <w:rFonts w:ascii="Times New Roman" w:hAnsi="Times New Roman" w:cs="Times New Roman"/>
          <w:sz w:val="24"/>
          <w:szCs w:val="24"/>
        </w:rPr>
        <w:t>doing so</w:t>
      </w:r>
      <w:r w:rsidR="00C43E81" w:rsidRPr="0035196A">
        <w:rPr>
          <w:rFonts w:ascii="Times New Roman" w:hAnsi="Times New Roman" w:cs="Times New Roman"/>
          <w:sz w:val="24"/>
          <w:szCs w:val="24"/>
        </w:rPr>
        <w:t xml:space="preserve"> conflict</w:t>
      </w:r>
      <w:r w:rsidR="0062641A" w:rsidRPr="0035196A">
        <w:rPr>
          <w:rFonts w:ascii="Times New Roman" w:hAnsi="Times New Roman" w:cs="Times New Roman"/>
          <w:sz w:val="24"/>
          <w:szCs w:val="24"/>
        </w:rPr>
        <w:t>s</w:t>
      </w:r>
      <w:r w:rsidR="00C43E81" w:rsidRPr="0035196A">
        <w:rPr>
          <w:rFonts w:ascii="Times New Roman" w:hAnsi="Times New Roman" w:cs="Times New Roman"/>
          <w:sz w:val="24"/>
          <w:szCs w:val="24"/>
        </w:rPr>
        <w:t xml:space="preserve"> with </w:t>
      </w:r>
      <w:r w:rsidR="00AB7D6A" w:rsidRPr="0035196A">
        <w:rPr>
          <w:rFonts w:ascii="Times New Roman" w:hAnsi="Times New Roman" w:cs="Times New Roman"/>
          <w:sz w:val="24"/>
          <w:szCs w:val="24"/>
        </w:rPr>
        <w:t>direct contingencies (e.g.</w:t>
      </w:r>
      <w:r w:rsidR="00BE70E8" w:rsidRPr="0035196A">
        <w:rPr>
          <w:rFonts w:ascii="Times New Roman" w:hAnsi="Times New Roman" w:cs="Times New Roman"/>
          <w:sz w:val="24"/>
          <w:szCs w:val="24"/>
        </w:rPr>
        <w:t>,</w:t>
      </w:r>
      <w:r w:rsidR="007A6DCB" w:rsidRPr="0035196A">
        <w:rPr>
          <w:rFonts w:ascii="Times New Roman" w:hAnsi="Times New Roman" w:cs="Times New Roman"/>
          <w:sz w:val="24"/>
          <w:szCs w:val="24"/>
        </w:rPr>
        <w:t xml:space="preserve"> bodily cues of hunger/fullness;</w:t>
      </w:r>
      <w:r w:rsidR="00AB7D6A" w:rsidRPr="0035196A">
        <w:rPr>
          <w:rFonts w:ascii="Times New Roman" w:hAnsi="Times New Roman" w:cs="Times New Roman"/>
          <w:sz w:val="24"/>
          <w:szCs w:val="24"/>
        </w:rPr>
        <w:t xml:space="preserve"> medical complications</w:t>
      </w:r>
      <w:r w:rsidR="007A6DCB" w:rsidRPr="0035196A">
        <w:rPr>
          <w:rFonts w:ascii="Times New Roman" w:hAnsi="Times New Roman" w:cs="Times New Roman"/>
          <w:sz w:val="24"/>
          <w:szCs w:val="24"/>
        </w:rPr>
        <w:t xml:space="preserve">) or with personal values </w:t>
      </w:r>
      <w:r w:rsidR="005F2266"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&lt;EndNote&gt;&lt;Cite&gt;&lt;Author&gt;Manlick&lt;/Author&gt;&lt;Year&gt;2013&lt;/Year&gt;&lt;RecNum&gt;4&lt;/RecNum&gt;&lt;Prefix&gt;e.g. interpersonal relationships`; physical health`; &lt;/Prefix&gt;&lt;DisplayText&gt;(e.g. interpersonal relationships; physical health; Manlick et al., 2013)&lt;/DisplayText&gt;&lt;record&gt;&lt;rec-number&gt;4&lt;/rec-number&gt;&lt;foreign-keys&gt;&lt;key app="EN" db-id="rdvv9200ofvrw2erdx352r5gwrss5pspe55z" timestamp="1614983932"&gt;4&lt;/key&gt;&lt;/foreign-keys&gt;&lt;ref-type name="Journal Article"&gt;17&lt;/ref-type&gt;&lt;contributors&gt;&lt;authors&gt;&lt;author&gt;Manlick, Christopher F&lt;/author&gt;&lt;author&gt;Cochran, Sam V&lt;/author&gt;&lt;author&gt;Koon, Jerrod&lt;/author&gt;&lt;/authors&gt;&lt;/contributors&gt;&lt;titles&gt;&lt;title&gt;Acceptance and commitment therapy for eating disorders: Rationale and literature review&lt;/title&gt;&lt;secondary-title&gt;Journal of Contemporary Psychotherapy&lt;/secondary-title&gt;&lt;/titles&gt;&lt;periodical&gt;&lt;full-title&gt;Journal of Contemporary Psychotherapy&lt;/full-title&gt;&lt;/periodical&gt;&lt;pages&gt;115-122&lt;/pages&gt;&lt;volume&gt;43&lt;/volume&gt;&lt;number&gt;2&lt;/number&gt;&lt;dates&gt;&lt;year&gt;2013&lt;/year&gt;&lt;/dates&gt;&lt;isbn&gt;0022-0116&lt;/isbn&gt;&lt;urls&gt;&lt;/urls&gt;&lt;electronic-resource-num&gt;https://doi.org/10.1007/s10879-012-9223-7&lt;/electronic-resource-num&gt;&lt;/record&gt;&lt;/Cite&gt;&lt;/EndNote&gt;</w:instrText>
      </w:r>
      <w:r w:rsidR="005F2266"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(e.g. interpersonal relationships; physical health; Manlick et al., 2013)</w:t>
      </w:r>
      <w:r w:rsidR="005F2266" w:rsidRPr="0035196A">
        <w:rPr>
          <w:rFonts w:ascii="Times New Roman" w:hAnsi="Times New Roman" w:cs="Times New Roman"/>
          <w:sz w:val="24"/>
          <w:szCs w:val="24"/>
        </w:rPr>
        <w:fldChar w:fldCharType="end"/>
      </w:r>
      <w:r w:rsidR="00AB7D6A" w:rsidRPr="0035196A">
        <w:rPr>
          <w:rFonts w:ascii="Times New Roman" w:hAnsi="Times New Roman" w:cs="Times New Roman"/>
          <w:sz w:val="24"/>
          <w:szCs w:val="24"/>
        </w:rPr>
        <w:t>.</w:t>
      </w:r>
      <w:r w:rsidR="00363BB9" w:rsidRPr="0035196A">
        <w:rPr>
          <w:rFonts w:ascii="Times New Roman" w:hAnsi="Times New Roman" w:cs="Times New Roman"/>
          <w:sz w:val="24"/>
          <w:szCs w:val="24"/>
        </w:rPr>
        <w:t xml:space="preserve"> </w:t>
      </w:r>
      <w:r w:rsidR="009C30C9" w:rsidRPr="0035196A">
        <w:rPr>
          <w:rFonts w:ascii="Times New Roman" w:hAnsi="Times New Roman" w:cs="Times New Roman"/>
          <w:sz w:val="24"/>
          <w:szCs w:val="24"/>
        </w:rPr>
        <w:t xml:space="preserve"> </w:t>
      </w:r>
      <w:r w:rsidR="00B105D2" w:rsidRPr="0035196A">
        <w:rPr>
          <w:rFonts w:ascii="Times New Roman" w:hAnsi="Times New Roman" w:cs="Times New Roman"/>
          <w:sz w:val="24"/>
          <w:szCs w:val="24"/>
        </w:rPr>
        <w:t>Within this conceptualization, ACT theorizes</w:t>
      </w:r>
      <w:r w:rsidR="009C30C9" w:rsidRPr="0035196A">
        <w:rPr>
          <w:rFonts w:ascii="Times New Roman" w:hAnsi="Times New Roman" w:cs="Times New Roman"/>
          <w:sz w:val="24"/>
          <w:szCs w:val="24"/>
        </w:rPr>
        <w:t xml:space="preserve"> that it is</w:t>
      </w:r>
      <w:r w:rsidR="00363BB9" w:rsidRPr="0035196A">
        <w:rPr>
          <w:rFonts w:ascii="Times New Roman" w:hAnsi="Times New Roman" w:cs="Times New Roman"/>
          <w:sz w:val="24"/>
          <w:szCs w:val="24"/>
        </w:rPr>
        <w:t xml:space="preserve"> not the content of the thought that is problematic, but the fused </w:t>
      </w:r>
      <w:r w:rsidR="00363BB9" w:rsidRPr="0035196A">
        <w:rPr>
          <w:rFonts w:ascii="Times New Roman" w:hAnsi="Times New Roman" w:cs="Times New Roman"/>
          <w:i/>
          <w:iCs/>
          <w:sz w:val="24"/>
          <w:szCs w:val="24"/>
        </w:rPr>
        <w:t>relationship</w:t>
      </w:r>
      <w:r w:rsidR="00363BB9" w:rsidRPr="0035196A">
        <w:rPr>
          <w:rFonts w:ascii="Times New Roman" w:hAnsi="Times New Roman" w:cs="Times New Roman"/>
          <w:sz w:val="24"/>
          <w:szCs w:val="24"/>
        </w:rPr>
        <w:t xml:space="preserve"> one has with the though</w:t>
      </w:r>
      <w:r w:rsidR="00CA5C50" w:rsidRPr="0035196A">
        <w:rPr>
          <w:rFonts w:ascii="Times New Roman" w:hAnsi="Times New Roman" w:cs="Times New Roman"/>
          <w:sz w:val="24"/>
          <w:szCs w:val="24"/>
        </w:rPr>
        <w:t>t</w:t>
      </w:r>
      <w:r w:rsidR="00B105D2" w:rsidRPr="0035196A">
        <w:rPr>
          <w:rFonts w:ascii="Times New Roman" w:hAnsi="Times New Roman" w:cs="Times New Roman"/>
          <w:sz w:val="24"/>
          <w:szCs w:val="24"/>
        </w:rPr>
        <w:t xml:space="preserve"> such that </w:t>
      </w:r>
      <w:r w:rsidR="0019725C">
        <w:rPr>
          <w:rFonts w:ascii="Times New Roman" w:hAnsi="Times New Roman" w:cs="Times New Roman"/>
          <w:sz w:val="24"/>
          <w:szCs w:val="24"/>
        </w:rPr>
        <w:t>it</w:t>
      </w:r>
      <w:r w:rsidR="00B105D2" w:rsidRPr="0035196A">
        <w:rPr>
          <w:rFonts w:ascii="Times New Roman" w:hAnsi="Times New Roman" w:cs="Times New Roman"/>
          <w:sz w:val="24"/>
          <w:szCs w:val="24"/>
        </w:rPr>
        <w:t xml:space="preserve"> </w:t>
      </w:r>
      <w:r w:rsidR="00CA5C50" w:rsidRPr="0035196A">
        <w:rPr>
          <w:rFonts w:ascii="Times New Roman" w:hAnsi="Times New Roman" w:cs="Times New Roman"/>
          <w:sz w:val="24"/>
          <w:szCs w:val="24"/>
        </w:rPr>
        <w:t>dictate</w:t>
      </w:r>
      <w:r w:rsidR="0019725C">
        <w:rPr>
          <w:rFonts w:ascii="Times New Roman" w:hAnsi="Times New Roman" w:cs="Times New Roman"/>
          <w:sz w:val="24"/>
          <w:szCs w:val="24"/>
        </w:rPr>
        <w:t>s</w:t>
      </w:r>
      <w:r w:rsidR="00CA5C50" w:rsidRPr="0035196A">
        <w:rPr>
          <w:rFonts w:ascii="Times New Roman" w:hAnsi="Times New Roman" w:cs="Times New Roman"/>
          <w:sz w:val="24"/>
          <w:szCs w:val="24"/>
        </w:rPr>
        <w:t xml:space="preserve"> behavior without consideration of</w:t>
      </w:r>
      <w:r w:rsidR="00363BB9" w:rsidRPr="0035196A">
        <w:rPr>
          <w:rFonts w:ascii="Times New Roman" w:hAnsi="Times New Roman" w:cs="Times New Roman"/>
          <w:sz w:val="24"/>
          <w:szCs w:val="24"/>
        </w:rPr>
        <w:t xml:space="preserve"> additional </w:t>
      </w:r>
      <w:r w:rsidR="0083454B" w:rsidRPr="0035196A">
        <w:rPr>
          <w:rFonts w:ascii="Times New Roman" w:hAnsi="Times New Roman" w:cs="Times New Roman"/>
          <w:sz w:val="24"/>
          <w:szCs w:val="24"/>
        </w:rPr>
        <w:t>contextually relevant</w:t>
      </w:r>
      <w:r w:rsidR="00363BB9" w:rsidRPr="0035196A">
        <w:rPr>
          <w:rFonts w:ascii="Times New Roman" w:hAnsi="Times New Roman" w:cs="Times New Roman"/>
          <w:sz w:val="24"/>
          <w:szCs w:val="24"/>
        </w:rPr>
        <w:t xml:space="preserve"> sources of information that may be present. </w:t>
      </w:r>
      <w:r w:rsidR="00AB7D6A" w:rsidRPr="0035196A">
        <w:rPr>
          <w:rFonts w:ascii="Times New Roman" w:hAnsi="Times New Roman" w:cs="Times New Roman"/>
          <w:sz w:val="24"/>
          <w:szCs w:val="24"/>
        </w:rPr>
        <w:t xml:space="preserve"> </w:t>
      </w:r>
      <w:r w:rsidR="00E81CCA" w:rsidRPr="0035196A">
        <w:rPr>
          <w:rFonts w:ascii="Times New Roman" w:hAnsi="Times New Roman" w:cs="Times New Roman"/>
          <w:sz w:val="24"/>
          <w:szCs w:val="24"/>
        </w:rPr>
        <w:t xml:space="preserve"> </w:t>
      </w:r>
    </w:p>
    <w:p w14:paraId="3F91E026" w14:textId="51D775AA" w:rsidR="00EF00CC" w:rsidRPr="0035196A" w:rsidRDefault="00D907DE" w:rsidP="00510CB4">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 xml:space="preserve">Much of the research to date examining the relationship between cognitive fusion and </w:t>
      </w:r>
      <w:r w:rsidR="00F46DB2">
        <w:rPr>
          <w:rFonts w:ascii="Times New Roman" w:hAnsi="Times New Roman" w:cs="Times New Roman"/>
          <w:sz w:val="24"/>
          <w:szCs w:val="24"/>
        </w:rPr>
        <w:t>ED</w:t>
      </w:r>
      <w:r w:rsidRPr="0035196A">
        <w:rPr>
          <w:rFonts w:ascii="Times New Roman" w:hAnsi="Times New Roman" w:cs="Times New Roman"/>
          <w:sz w:val="24"/>
          <w:szCs w:val="24"/>
        </w:rPr>
        <w:t xml:space="preserve"> pathology has focused specifically on body</w:t>
      </w:r>
      <w:r w:rsidR="00DF5130" w:rsidRPr="0035196A">
        <w:rPr>
          <w:rFonts w:ascii="Times New Roman" w:hAnsi="Times New Roman" w:cs="Times New Roman"/>
          <w:sz w:val="24"/>
          <w:szCs w:val="24"/>
        </w:rPr>
        <w:t xml:space="preserve"> </w:t>
      </w:r>
      <w:r w:rsidRPr="0035196A">
        <w:rPr>
          <w:rFonts w:ascii="Times New Roman" w:hAnsi="Times New Roman" w:cs="Times New Roman"/>
          <w:sz w:val="24"/>
          <w:szCs w:val="24"/>
        </w:rPr>
        <w:t>image</w:t>
      </w:r>
      <w:r w:rsidR="00DF5130" w:rsidRPr="0035196A">
        <w:rPr>
          <w:rFonts w:ascii="Times New Roman" w:hAnsi="Times New Roman" w:cs="Times New Roman"/>
          <w:sz w:val="24"/>
          <w:szCs w:val="24"/>
        </w:rPr>
        <w:t>-related</w:t>
      </w:r>
      <w:r w:rsidRPr="0035196A">
        <w:rPr>
          <w:rFonts w:ascii="Times New Roman" w:hAnsi="Times New Roman" w:cs="Times New Roman"/>
          <w:sz w:val="24"/>
          <w:szCs w:val="24"/>
        </w:rPr>
        <w:t xml:space="preserve"> cognitive fusion as assessed by </w:t>
      </w:r>
      <w:r w:rsidR="00C43E81" w:rsidRPr="0035196A">
        <w:rPr>
          <w:rFonts w:ascii="Times New Roman" w:hAnsi="Times New Roman" w:cs="Times New Roman"/>
          <w:sz w:val="24"/>
          <w:szCs w:val="24"/>
        </w:rPr>
        <w:t xml:space="preserve">the Cognitive Fusion Questionnaire-Body Image </w:t>
      </w:r>
      <w:r w:rsidR="005F2266"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&lt;EndNote&gt;&lt;Cite&gt;&lt;Author&gt;Ferreira&lt;/Author&gt;&lt;Year&gt;2015&lt;/Year&gt;&lt;RecNum&gt;5&lt;/RecNum&gt;&lt;Prefix&gt;CFQ-BI`; &lt;/Prefix&gt;&lt;DisplayText&gt;(CFQ-BI; Ferreira et al., 2015)&lt;/DisplayText&gt;&lt;record&gt;&lt;rec-number&gt;5&lt;/rec-number&gt;&lt;foreign-keys&gt;&lt;key app="EN" db-id="rdvv9200ofvrw2erdx352r5gwrss5pspe55z" timestamp="1614983932"&gt;5&lt;/key&gt;&lt;/foreign-keys&gt;&lt;ref-type name="Journal Article"&gt;17&lt;/ref-type&gt;&lt;contributors&gt;&lt;authors&gt;&lt;author&gt;Ferreira, Cláudia&lt;/author&gt;&lt;author&gt;Trindade, Inês A&lt;/author&gt;&lt;author&gt;Duarte, Cristiana&lt;/author&gt;&lt;author&gt;Pinto‐Gouveia, José&lt;/author&gt;&lt;/authors&gt;&lt;/contributors&gt;&lt;titles&gt;&lt;title&gt;Getting entangled with body image: Development and validation of a new measure&lt;/title&gt;&lt;secondary-title&gt;Psychology and Psychotherapy: Theory, Research and Practice&lt;/secondary-title&gt;&lt;/titles&gt;&lt;periodical&gt;&lt;full-title&gt;Psychology and Psychotherapy: Theory, Research and Practice&lt;/full-title&gt;&lt;/periodical&gt;&lt;pages&gt;304-316&lt;/pages&gt;&lt;volume&gt;88&lt;/volume&gt;&lt;number&gt;3&lt;/number&gt;&lt;dates&gt;&lt;year&gt;2015&lt;/year&gt;&lt;/dates&gt;&lt;isbn&gt;1476-0835&lt;/isbn&gt;&lt;urls&gt;&lt;/urls&gt;&lt;electronic-resource-num&gt;10.1111/papt.12047&lt;/electronic-resource-num&gt;&lt;/record&gt;&lt;/Cite&gt;&lt;/EndNote&gt;</w:instrText>
      </w:r>
      <w:r w:rsidR="005F2266"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(CFQ-BI; Ferreira et al., 2015)</w:t>
      </w:r>
      <w:r w:rsidR="005F2266" w:rsidRPr="0035196A">
        <w:rPr>
          <w:rFonts w:ascii="Times New Roman" w:hAnsi="Times New Roman" w:cs="Times New Roman"/>
          <w:sz w:val="24"/>
          <w:szCs w:val="24"/>
        </w:rPr>
        <w:fldChar w:fldCharType="end"/>
      </w:r>
      <w:r w:rsidR="00636951" w:rsidRPr="0035196A">
        <w:rPr>
          <w:rFonts w:ascii="Times New Roman" w:hAnsi="Times New Roman" w:cs="Times New Roman"/>
          <w:sz w:val="24"/>
          <w:szCs w:val="24"/>
        </w:rPr>
        <w:t>.</w:t>
      </w:r>
      <w:r w:rsidR="001A3B10" w:rsidRPr="0035196A">
        <w:rPr>
          <w:rFonts w:ascii="Times New Roman" w:hAnsi="Times New Roman" w:cs="Times New Roman"/>
          <w:sz w:val="24"/>
          <w:szCs w:val="24"/>
        </w:rPr>
        <w:t xml:space="preserve">  </w:t>
      </w:r>
      <w:r w:rsidR="00F67B8F" w:rsidRPr="0035196A">
        <w:rPr>
          <w:rFonts w:ascii="Times New Roman" w:hAnsi="Times New Roman" w:cs="Times New Roman"/>
          <w:sz w:val="24"/>
          <w:szCs w:val="24"/>
        </w:rPr>
        <w:t xml:space="preserve">The CFQ-BI was developed </w:t>
      </w:r>
      <w:r w:rsidR="00AD43F9" w:rsidRPr="0035196A">
        <w:rPr>
          <w:rFonts w:ascii="Times New Roman" w:hAnsi="Times New Roman" w:cs="Times New Roman"/>
          <w:sz w:val="24"/>
          <w:szCs w:val="24"/>
        </w:rPr>
        <w:t>b</w:t>
      </w:r>
      <w:r w:rsidR="00F67B8F" w:rsidRPr="0035196A">
        <w:rPr>
          <w:rFonts w:ascii="Times New Roman" w:hAnsi="Times New Roman" w:cs="Times New Roman"/>
          <w:sz w:val="24"/>
          <w:szCs w:val="24"/>
        </w:rPr>
        <w:t>y adapting</w:t>
      </w:r>
      <w:r w:rsidR="0030346B" w:rsidRPr="0035196A">
        <w:rPr>
          <w:rFonts w:ascii="Times New Roman" w:hAnsi="Times New Roman" w:cs="Times New Roman"/>
          <w:sz w:val="24"/>
          <w:szCs w:val="24"/>
        </w:rPr>
        <w:t xml:space="preserve"> items from</w:t>
      </w:r>
      <w:r w:rsidR="00F67B8F" w:rsidRPr="0035196A">
        <w:rPr>
          <w:rFonts w:ascii="Times New Roman" w:hAnsi="Times New Roman" w:cs="Times New Roman"/>
          <w:sz w:val="24"/>
          <w:szCs w:val="24"/>
        </w:rPr>
        <w:t xml:space="preserve"> </w:t>
      </w:r>
      <w:r w:rsidR="0030346B" w:rsidRPr="0035196A">
        <w:rPr>
          <w:rFonts w:ascii="Times New Roman" w:hAnsi="Times New Roman" w:cs="Times New Roman"/>
          <w:sz w:val="24"/>
          <w:szCs w:val="24"/>
        </w:rPr>
        <w:t xml:space="preserve">a validated measure of general cognitive fusion </w:t>
      </w:r>
      <w:r w:rsidR="005F2266"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&lt;EndNote&gt;&lt;Cite&gt;&lt;Author&gt;Gillanders&lt;/Author&gt;&lt;Year&gt;2014&lt;/Year&gt;&lt;RecNum&gt;6&lt;/RecNum&gt;&lt;Prefix&gt;the Cognitive Fusion Questionnaire`; &lt;/Prefix&gt;&lt;DisplayText&gt;(the Cognitive Fusion Questionnaire; Gillanders et al., 2014)&lt;/DisplayText&gt;&lt;record&gt;&lt;rec-number&gt;6&lt;/rec-number&gt;&lt;foreign-keys&gt;&lt;key app="EN" db-id="rdvv9200ofvrw2erdx352r5gwrss5pspe55z" timestamp="1614983932"&gt;6&lt;/key&gt;&lt;/foreign-keys&gt;&lt;ref-type name="Journal Article"&gt;17&lt;/ref-type&gt;&lt;contributors&gt;&lt;authors&gt;&lt;author&gt;Gillanders, David T&lt;/author&gt;&lt;author&gt;Bolderston, Helen&lt;/author&gt;&lt;author&gt;Bond, Frank W&lt;/author&gt;&lt;author&gt;Dempster, Maria&lt;/author&gt;&lt;author&gt;Flaxman, Paul E&lt;/author&gt;&lt;author&gt;Campbell, Lindsey&lt;/author&gt;&lt;author&gt;Kerr, Sian&lt;/author&gt;&lt;author&gt;Tansey, Louise&lt;/author&gt;&lt;author&gt;Noel, Penelope&lt;/author&gt;&lt;author&gt;Ferenbach, Clive&lt;/author&gt;&lt;/authors&gt;&lt;/contributors&gt;&lt;titles&gt;&lt;title&gt;The development and initial validation of the Cognitive Fusion Questionnaire&lt;/title&gt;&lt;secondary-title&gt;Behavior Therapy &lt;/secondary-title&gt;&lt;/titles&gt;&lt;pages&gt;83-101&lt;/pages&gt;&lt;volume&gt;45&lt;/volume&gt;&lt;number&gt;1&lt;/number&gt;&lt;dates&gt;&lt;year&gt;2014&lt;/year&gt;&lt;/dates&gt;&lt;isbn&gt;0005-7894&lt;/isbn&gt;&lt;urls&gt;&lt;/urls&gt;&lt;electronic-resource-num&gt;10.1016/j.beth.2013.09.001&lt;/electronic-resource-num&gt;&lt;/record&gt;&lt;/Cite&gt;&lt;/EndNote&gt;</w:instrText>
      </w:r>
      <w:r w:rsidR="005F2266" w:rsidRPr="0035196A">
        <w:rPr>
          <w:rFonts w:ascii="Times New Roman" w:hAnsi="Times New Roman" w:cs="Times New Roman"/>
          <w:sz w:val="24"/>
          <w:szCs w:val="24"/>
        </w:rPr>
        <w:fldChar w:fldCharType="separate"/>
      </w:r>
      <w:r w:rsidR="005F2266" w:rsidRPr="0035196A">
        <w:rPr>
          <w:rFonts w:ascii="Times New Roman" w:hAnsi="Times New Roman" w:cs="Times New Roman"/>
          <w:noProof/>
          <w:sz w:val="24"/>
          <w:szCs w:val="24"/>
        </w:rPr>
        <w:t xml:space="preserve">(the Cognitive </w:t>
      </w:r>
      <w:r w:rsidR="005F2266" w:rsidRPr="0035196A">
        <w:rPr>
          <w:rFonts w:ascii="Times New Roman" w:hAnsi="Times New Roman" w:cs="Times New Roman"/>
          <w:noProof/>
          <w:sz w:val="24"/>
          <w:szCs w:val="24"/>
        </w:rPr>
        <w:lastRenderedPageBreak/>
        <w:t>Fusion Questionnaire; Gillanders et al., 2014)</w:t>
      </w:r>
      <w:r w:rsidR="005F2266" w:rsidRPr="0035196A">
        <w:rPr>
          <w:rFonts w:ascii="Times New Roman" w:hAnsi="Times New Roman" w:cs="Times New Roman"/>
          <w:sz w:val="24"/>
          <w:szCs w:val="24"/>
        </w:rPr>
        <w:fldChar w:fldCharType="end"/>
      </w:r>
      <w:r w:rsidR="005F2266" w:rsidRPr="0035196A">
        <w:rPr>
          <w:rFonts w:ascii="Times New Roman" w:hAnsi="Times New Roman" w:cs="Times New Roman"/>
          <w:sz w:val="24"/>
          <w:szCs w:val="24"/>
        </w:rPr>
        <w:t xml:space="preserve"> </w:t>
      </w:r>
      <w:r w:rsidR="0030346B" w:rsidRPr="0035196A">
        <w:rPr>
          <w:rFonts w:ascii="Times New Roman" w:hAnsi="Times New Roman" w:cs="Times New Roman"/>
          <w:sz w:val="24"/>
          <w:szCs w:val="24"/>
        </w:rPr>
        <w:t xml:space="preserve">to reflect </w:t>
      </w:r>
      <w:r w:rsidR="005A04A7" w:rsidRPr="0035196A">
        <w:rPr>
          <w:rFonts w:ascii="Times New Roman" w:hAnsi="Times New Roman" w:cs="Times New Roman"/>
          <w:sz w:val="24"/>
          <w:szCs w:val="24"/>
        </w:rPr>
        <w:t>levels of fusion with thoughts specifically regarding one’s physical appearance</w:t>
      </w:r>
      <w:r w:rsidR="0030346B" w:rsidRPr="0035196A">
        <w:rPr>
          <w:rFonts w:ascii="Times New Roman" w:hAnsi="Times New Roman" w:cs="Times New Roman"/>
          <w:sz w:val="24"/>
          <w:szCs w:val="24"/>
        </w:rPr>
        <w:t xml:space="preserve">.  </w:t>
      </w:r>
      <w:r w:rsidR="00F266E9" w:rsidRPr="0035196A">
        <w:rPr>
          <w:rFonts w:ascii="Times New Roman" w:hAnsi="Times New Roman" w:cs="Times New Roman"/>
          <w:sz w:val="24"/>
          <w:szCs w:val="24"/>
        </w:rPr>
        <w:t xml:space="preserve">The original development and validation of the CFQ-BI produced a 10-item, single factor measure that </w:t>
      </w:r>
      <w:r w:rsidR="00D36D26" w:rsidRPr="0035196A">
        <w:rPr>
          <w:rFonts w:ascii="Times New Roman" w:hAnsi="Times New Roman" w:cs="Times New Roman"/>
          <w:sz w:val="24"/>
          <w:szCs w:val="24"/>
        </w:rPr>
        <w:t>has demonstrated</w:t>
      </w:r>
      <w:r w:rsidR="00F266E9" w:rsidRPr="0035196A">
        <w:rPr>
          <w:rFonts w:ascii="Times New Roman" w:hAnsi="Times New Roman" w:cs="Times New Roman"/>
          <w:sz w:val="24"/>
          <w:szCs w:val="24"/>
        </w:rPr>
        <w:t xml:space="preserve"> high</w:t>
      </w:r>
      <w:r w:rsidR="00D36D26" w:rsidRPr="0035196A">
        <w:rPr>
          <w:rFonts w:ascii="Times New Roman" w:hAnsi="Times New Roman" w:cs="Times New Roman"/>
          <w:sz w:val="24"/>
          <w:szCs w:val="24"/>
        </w:rPr>
        <w:t xml:space="preserve"> internal consistency </w:t>
      </w:r>
      <w:r w:rsidR="00510CB4" w:rsidRPr="0035196A">
        <w:rPr>
          <w:rFonts w:ascii="Times New Roman" w:hAnsi="Times New Roman" w:cs="Times New Roman"/>
          <w:sz w:val="24"/>
          <w:szCs w:val="24"/>
        </w:rPr>
        <w:t>within diverse samples including</w:t>
      </w:r>
      <w:r w:rsidR="00D36D26" w:rsidRPr="0035196A">
        <w:rPr>
          <w:rFonts w:ascii="Times New Roman" w:hAnsi="Times New Roman" w:cs="Times New Roman"/>
          <w:sz w:val="24"/>
          <w:szCs w:val="24"/>
        </w:rPr>
        <w:t xml:space="preserve"> middle school and university student samples </w:t>
      </w:r>
      <w:r w:rsidR="00C53A0B"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&lt;EndNote&gt;&lt;Cite&gt;&lt;Author&gt;Ferreira&lt;/Author&gt;&lt;Year&gt;2015&lt;/Year&gt;&lt;RecNum&gt;5&lt;/RecNum&gt;&lt;DisplayText&gt;(Ferreira et al., 2015)&lt;/DisplayText&gt;&lt;record&gt;&lt;rec-number&gt;5&lt;/rec-number&gt;&lt;foreign-keys&gt;&lt;key app="EN" db-id="rdvv9200ofvrw2erdx352r5gwrss5pspe55z" timestamp="1614983932"&gt;5&lt;/key&gt;&lt;/foreign-keys&gt;&lt;ref-type name="Journal Article"&gt;17&lt;/ref-type&gt;&lt;contributors&gt;&lt;authors&gt;&lt;author&gt;Ferreira, Cláudia&lt;/author&gt;&lt;author&gt;Trindade, Inês A&lt;/author&gt;&lt;author&gt;Duarte, Cristiana&lt;/author&gt;&lt;author&gt;Pinto‐Gouveia, José&lt;/author&gt;&lt;/authors&gt;&lt;/contributors&gt;&lt;titles&gt;&lt;title&gt;Getting entangled with body image: Development and validation of a new measure&lt;/title&gt;&lt;secondary-title&gt;Psychology and Psychotherapy: Theory, Research and Practice&lt;/secondary-title&gt;&lt;/titles&gt;&lt;periodical&gt;&lt;full-title&gt;Psychology and Psychotherapy: Theory, Research and Practice&lt;/full-title&gt;&lt;/periodical&gt;&lt;pages&gt;304-316&lt;/pages&gt;&lt;volume&gt;88&lt;/volume&gt;&lt;number&gt;3&lt;/number&gt;&lt;dates&gt;&lt;year&gt;2015&lt;/year&gt;&lt;/dates&gt;&lt;isbn&gt;1476-0835&lt;/isbn&gt;&lt;urls&gt;&lt;/urls&gt;&lt;electronic-resource-num&gt;10.1111/papt.12047&lt;/electronic-resource-num&gt;&lt;/record&gt;&lt;/Cite&gt;&lt;/EndNote&gt;</w:instrText>
      </w:r>
      <w:r w:rsidR="00C53A0B" w:rsidRPr="0035196A">
        <w:rPr>
          <w:rFonts w:ascii="Times New Roman" w:hAnsi="Times New Roman" w:cs="Times New Roman"/>
          <w:sz w:val="24"/>
          <w:szCs w:val="24"/>
        </w:rPr>
        <w:fldChar w:fldCharType="separate"/>
      </w:r>
      <w:r w:rsidR="00C53A0B" w:rsidRPr="0035196A">
        <w:rPr>
          <w:rFonts w:ascii="Times New Roman" w:hAnsi="Times New Roman" w:cs="Times New Roman"/>
          <w:noProof/>
          <w:sz w:val="24"/>
          <w:szCs w:val="24"/>
        </w:rPr>
        <w:t>(Ferreira et al., 2015)</w:t>
      </w:r>
      <w:r w:rsidR="00C53A0B" w:rsidRPr="0035196A">
        <w:rPr>
          <w:rFonts w:ascii="Times New Roman" w:hAnsi="Times New Roman" w:cs="Times New Roman"/>
          <w:sz w:val="24"/>
          <w:szCs w:val="24"/>
        </w:rPr>
        <w:fldChar w:fldCharType="end"/>
      </w:r>
      <w:r w:rsidR="00845F01">
        <w:rPr>
          <w:rFonts w:ascii="Times New Roman" w:hAnsi="Times New Roman" w:cs="Times New Roman"/>
          <w:sz w:val="24"/>
          <w:szCs w:val="24"/>
        </w:rPr>
        <w:t>,</w:t>
      </w:r>
      <w:r w:rsidR="00D36D26" w:rsidRPr="0035196A">
        <w:rPr>
          <w:rFonts w:ascii="Times New Roman" w:hAnsi="Times New Roman" w:cs="Times New Roman"/>
          <w:sz w:val="24"/>
          <w:szCs w:val="24"/>
        </w:rPr>
        <w:t xml:space="preserve"> </w:t>
      </w:r>
      <w:r w:rsidR="00510CB4" w:rsidRPr="0035196A">
        <w:rPr>
          <w:rFonts w:ascii="Times New Roman" w:hAnsi="Times New Roman" w:cs="Times New Roman"/>
          <w:sz w:val="24"/>
          <w:szCs w:val="24"/>
        </w:rPr>
        <w:t xml:space="preserve">individuals diagnosed with </w:t>
      </w:r>
      <w:r w:rsidR="00D36D26" w:rsidRPr="0035196A">
        <w:rPr>
          <w:rFonts w:ascii="Times New Roman" w:hAnsi="Times New Roman" w:cs="Times New Roman"/>
          <w:sz w:val="24"/>
          <w:szCs w:val="24"/>
        </w:rPr>
        <w:t xml:space="preserve">clinically significant Binge Eating </w:t>
      </w:r>
      <w:r w:rsidR="00510CB4" w:rsidRPr="0035196A">
        <w:rPr>
          <w:rFonts w:ascii="Times New Roman" w:hAnsi="Times New Roman" w:cs="Times New Roman"/>
          <w:sz w:val="24"/>
          <w:szCs w:val="24"/>
        </w:rPr>
        <w:t xml:space="preserve">Disorder </w:t>
      </w:r>
      <w:r w:rsidR="00C53A0B"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&lt;EndNote&gt;&lt;Cite&gt;&lt;Author&gt;Duarte&lt;/Author&gt;&lt;Year&gt;2017&lt;/Year&gt;&lt;RecNum&gt;9&lt;/RecNum&gt;&lt;Prefix&gt;BED`; &lt;/Prefix&gt;&lt;DisplayText&gt;(BED; Duarte et al., 2017)&lt;/DisplayText&gt;&lt;record&gt;&lt;rec-number&gt;9&lt;/rec-number&gt;&lt;foreign-keys&gt;&lt;key app="EN" db-id="rdvv9200ofvrw2erdx352r5gwrss5pspe55z" timestamp="1614983932"&gt;9&lt;/key&gt;&lt;/foreign-keys&gt;&lt;ref-type name="Journal Article"&gt;17&lt;/ref-type&gt;&lt;contributors&gt;&lt;authors&gt;&lt;author&gt;Duarte, Cristiana&lt;/author&gt;&lt;author&gt;Pinto‐Gouveia, José&lt;/author&gt;&lt;author&gt;Ferreira, Cláudia&lt;/author&gt;&lt;/authors&gt;&lt;/contributors&gt;&lt;titles&gt;&lt;title&gt;Ashamed and fused with body image and eating: Binge eating as an avoidance strategy&lt;/title&gt;&lt;secondary-title&gt;Clinical Psychology &amp;amp; Psychotherapy&lt;/secondary-title&gt;&lt;/titles&gt;&lt;periodical&gt;&lt;full-title&gt;Clinical Psychology &amp;amp; Psychotherapy&lt;/full-title&gt;&lt;/periodical&gt;&lt;pages&gt;195-202&lt;/pages&gt;&lt;volume&gt;24&lt;/volume&gt;&lt;number&gt;1&lt;/number&gt;&lt;dates&gt;&lt;year&gt;2017&lt;/year&gt;&lt;/dates&gt;&lt;isbn&gt;1063-3995&lt;/isbn&gt;&lt;urls&gt;&lt;/urls&gt;&lt;electronic-resource-num&gt;10.1002/cpp.1996&lt;/electronic-resource-num&gt;&lt;/record&gt;&lt;/Cite&gt;&lt;/EndNote&gt;</w:instrText>
      </w:r>
      <w:r w:rsidR="00C53A0B"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(BED; Duarte et al., 2017)</w:t>
      </w:r>
      <w:r w:rsidR="00C53A0B" w:rsidRPr="0035196A">
        <w:rPr>
          <w:rFonts w:ascii="Times New Roman" w:hAnsi="Times New Roman" w:cs="Times New Roman"/>
          <w:sz w:val="24"/>
          <w:szCs w:val="24"/>
        </w:rPr>
        <w:fldChar w:fldCharType="end"/>
      </w:r>
      <w:r w:rsidR="00845F01">
        <w:rPr>
          <w:rFonts w:ascii="Times New Roman" w:hAnsi="Times New Roman" w:cs="Times New Roman"/>
          <w:sz w:val="24"/>
          <w:szCs w:val="24"/>
        </w:rPr>
        <w:t>,</w:t>
      </w:r>
      <w:r w:rsidR="00C53A0B" w:rsidRPr="0035196A">
        <w:rPr>
          <w:rFonts w:ascii="Times New Roman" w:hAnsi="Times New Roman" w:cs="Times New Roman"/>
          <w:sz w:val="24"/>
          <w:szCs w:val="24"/>
        </w:rPr>
        <w:t xml:space="preserve"> </w:t>
      </w:r>
      <w:r w:rsidR="00D36D26" w:rsidRPr="0035196A">
        <w:rPr>
          <w:rFonts w:ascii="Times New Roman" w:hAnsi="Times New Roman" w:cs="Times New Roman"/>
          <w:sz w:val="24"/>
          <w:szCs w:val="24"/>
        </w:rPr>
        <w:t>and</w:t>
      </w:r>
      <w:r w:rsidR="00510CB4" w:rsidRPr="0035196A">
        <w:rPr>
          <w:rFonts w:ascii="Times New Roman" w:hAnsi="Times New Roman" w:cs="Times New Roman"/>
          <w:sz w:val="24"/>
          <w:szCs w:val="24"/>
        </w:rPr>
        <w:t xml:space="preserve"> overweight/obese individuals seeking weight loss treatment </w:t>
      </w:r>
      <w:r w:rsidR="00C53A0B"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&lt;EndNote&gt;&lt;Cite&gt;&lt;Author&gt;Lucena-Santos&lt;/Author&gt;&lt;Year&gt;2017&lt;/Year&gt;&lt;RecNum&gt;8&lt;/RecNum&gt;&lt;DisplayText&gt;(Lucena-Santos et al., 2017)&lt;/DisplayText&gt;&lt;record&gt;&lt;rec-number&gt;8&lt;/rec-number&gt;&lt;foreign-keys&gt;&lt;key app="EN" db-id="rdvv9200ofvrw2erdx352r5gwrss5pspe55z" timestamp="1614983932"&gt;8&lt;/key&gt;&lt;/foreign-keys&gt;&lt;ref-type name="Journal Article"&gt;17&lt;/ref-type&gt;&lt;contributors&gt;&lt;authors&gt;&lt;author&gt;Lucena-Santos, Paola&lt;/author&gt;&lt;author&gt;Trindade, Inês A&lt;/author&gt;&lt;author&gt;Oliveira, Margareth&lt;/author&gt;&lt;author&gt;Pinto-Gouveia, José&lt;/author&gt;&lt;/authors&gt;&lt;/contributors&gt;&lt;titles&gt;&lt;title&gt;Cognitive Fusion Questionnaire—Body Image: Psychometric properties and its incremental power in the prediction of binge eating severity&lt;/title&gt;&lt;secondary-title&gt;The Journal of Psychology&lt;/secondary-title&gt;&lt;/titles&gt;&lt;periodical&gt;&lt;full-title&gt;The Journal of Psychology&lt;/full-title&gt;&lt;/periodical&gt;&lt;pages&gt;379-392&lt;/pages&gt;&lt;volume&gt;151&lt;/volume&gt;&lt;number&gt;4&lt;/number&gt;&lt;dates&gt;&lt;year&gt;2017&lt;/year&gt;&lt;/dates&gt;&lt;isbn&gt;0022-3980&lt;/isbn&gt;&lt;urls&gt;&lt;/urls&gt;&lt;electronic-resource-num&gt;doi.org/10.1080/00223980.2017.1305322&lt;/electronic-resource-num&gt;&lt;/record&gt;&lt;/Cite&gt;&lt;/EndNote&gt;</w:instrText>
      </w:r>
      <w:r w:rsidR="00C53A0B"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(Lucena-Santos et al., 2017)</w:t>
      </w:r>
      <w:r w:rsidR="00C53A0B" w:rsidRPr="0035196A">
        <w:rPr>
          <w:rFonts w:ascii="Times New Roman" w:hAnsi="Times New Roman" w:cs="Times New Roman"/>
          <w:sz w:val="24"/>
          <w:szCs w:val="24"/>
        </w:rPr>
        <w:fldChar w:fldCharType="end"/>
      </w:r>
      <w:r w:rsidR="00510CB4" w:rsidRPr="0035196A">
        <w:rPr>
          <w:rFonts w:ascii="Times New Roman" w:hAnsi="Times New Roman" w:cs="Times New Roman"/>
          <w:sz w:val="24"/>
          <w:szCs w:val="24"/>
        </w:rPr>
        <w:t>.  The CFQ-BI also demonstrated good</w:t>
      </w:r>
      <w:r w:rsidR="00D36D26" w:rsidRPr="0035196A">
        <w:rPr>
          <w:rFonts w:ascii="Times New Roman" w:hAnsi="Times New Roman" w:cs="Times New Roman"/>
          <w:sz w:val="24"/>
          <w:szCs w:val="24"/>
        </w:rPr>
        <w:t xml:space="preserve"> </w:t>
      </w:r>
      <w:r w:rsidR="00F266E9" w:rsidRPr="0035196A">
        <w:rPr>
          <w:rFonts w:ascii="Times New Roman" w:hAnsi="Times New Roman" w:cs="Times New Roman"/>
          <w:sz w:val="24"/>
          <w:szCs w:val="24"/>
        </w:rPr>
        <w:t xml:space="preserve">incremental validity when compared to an overall measure of cognitive fusion in predicting self-reported </w:t>
      </w:r>
      <w:r w:rsidR="00C53A0B" w:rsidRPr="0035196A">
        <w:rPr>
          <w:rFonts w:ascii="Times New Roman" w:hAnsi="Times New Roman" w:cs="Times New Roman"/>
          <w:sz w:val="24"/>
          <w:szCs w:val="24"/>
        </w:rPr>
        <w:t>ED</w:t>
      </w:r>
      <w:r w:rsidR="00F266E9" w:rsidRPr="0035196A">
        <w:rPr>
          <w:rFonts w:ascii="Times New Roman" w:hAnsi="Times New Roman" w:cs="Times New Roman"/>
          <w:sz w:val="24"/>
          <w:szCs w:val="24"/>
        </w:rPr>
        <w:t xml:space="preserve"> symptoms</w:t>
      </w:r>
      <w:r w:rsidR="00C53A0B" w:rsidRPr="0035196A">
        <w:rPr>
          <w:rFonts w:ascii="Times New Roman" w:hAnsi="Times New Roman" w:cs="Times New Roman"/>
          <w:sz w:val="24"/>
          <w:szCs w:val="24"/>
        </w:rPr>
        <w:t>, and</w:t>
      </w:r>
      <w:r w:rsidR="00510CB4" w:rsidRPr="0035196A">
        <w:rPr>
          <w:rFonts w:ascii="Times New Roman" w:hAnsi="Times New Roman" w:cs="Times New Roman"/>
          <w:sz w:val="24"/>
          <w:szCs w:val="24"/>
        </w:rPr>
        <w:t xml:space="preserve"> scores were able to adequately discriminate between females who self-reported severe eating difficulties and those who did not (Ferreira et al.</w:t>
      </w:r>
      <w:r w:rsidR="00C53A0B" w:rsidRPr="0035196A">
        <w:rPr>
          <w:rFonts w:ascii="Times New Roman" w:hAnsi="Times New Roman" w:cs="Times New Roman"/>
          <w:sz w:val="24"/>
          <w:szCs w:val="24"/>
        </w:rPr>
        <w:t>,</w:t>
      </w:r>
      <w:r w:rsidR="00510CB4" w:rsidRPr="0035196A">
        <w:rPr>
          <w:rFonts w:ascii="Times New Roman" w:hAnsi="Times New Roman" w:cs="Times New Roman"/>
          <w:sz w:val="24"/>
          <w:szCs w:val="24"/>
        </w:rPr>
        <w:t xml:space="preserve"> 2015</w:t>
      </w:r>
      <w:r w:rsidR="00F266E9" w:rsidRPr="0035196A">
        <w:rPr>
          <w:rFonts w:ascii="Times New Roman" w:hAnsi="Times New Roman" w:cs="Times New Roman"/>
          <w:sz w:val="24"/>
          <w:szCs w:val="24"/>
        </w:rPr>
        <w:t>).</w:t>
      </w:r>
      <w:r w:rsidR="0030346B" w:rsidRPr="0035196A">
        <w:rPr>
          <w:rFonts w:ascii="Times New Roman" w:hAnsi="Times New Roman" w:cs="Times New Roman"/>
          <w:sz w:val="24"/>
          <w:szCs w:val="24"/>
        </w:rPr>
        <w:t xml:space="preserve"> </w:t>
      </w:r>
      <w:r w:rsidR="00C53A0B" w:rsidRPr="0035196A">
        <w:rPr>
          <w:rFonts w:ascii="Times New Roman" w:hAnsi="Times New Roman" w:cs="Times New Roman"/>
          <w:sz w:val="24"/>
          <w:szCs w:val="24"/>
        </w:rPr>
        <w:t>F</w:t>
      </w:r>
      <w:r w:rsidR="00510CB4" w:rsidRPr="0035196A">
        <w:rPr>
          <w:rFonts w:ascii="Times New Roman" w:hAnsi="Times New Roman" w:cs="Times New Roman"/>
          <w:sz w:val="24"/>
          <w:szCs w:val="24"/>
        </w:rPr>
        <w:t>urther</w:t>
      </w:r>
      <w:r w:rsidR="00C53A0B" w:rsidRPr="0035196A">
        <w:rPr>
          <w:rFonts w:ascii="Times New Roman" w:hAnsi="Times New Roman" w:cs="Times New Roman"/>
          <w:sz w:val="24"/>
          <w:szCs w:val="24"/>
        </w:rPr>
        <w:t>,</w:t>
      </w:r>
      <w:r w:rsidR="00510CB4" w:rsidRPr="0035196A">
        <w:rPr>
          <w:rFonts w:ascii="Times New Roman" w:hAnsi="Times New Roman" w:cs="Times New Roman"/>
          <w:sz w:val="24"/>
          <w:szCs w:val="24"/>
        </w:rPr>
        <w:t xml:space="preserve"> the </w:t>
      </w:r>
      <w:r w:rsidR="00F67B8F" w:rsidRPr="0035196A">
        <w:rPr>
          <w:rFonts w:ascii="Times New Roman" w:hAnsi="Times New Roman" w:cs="Times New Roman"/>
          <w:sz w:val="24"/>
          <w:szCs w:val="24"/>
        </w:rPr>
        <w:t>CFQ-BI</w:t>
      </w:r>
      <w:r w:rsidR="00510CB4" w:rsidRPr="0035196A">
        <w:rPr>
          <w:rFonts w:ascii="Times New Roman" w:hAnsi="Times New Roman" w:cs="Times New Roman"/>
          <w:sz w:val="24"/>
          <w:szCs w:val="24"/>
        </w:rPr>
        <w:t xml:space="preserve"> </w:t>
      </w:r>
      <w:r w:rsidR="00F82D6D" w:rsidRPr="0035196A">
        <w:rPr>
          <w:rFonts w:ascii="Times New Roman" w:hAnsi="Times New Roman" w:cs="Times New Roman"/>
          <w:sz w:val="24"/>
          <w:szCs w:val="24"/>
        </w:rPr>
        <w:t>demonstrate</w:t>
      </w:r>
      <w:r w:rsidR="00510CB4" w:rsidRPr="0035196A">
        <w:rPr>
          <w:rFonts w:ascii="Times New Roman" w:hAnsi="Times New Roman" w:cs="Times New Roman"/>
          <w:sz w:val="24"/>
          <w:szCs w:val="24"/>
        </w:rPr>
        <w:t>d</w:t>
      </w:r>
      <w:r w:rsidR="00F82D6D" w:rsidRPr="0035196A">
        <w:rPr>
          <w:rFonts w:ascii="Times New Roman" w:hAnsi="Times New Roman" w:cs="Times New Roman"/>
          <w:sz w:val="24"/>
          <w:szCs w:val="24"/>
        </w:rPr>
        <w:t xml:space="preserve"> good internal reliability and temporal consistency </w:t>
      </w:r>
      <w:r w:rsidR="00780B5B" w:rsidRPr="0035196A">
        <w:rPr>
          <w:rFonts w:ascii="Times New Roman" w:hAnsi="Times New Roman" w:cs="Times New Roman"/>
          <w:sz w:val="24"/>
          <w:szCs w:val="24"/>
        </w:rPr>
        <w:t>when examined with a sample</w:t>
      </w:r>
      <w:r w:rsidR="00F82D6D" w:rsidRPr="0035196A">
        <w:rPr>
          <w:rFonts w:ascii="Times New Roman" w:hAnsi="Times New Roman" w:cs="Times New Roman"/>
          <w:sz w:val="24"/>
          <w:szCs w:val="24"/>
        </w:rPr>
        <w:t xml:space="preserve"> of male and female students</w:t>
      </w:r>
      <w:r w:rsidR="00780B5B" w:rsidRPr="0035196A">
        <w:rPr>
          <w:rFonts w:ascii="Times New Roman" w:hAnsi="Times New Roman" w:cs="Times New Roman"/>
          <w:sz w:val="24"/>
          <w:szCs w:val="24"/>
        </w:rPr>
        <w:t xml:space="preserve"> (Ferreira et al., 2015)</w:t>
      </w:r>
      <w:r w:rsidR="00C53A0B" w:rsidRPr="0035196A">
        <w:rPr>
          <w:rFonts w:ascii="Times New Roman" w:hAnsi="Times New Roman" w:cs="Times New Roman"/>
          <w:i/>
          <w:iCs/>
          <w:sz w:val="24"/>
          <w:szCs w:val="24"/>
        </w:rPr>
        <w:t xml:space="preserve"> </w:t>
      </w:r>
      <w:r w:rsidR="00C53A0B" w:rsidRPr="0035196A">
        <w:rPr>
          <w:rFonts w:ascii="Times New Roman" w:hAnsi="Times New Roman" w:cs="Times New Roman"/>
          <w:sz w:val="24"/>
          <w:szCs w:val="24"/>
        </w:rPr>
        <w:t xml:space="preserve">and </w:t>
      </w:r>
      <w:r w:rsidR="00780B5B" w:rsidRPr="0035196A">
        <w:rPr>
          <w:rFonts w:ascii="Times New Roman" w:hAnsi="Times New Roman" w:cs="Times New Roman"/>
          <w:sz w:val="24"/>
          <w:szCs w:val="24"/>
        </w:rPr>
        <w:t xml:space="preserve">had </w:t>
      </w:r>
      <w:r w:rsidR="00C1243D" w:rsidRPr="0035196A">
        <w:rPr>
          <w:rFonts w:ascii="Times New Roman" w:hAnsi="Times New Roman" w:cs="Times New Roman"/>
          <w:sz w:val="24"/>
          <w:szCs w:val="24"/>
        </w:rPr>
        <w:t xml:space="preserve">good convergent validity </w:t>
      </w:r>
      <w:r w:rsidR="00D36D26" w:rsidRPr="0035196A">
        <w:rPr>
          <w:rFonts w:ascii="Times New Roman" w:hAnsi="Times New Roman" w:cs="Times New Roman"/>
          <w:sz w:val="24"/>
          <w:szCs w:val="24"/>
        </w:rPr>
        <w:t>with</w:t>
      </w:r>
      <w:r w:rsidR="00C1243D" w:rsidRPr="0035196A">
        <w:rPr>
          <w:rFonts w:ascii="Times New Roman" w:hAnsi="Times New Roman" w:cs="Times New Roman"/>
          <w:sz w:val="24"/>
          <w:szCs w:val="24"/>
        </w:rPr>
        <w:t xml:space="preserve"> measures of</w:t>
      </w:r>
      <w:r w:rsidR="00D36D26" w:rsidRPr="0035196A">
        <w:rPr>
          <w:rFonts w:ascii="Times New Roman" w:hAnsi="Times New Roman" w:cs="Times New Roman"/>
          <w:sz w:val="24"/>
          <w:szCs w:val="24"/>
        </w:rPr>
        <w:t xml:space="preserve"> general</w:t>
      </w:r>
      <w:r w:rsidR="00C1243D" w:rsidRPr="0035196A">
        <w:rPr>
          <w:rFonts w:ascii="Times New Roman" w:hAnsi="Times New Roman" w:cs="Times New Roman"/>
          <w:sz w:val="24"/>
          <w:szCs w:val="24"/>
        </w:rPr>
        <w:t xml:space="preserve"> cognitive fusion</w:t>
      </w:r>
      <w:r w:rsidR="00780B5B" w:rsidRPr="0035196A">
        <w:rPr>
          <w:rFonts w:ascii="Times New Roman" w:hAnsi="Times New Roman" w:cs="Times New Roman"/>
          <w:sz w:val="24"/>
          <w:szCs w:val="24"/>
        </w:rPr>
        <w:t>,</w:t>
      </w:r>
      <w:r w:rsidR="00D36D26" w:rsidRPr="0035196A">
        <w:rPr>
          <w:rFonts w:ascii="Times New Roman" w:hAnsi="Times New Roman" w:cs="Times New Roman"/>
          <w:sz w:val="24"/>
          <w:szCs w:val="24"/>
        </w:rPr>
        <w:t xml:space="preserve"> psychological inflexibility</w:t>
      </w:r>
      <w:r w:rsidR="00780B5B" w:rsidRPr="0035196A">
        <w:rPr>
          <w:rFonts w:ascii="Times New Roman" w:hAnsi="Times New Roman" w:cs="Times New Roman"/>
          <w:sz w:val="24"/>
          <w:szCs w:val="24"/>
        </w:rPr>
        <w:t>, and characteristics of dispositional mindfulness/decentering</w:t>
      </w:r>
      <w:r w:rsidR="00D36D26" w:rsidRPr="0035196A">
        <w:rPr>
          <w:rFonts w:ascii="Times New Roman" w:hAnsi="Times New Roman" w:cs="Times New Roman"/>
          <w:sz w:val="24"/>
          <w:szCs w:val="24"/>
        </w:rPr>
        <w:t xml:space="preserve"> (Ferreira et al., 2015; Lucena-Santos et al., 2017)</w:t>
      </w:r>
      <w:r w:rsidR="00780B5B" w:rsidRPr="0035196A">
        <w:rPr>
          <w:rFonts w:ascii="Times New Roman" w:hAnsi="Times New Roman" w:cs="Times New Roman"/>
          <w:sz w:val="24"/>
          <w:szCs w:val="24"/>
        </w:rPr>
        <w:t>.</w:t>
      </w:r>
    </w:p>
    <w:p w14:paraId="5A50E0C7" w14:textId="075EDFBF" w:rsidR="00636951" w:rsidRPr="0035196A" w:rsidRDefault="00780B5B" w:rsidP="00F82D6D">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Findings</w:t>
      </w:r>
      <w:r w:rsidR="003E59FF" w:rsidRPr="0035196A">
        <w:rPr>
          <w:rFonts w:ascii="Times New Roman" w:hAnsi="Times New Roman" w:cs="Times New Roman"/>
          <w:sz w:val="24"/>
          <w:szCs w:val="24"/>
        </w:rPr>
        <w:t xml:space="preserve"> </w:t>
      </w:r>
      <w:r w:rsidR="00F82D6D" w:rsidRPr="0035196A">
        <w:rPr>
          <w:rFonts w:ascii="Times New Roman" w:hAnsi="Times New Roman" w:cs="Times New Roman"/>
          <w:sz w:val="24"/>
          <w:szCs w:val="24"/>
        </w:rPr>
        <w:t xml:space="preserve">from studies using the CFQ-BI </w:t>
      </w:r>
      <w:r w:rsidR="003E59FF" w:rsidRPr="0035196A">
        <w:rPr>
          <w:rFonts w:ascii="Times New Roman" w:hAnsi="Times New Roman" w:cs="Times New Roman"/>
          <w:sz w:val="24"/>
          <w:szCs w:val="24"/>
        </w:rPr>
        <w:t xml:space="preserve">have consistently shown that </w:t>
      </w:r>
      <w:r w:rsidR="00DF5130" w:rsidRPr="0035196A">
        <w:rPr>
          <w:rFonts w:ascii="Times New Roman" w:hAnsi="Times New Roman" w:cs="Times New Roman"/>
          <w:sz w:val="24"/>
          <w:szCs w:val="24"/>
        </w:rPr>
        <w:t xml:space="preserve">high levels of </w:t>
      </w:r>
      <w:r w:rsidR="003E59FF" w:rsidRPr="0035196A">
        <w:rPr>
          <w:rFonts w:ascii="Times New Roman" w:hAnsi="Times New Roman" w:cs="Times New Roman"/>
          <w:sz w:val="24"/>
          <w:szCs w:val="24"/>
        </w:rPr>
        <w:t>body</w:t>
      </w:r>
      <w:r w:rsidR="00DF5130" w:rsidRPr="0035196A">
        <w:rPr>
          <w:rFonts w:ascii="Times New Roman" w:hAnsi="Times New Roman" w:cs="Times New Roman"/>
          <w:sz w:val="24"/>
          <w:szCs w:val="24"/>
        </w:rPr>
        <w:t xml:space="preserve"> </w:t>
      </w:r>
      <w:r w:rsidR="003E59FF" w:rsidRPr="0035196A">
        <w:rPr>
          <w:rFonts w:ascii="Times New Roman" w:hAnsi="Times New Roman" w:cs="Times New Roman"/>
          <w:sz w:val="24"/>
          <w:szCs w:val="24"/>
        </w:rPr>
        <w:t>image</w:t>
      </w:r>
      <w:r w:rsidR="00DF5130" w:rsidRPr="0035196A">
        <w:rPr>
          <w:rFonts w:ascii="Times New Roman" w:hAnsi="Times New Roman" w:cs="Times New Roman"/>
          <w:sz w:val="24"/>
          <w:szCs w:val="24"/>
        </w:rPr>
        <w:t>-</w:t>
      </w:r>
      <w:r w:rsidR="003E59FF" w:rsidRPr="0035196A">
        <w:rPr>
          <w:rFonts w:ascii="Times New Roman" w:hAnsi="Times New Roman" w:cs="Times New Roman"/>
          <w:sz w:val="24"/>
          <w:szCs w:val="24"/>
        </w:rPr>
        <w:t xml:space="preserve">related cognitive fusion </w:t>
      </w:r>
      <w:r w:rsidR="00DF5130" w:rsidRPr="0035196A">
        <w:rPr>
          <w:rFonts w:ascii="Times New Roman" w:hAnsi="Times New Roman" w:cs="Times New Roman"/>
          <w:sz w:val="24"/>
          <w:szCs w:val="24"/>
        </w:rPr>
        <w:t xml:space="preserve">are </w:t>
      </w:r>
      <w:r w:rsidR="003E59FF" w:rsidRPr="0035196A">
        <w:rPr>
          <w:rFonts w:ascii="Times New Roman" w:hAnsi="Times New Roman" w:cs="Times New Roman"/>
          <w:sz w:val="24"/>
          <w:szCs w:val="24"/>
        </w:rPr>
        <w:t xml:space="preserve">strongly associated with elevated global </w:t>
      </w:r>
      <w:r w:rsidR="00F46DB2">
        <w:rPr>
          <w:rFonts w:ascii="Times New Roman" w:hAnsi="Times New Roman" w:cs="Times New Roman"/>
          <w:sz w:val="24"/>
          <w:szCs w:val="24"/>
        </w:rPr>
        <w:t>ED</w:t>
      </w:r>
      <w:r w:rsidR="003E59FF" w:rsidRPr="0035196A">
        <w:rPr>
          <w:rFonts w:ascii="Times New Roman" w:hAnsi="Times New Roman" w:cs="Times New Roman"/>
          <w:sz w:val="24"/>
          <w:szCs w:val="24"/>
        </w:rPr>
        <w:t xml:space="preserve"> symptomology </w:t>
      </w:r>
      <w:r w:rsidR="004D0F7A"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&lt;EndNote&gt;&lt;Cite&gt;&lt;Author&gt;Ferreira&lt;/Author&gt;&lt;Year&gt;2014&lt;/Year&gt;&lt;RecNum&gt;7&lt;/RecNum&gt;&lt;DisplayText&gt;(Ferreira et al., 2014; Trindade &amp;amp; Ferreira, 2014)&lt;/DisplayText&gt;&lt;record&gt;&lt;rec-number&gt;7&lt;/rec-number&gt;&lt;foreign-keys&gt;&lt;key app="EN" db-id="rdvv9200ofvrw2erdx352r5gwrss5pspe55z" timestamp="1614983932"&gt;7&lt;/key&gt;&lt;/foreign-keys&gt;&lt;ref-type name="Journal Article"&gt;17&lt;/ref-type&gt;&lt;contributors&gt;&lt;authors&gt;&lt;author&gt;Ferreira, Cláudia&lt;/author&gt;&lt;author&gt;Palmeira, Lara&lt;/author&gt;&lt;author&gt;Trindade, Inês A&lt;/author&gt;&lt;/authors&gt;&lt;/contributors&gt;&lt;titles&gt;&lt;title&gt;Turning eating psychopathology risk factors into action. The pervasive effect of body image-related cognitive fusion&lt;/title&gt;&lt;secondary-title&gt;Appetite&lt;/secondary-title&gt;&lt;/titles&gt;&lt;periodical&gt;&lt;full-title&gt;Appetite&lt;/full-title&gt;&lt;/periodical&gt;&lt;pages&gt;137-142&lt;/pages&gt;&lt;volume&gt;80&lt;/volume&gt;&lt;dates&gt;&lt;year&gt;2014&lt;/year&gt;&lt;/dates&gt;&lt;isbn&gt;0195-6663&lt;/isbn&gt;&lt;urls&gt;&lt;/urls&gt;&lt;electronic-resource-num&gt;10.1016/j.appet.2014.05.019&lt;/electronic-resource-num&gt;&lt;/record&gt;&lt;/Cite&gt;&lt;Cite&gt;&lt;Author&gt;Trindade&lt;/Author&gt;&lt;Year&gt;2014&lt;/Year&gt;&lt;RecNum&gt;3&lt;/RecNum&gt;&lt;record&gt;&lt;rec-number&gt;3&lt;/rec-number&gt;&lt;foreign-keys&gt;&lt;key app="EN" db-id="rdvv9200ofvrw2erdx352r5gwrss5pspe55z" timestamp="1614983932"&gt;3&lt;/key&gt;&lt;/foreign-keys&gt;&lt;ref-type name="Journal Article"&gt;17&lt;/ref-type&gt;&lt;contributors&gt;&lt;authors&gt;&lt;author&gt;Trindade, Inês A&lt;/author&gt;&lt;author&gt;Ferreira, Cláudia&lt;/author&gt;&lt;/authors&gt;&lt;/contributors&gt;&lt;titles&gt;&lt;title&gt;The impact of body image-related cognitive fusion on eating psychopathology&lt;/title&gt;&lt;secondary-title&gt;Eating Behaviors&lt;/secondary-title&gt;&lt;/titles&gt;&lt;periodical&gt;&lt;full-title&gt;Eating Behaviors&lt;/full-title&gt;&lt;/periodical&gt;&lt;pages&gt;72-75&lt;/pages&gt;&lt;volume&gt;15&lt;/volume&gt;&lt;number&gt;1&lt;/number&gt;&lt;dates&gt;&lt;year&gt;2014&lt;/year&gt;&lt;/dates&gt;&lt;isbn&gt;1471-0153&lt;/isbn&gt;&lt;urls&gt;&lt;/urls&gt;&lt;electronic-resource-num&gt;10.1016/j.eatbeh.2013.10.014&lt;/electronic-resource-num&gt;&lt;/record&gt;&lt;/Cite&gt;&lt;/EndNote&gt;</w:instrText>
      </w:r>
      <w:r w:rsidR="004D0F7A"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(Ferreira et al., 2014; Trindade &amp; Ferreira, 2014)</w:t>
      </w:r>
      <w:r w:rsidR="004D0F7A" w:rsidRPr="0035196A">
        <w:rPr>
          <w:rFonts w:ascii="Times New Roman" w:hAnsi="Times New Roman" w:cs="Times New Roman"/>
          <w:sz w:val="24"/>
          <w:szCs w:val="24"/>
        </w:rPr>
        <w:fldChar w:fldCharType="end"/>
      </w:r>
      <w:r w:rsidR="00F82D6D" w:rsidRPr="0035196A">
        <w:rPr>
          <w:rFonts w:ascii="Times New Roman" w:hAnsi="Times New Roman" w:cs="Times New Roman"/>
          <w:sz w:val="24"/>
          <w:szCs w:val="24"/>
        </w:rPr>
        <w:t xml:space="preserve"> and </w:t>
      </w:r>
      <w:r w:rsidR="00EA3F72" w:rsidRPr="0035196A">
        <w:rPr>
          <w:rFonts w:ascii="Times New Roman" w:hAnsi="Times New Roman" w:cs="Times New Roman"/>
          <w:sz w:val="24"/>
          <w:szCs w:val="24"/>
        </w:rPr>
        <w:t xml:space="preserve">binge eating severity </w:t>
      </w:r>
      <w:r w:rsidR="004D0F7A"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&lt;EndNote&gt;&lt;Cite&gt;&lt;Author&gt;Lucena-Santos&lt;/Author&gt;&lt;Year&gt;2017&lt;/Year&gt;&lt;RecNum&gt;8&lt;/RecNum&gt;&lt;DisplayText&gt;(Duarte et al., 2017; Lucena-Santos et al., 2017)&lt;/DisplayText&gt;&lt;record&gt;&lt;rec-number&gt;8&lt;/rec-number&gt;&lt;foreign-keys&gt;&lt;key app="EN" db-id="rdvv9200ofvrw2erdx352r5gwrss5pspe55z" timestamp="1614983932"&gt;8&lt;/key&gt;&lt;/foreign-keys&gt;&lt;ref-type name="Journal Article"&gt;17&lt;/ref-type&gt;&lt;contributors&gt;&lt;authors&gt;&lt;author&gt;Lucena-Santos, Paola&lt;/author&gt;&lt;author&gt;Trindade, Inês A&lt;/author&gt;&lt;author&gt;Oliveira, Margareth&lt;/author&gt;&lt;author&gt;Pinto-Gouveia, José&lt;/author&gt;&lt;/authors&gt;&lt;/contributors&gt;&lt;titles&gt;&lt;title&gt;Cognitive Fusion Questionnaire—Body Image: Psychometric properties and its incremental power in the prediction of binge eating severity&lt;/title&gt;&lt;secondary-title&gt;The Journal of Psychology&lt;/secondary-title&gt;&lt;/titles&gt;&lt;periodical&gt;&lt;full-title&gt;The Journal of Psychology&lt;/full-title&gt;&lt;/periodical&gt;&lt;pages&gt;379-392&lt;/pages&gt;&lt;volume&gt;151&lt;/volume&gt;&lt;number&gt;4&lt;/number&gt;&lt;dates&gt;&lt;year&gt;2017&lt;/year&gt;&lt;/dates&gt;&lt;isbn&gt;0022-3980&lt;/isbn&gt;&lt;urls&gt;&lt;/urls&gt;&lt;electronic-resource-num&gt;doi.org/10.1080/00223980.2017.1305322&lt;/electronic-resource-num&gt;&lt;/record&gt;&lt;/Cite&gt;&lt;Cite&gt;&lt;Author&gt;Duarte&lt;/Author&gt;&lt;Year&gt;2017&lt;/Year&gt;&lt;RecNum&gt;9&lt;/RecNum&gt;&lt;record&gt;&lt;rec-number&gt;9&lt;/rec-number&gt;&lt;foreign-keys&gt;&lt;key app="EN" db-id="rdvv9200ofvrw2erdx352r5gwrss5pspe55z" timestamp="1614983932"&gt;9&lt;/key&gt;&lt;/foreign-keys&gt;&lt;ref-type name="Journal Article"&gt;17&lt;/ref-type&gt;&lt;contributors&gt;&lt;authors&gt;&lt;author&gt;Duarte, Cristiana&lt;/author&gt;&lt;author&gt;Pinto‐Gouveia, José&lt;/author&gt;&lt;author&gt;Ferreira, Cláudia&lt;/author&gt;&lt;/authors&gt;&lt;/contributors&gt;&lt;titles&gt;&lt;title&gt;Ashamed and fused with body image and eating: Binge eating as an avoidance strategy&lt;/title&gt;&lt;secondary-title&gt;Clinical Psychology &amp;amp; Psychotherapy&lt;/secondary-title&gt;&lt;/titles&gt;&lt;periodical&gt;&lt;full-title&gt;Clinical Psychology &amp;amp; Psychotherapy&lt;/full-title&gt;&lt;/periodical&gt;&lt;pages&gt;195-202&lt;/pages&gt;&lt;volume&gt;24&lt;/volume&gt;&lt;number&gt;1&lt;/number&gt;&lt;dates&gt;&lt;year&gt;2017&lt;/year&gt;&lt;/dates&gt;&lt;isbn&gt;1063-3995&lt;/isbn&gt;&lt;urls&gt;&lt;/urls&gt;&lt;electronic-resource-num&gt;10.1002/cpp.1996&lt;/electronic-resource-num&gt;&lt;/record&gt;&lt;/Cite&gt;&lt;/EndNote&gt;</w:instrText>
      </w:r>
      <w:r w:rsidR="004D0F7A" w:rsidRPr="0035196A">
        <w:rPr>
          <w:rFonts w:ascii="Times New Roman" w:hAnsi="Times New Roman" w:cs="Times New Roman"/>
          <w:sz w:val="24"/>
          <w:szCs w:val="24"/>
        </w:rPr>
        <w:fldChar w:fldCharType="separate"/>
      </w:r>
      <w:r w:rsidR="00E45999" w:rsidRPr="0035196A">
        <w:rPr>
          <w:rFonts w:ascii="Times New Roman" w:hAnsi="Times New Roman" w:cs="Times New Roman"/>
          <w:noProof/>
          <w:sz w:val="24"/>
          <w:szCs w:val="24"/>
        </w:rPr>
        <w:t>(Duarte et al., 2017; Lucena-Santos et al., 2017)</w:t>
      </w:r>
      <w:r w:rsidR="004D0F7A" w:rsidRPr="0035196A">
        <w:rPr>
          <w:rFonts w:ascii="Times New Roman" w:hAnsi="Times New Roman" w:cs="Times New Roman"/>
          <w:sz w:val="24"/>
          <w:szCs w:val="24"/>
        </w:rPr>
        <w:fldChar w:fldCharType="end"/>
      </w:r>
      <w:r w:rsidR="00F82D6D" w:rsidRPr="0035196A">
        <w:rPr>
          <w:rFonts w:ascii="Times New Roman" w:hAnsi="Times New Roman" w:cs="Times New Roman"/>
          <w:sz w:val="24"/>
          <w:szCs w:val="24"/>
        </w:rPr>
        <w:t>.  Conversely, elevated CFQ-BI scores were found to be negatively associated with</w:t>
      </w:r>
      <w:r w:rsidR="007346A0" w:rsidRPr="0035196A">
        <w:rPr>
          <w:rFonts w:ascii="Times New Roman" w:hAnsi="Times New Roman" w:cs="Times New Roman"/>
          <w:sz w:val="24"/>
          <w:szCs w:val="24"/>
        </w:rPr>
        <w:t xml:space="preserve"> </w:t>
      </w:r>
      <w:r w:rsidR="00EA3F72" w:rsidRPr="0035196A">
        <w:rPr>
          <w:rFonts w:ascii="Times New Roman" w:hAnsi="Times New Roman" w:cs="Times New Roman"/>
          <w:sz w:val="24"/>
          <w:szCs w:val="24"/>
        </w:rPr>
        <w:t xml:space="preserve">overall psychological health and quality of life </w:t>
      </w:r>
      <w:r w:rsidR="00E01DB8"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&lt;EndNote&gt;&lt;Cite&gt;&lt;Author&gt;Ferreira&lt;/Author&gt;&lt;Year&gt;2015&lt;/Year&gt;&lt;RecNum&gt;10&lt;/RecNum&gt;&lt;DisplayText&gt;(Ferreira &amp;amp; Trindade, 2015)&lt;/DisplayText&gt;&lt;record&gt;&lt;rec-number&gt;10&lt;/rec-number&gt;&lt;foreign-keys&gt;&lt;key app="EN" db-id="rdvv9200ofvrw2erdx352r5gwrss5pspe55z" timestamp="1614983932"&gt;10&lt;/key&gt;&lt;/foreign-keys&gt;&lt;ref-type name="Journal Article"&gt;17&lt;/ref-type&gt;&lt;contributors&gt;&lt;authors&gt;&lt;author&gt;Ferreira, Cláudia&lt;/author&gt;&lt;author&gt;Trindade, Inês A&lt;/author&gt;&lt;/authors&gt;&lt;/contributors&gt;&lt;titles&gt;&lt;title&gt;Body image-related cognitive fusion as a main mediational process between body-related experiences and women’s quality of life&lt;/title&gt;&lt;secondary-title&gt;Eating and Weight Disorders-Studies on Anorexia, Bulimia and Obesity&lt;/secondary-title&gt;&lt;/titles&gt;&lt;periodical&gt;&lt;full-title&gt;Eating and Weight Disorders-Studies on Anorexia, Bulimia and Obesity&lt;/full-title&gt;&lt;/periodical&gt;&lt;pages&gt;91-97&lt;/pages&gt;&lt;volume&gt;20&lt;/volume&gt;&lt;number&gt;1&lt;/number&gt;&lt;dates&gt;&lt;year&gt;2015&lt;/year&gt;&lt;/dates&gt;&lt;isbn&gt;1124-4909&lt;/isbn&gt;&lt;urls&gt;&lt;/urls&gt;&lt;electronic-resource-num&gt;https://doi.org/10.1007/s40519-014-0155-y&lt;/electronic-resource-num&gt;&lt;/record&gt;&lt;/Cite&gt;&lt;/EndNote&gt;</w:instrText>
      </w:r>
      <w:r w:rsidR="00E01DB8" w:rsidRPr="0035196A">
        <w:rPr>
          <w:rFonts w:ascii="Times New Roman" w:hAnsi="Times New Roman" w:cs="Times New Roman"/>
          <w:sz w:val="24"/>
          <w:szCs w:val="24"/>
        </w:rPr>
        <w:fldChar w:fldCharType="separate"/>
      </w:r>
      <w:r w:rsidR="00E01DB8" w:rsidRPr="0035196A">
        <w:rPr>
          <w:rFonts w:ascii="Times New Roman" w:hAnsi="Times New Roman" w:cs="Times New Roman"/>
          <w:noProof/>
          <w:sz w:val="24"/>
          <w:szCs w:val="24"/>
        </w:rPr>
        <w:t>(Ferreira &amp; Trindade, 2015)</w:t>
      </w:r>
      <w:r w:rsidR="00E01DB8" w:rsidRPr="0035196A">
        <w:rPr>
          <w:rFonts w:ascii="Times New Roman" w:hAnsi="Times New Roman" w:cs="Times New Roman"/>
          <w:sz w:val="24"/>
          <w:szCs w:val="24"/>
        </w:rPr>
        <w:fldChar w:fldCharType="end"/>
      </w:r>
      <w:r w:rsidR="00EA3F72" w:rsidRPr="0035196A">
        <w:rPr>
          <w:rFonts w:ascii="Times New Roman" w:hAnsi="Times New Roman" w:cs="Times New Roman"/>
          <w:sz w:val="24"/>
          <w:szCs w:val="24"/>
        </w:rPr>
        <w:t xml:space="preserve">.  </w:t>
      </w:r>
      <w:r w:rsidR="00B05289" w:rsidRPr="0035196A">
        <w:rPr>
          <w:rFonts w:ascii="Times New Roman" w:hAnsi="Times New Roman" w:cs="Times New Roman"/>
          <w:sz w:val="24"/>
          <w:szCs w:val="24"/>
        </w:rPr>
        <w:t>M</w:t>
      </w:r>
      <w:r w:rsidR="00EA3F72" w:rsidRPr="0035196A">
        <w:rPr>
          <w:rFonts w:ascii="Times New Roman" w:hAnsi="Times New Roman" w:cs="Times New Roman"/>
          <w:sz w:val="24"/>
          <w:szCs w:val="24"/>
        </w:rPr>
        <w:t xml:space="preserve">ediation analyses have also </w:t>
      </w:r>
      <w:r w:rsidR="00B05289" w:rsidRPr="0035196A">
        <w:rPr>
          <w:rFonts w:ascii="Times New Roman" w:hAnsi="Times New Roman" w:cs="Times New Roman"/>
          <w:sz w:val="24"/>
          <w:szCs w:val="24"/>
        </w:rPr>
        <w:t>provided initial evidence supporting the hypothesis</w:t>
      </w:r>
      <w:r w:rsidR="00EA3F72" w:rsidRPr="0035196A">
        <w:rPr>
          <w:rFonts w:ascii="Times New Roman" w:hAnsi="Times New Roman" w:cs="Times New Roman"/>
          <w:sz w:val="24"/>
          <w:szCs w:val="24"/>
        </w:rPr>
        <w:t xml:space="preserve"> that body</w:t>
      </w:r>
      <w:r w:rsidR="00DF5130" w:rsidRPr="0035196A">
        <w:rPr>
          <w:rFonts w:ascii="Times New Roman" w:hAnsi="Times New Roman" w:cs="Times New Roman"/>
          <w:sz w:val="24"/>
          <w:szCs w:val="24"/>
        </w:rPr>
        <w:t xml:space="preserve"> </w:t>
      </w:r>
      <w:r w:rsidR="00EA3F72" w:rsidRPr="0035196A">
        <w:rPr>
          <w:rFonts w:ascii="Times New Roman" w:hAnsi="Times New Roman" w:cs="Times New Roman"/>
          <w:sz w:val="24"/>
          <w:szCs w:val="24"/>
        </w:rPr>
        <w:t>image</w:t>
      </w:r>
      <w:r w:rsidR="00DF5130" w:rsidRPr="0035196A">
        <w:rPr>
          <w:rFonts w:ascii="Times New Roman" w:hAnsi="Times New Roman" w:cs="Times New Roman"/>
          <w:sz w:val="24"/>
          <w:szCs w:val="24"/>
        </w:rPr>
        <w:t>-</w:t>
      </w:r>
      <w:r w:rsidR="00EA3F72" w:rsidRPr="0035196A">
        <w:rPr>
          <w:rFonts w:ascii="Times New Roman" w:hAnsi="Times New Roman" w:cs="Times New Roman"/>
          <w:sz w:val="24"/>
          <w:szCs w:val="24"/>
        </w:rPr>
        <w:t xml:space="preserve">related cognitive fusion appears to be a mechanism through which </w:t>
      </w:r>
      <w:r w:rsidR="00F46DB2">
        <w:rPr>
          <w:rFonts w:ascii="Times New Roman" w:hAnsi="Times New Roman" w:cs="Times New Roman"/>
          <w:sz w:val="24"/>
          <w:szCs w:val="24"/>
        </w:rPr>
        <w:t>ED</w:t>
      </w:r>
      <w:r w:rsidR="00EA3F72" w:rsidRPr="0035196A">
        <w:rPr>
          <w:rFonts w:ascii="Times New Roman" w:hAnsi="Times New Roman" w:cs="Times New Roman"/>
          <w:sz w:val="24"/>
          <w:szCs w:val="24"/>
        </w:rPr>
        <w:t xml:space="preserve"> symptomology emerges and/or is maintained.</w:t>
      </w:r>
      <w:r w:rsidR="00B05289" w:rsidRPr="0035196A">
        <w:rPr>
          <w:rFonts w:ascii="Times New Roman" w:hAnsi="Times New Roman" w:cs="Times New Roman"/>
          <w:sz w:val="24"/>
          <w:szCs w:val="24"/>
        </w:rPr>
        <w:t xml:space="preserve"> </w:t>
      </w:r>
      <w:r w:rsidR="009379E7" w:rsidRPr="0035196A">
        <w:rPr>
          <w:rFonts w:ascii="Times New Roman" w:hAnsi="Times New Roman" w:cs="Times New Roman"/>
          <w:sz w:val="24"/>
          <w:szCs w:val="24"/>
        </w:rPr>
        <w:t xml:space="preserve"> Specifically, studies have found that scores on the CFQ-BI appear to mediate the relationship between </w:t>
      </w:r>
      <w:r w:rsidR="00F46DB2">
        <w:rPr>
          <w:rFonts w:ascii="Times New Roman" w:hAnsi="Times New Roman" w:cs="Times New Roman"/>
          <w:sz w:val="24"/>
          <w:szCs w:val="24"/>
        </w:rPr>
        <w:t>ED</w:t>
      </w:r>
      <w:r w:rsidR="009379E7" w:rsidRPr="0035196A">
        <w:rPr>
          <w:rFonts w:ascii="Times New Roman" w:hAnsi="Times New Roman" w:cs="Times New Roman"/>
          <w:sz w:val="24"/>
          <w:szCs w:val="24"/>
        </w:rPr>
        <w:t xml:space="preserve"> symptom</w:t>
      </w:r>
      <w:r w:rsidR="00510CB4" w:rsidRPr="0035196A">
        <w:rPr>
          <w:rFonts w:ascii="Times New Roman" w:hAnsi="Times New Roman" w:cs="Times New Roman"/>
          <w:sz w:val="24"/>
          <w:szCs w:val="24"/>
        </w:rPr>
        <w:t>ology</w:t>
      </w:r>
      <w:r w:rsidR="009379E7" w:rsidRPr="0035196A">
        <w:rPr>
          <w:rFonts w:ascii="Times New Roman" w:hAnsi="Times New Roman" w:cs="Times New Roman"/>
          <w:sz w:val="24"/>
          <w:szCs w:val="24"/>
        </w:rPr>
        <w:t xml:space="preserve"> and common risk factors for </w:t>
      </w:r>
      <w:r w:rsidR="00F46DB2">
        <w:rPr>
          <w:rFonts w:ascii="Times New Roman" w:hAnsi="Times New Roman" w:cs="Times New Roman"/>
          <w:sz w:val="24"/>
          <w:szCs w:val="24"/>
        </w:rPr>
        <w:t>ED</w:t>
      </w:r>
      <w:r w:rsidR="009379E7" w:rsidRPr="0035196A">
        <w:rPr>
          <w:rFonts w:ascii="Times New Roman" w:hAnsi="Times New Roman" w:cs="Times New Roman"/>
          <w:sz w:val="24"/>
          <w:szCs w:val="24"/>
        </w:rPr>
        <w:t xml:space="preserve"> </w:t>
      </w:r>
      <w:r w:rsidR="009379E7" w:rsidRPr="0035196A">
        <w:rPr>
          <w:rFonts w:ascii="Times New Roman" w:hAnsi="Times New Roman" w:cs="Times New Roman"/>
          <w:sz w:val="24"/>
          <w:szCs w:val="24"/>
        </w:rPr>
        <w:lastRenderedPageBreak/>
        <w:t xml:space="preserve">development such as body dissatisfaction </w:t>
      </w:r>
      <w:r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&lt;EndNote&gt;&lt;Cite&gt;&lt;Author&gt;Trindade&lt;/Author&gt;&lt;Year&gt;2014&lt;/Year&gt;&lt;RecNum&gt;3&lt;/RecNum&gt;&lt;DisplayText&gt;(Trindade &amp;amp; Ferreira, 2014)&lt;/DisplayText&gt;&lt;record&gt;&lt;rec-number&gt;3&lt;/rec-number&gt;&lt;foreign-keys&gt;&lt;key app="EN" db-id="rdvv9200ofvrw2erdx352r5gwrss5pspe55z" timestamp="1614983932"&gt;3&lt;/key&gt;&lt;/foreign-keys&gt;&lt;ref-type name="Journal Article"&gt;17&lt;/ref-type&gt;&lt;contributors&gt;&lt;authors&gt;&lt;author&gt;Trindade, Inês A&lt;/author&gt;&lt;author&gt;Ferreira, Cláudia&lt;/author&gt;&lt;/authors&gt;&lt;/contributors&gt;&lt;titles&gt;&lt;title&gt;The impact of body image-related cognitive fusion on eating psychopathology&lt;/title&gt;&lt;secondary-title&gt;Eating Behaviors&lt;/secondary-title&gt;&lt;/titles&gt;&lt;periodical&gt;&lt;full-title&gt;Eating Behaviors&lt;/full-title&gt;&lt;/periodical&gt;&lt;pages&gt;72-75&lt;/pages&gt;&lt;volume&gt;15&lt;/volume&gt;&lt;number&gt;1&lt;/number&gt;&lt;dates&gt;&lt;year&gt;2014&lt;/year&gt;&lt;/dates&gt;&lt;isbn&gt;1471-0153&lt;/isbn&gt;&lt;urls&gt;&lt;/urls&gt;&lt;electronic-resource-num&gt;10.1016/j.eatbeh.2013.10.014&lt;/electronic-resource-num&gt;&lt;/record&gt;&lt;/Cite&gt;&lt;/EndNote&gt;</w:instrText>
      </w:r>
      <w:r w:rsidRPr="0035196A">
        <w:rPr>
          <w:rFonts w:ascii="Times New Roman" w:hAnsi="Times New Roman" w:cs="Times New Roman"/>
          <w:sz w:val="24"/>
          <w:szCs w:val="24"/>
        </w:rPr>
        <w:fldChar w:fldCharType="separate"/>
      </w:r>
      <w:r w:rsidRPr="0035196A">
        <w:rPr>
          <w:rFonts w:ascii="Times New Roman" w:hAnsi="Times New Roman" w:cs="Times New Roman"/>
          <w:noProof/>
          <w:sz w:val="24"/>
          <w:szCs w:val="24"/>
        </w:rPr>
        <w:t>(Trindade &amp; Ferreira, 2014)</w:t>
      </w:r>
      <w:r w:rsidRPr="0035196A">
        <w:rPr>
          <w:rFonts w:ascii="Times New Roman" w:hAnsi="Times New Roman" w:cs="Times New Roman"/>
          <w:sz w:val="24"/>
          <w:szCs w:val="24"/>
        </w:rPr>
        <w:fldChar w:fldCharType="end"/>
      </w:r>
      <w:r w:rsidR="009379E7" w:rsidRPr="0035196A">
        <w:rPr>
          <w:rFonts w:ascii="Times New Roman" w:hAnsi="Times New Roman" w:cs="Times New Roman"/>
          <w:sz w:val="24"/>
          <w:szCs w:val="24"/>
        </w:rPr>
        <w:t xml:space="preserve">, perceived discrepancies between one’s real and ideal body size </w:t>
      </w:r>
      <w:r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&lt;EndNote&gt;&lt;Cite&gt;&lt;Author&gt;Bento&lt;/Author&gt;&lt;Year&gt;2017&lt;/Year&gt;&lt;RecNum&gt;11&lt;/RecNum&gt;&lt;DisplayText&gt;(Bento et al., 2017)&lt;/DisplayText&gt;&lt;record&gt;&lt;rec-number&gt;11&lt;/rec-number&gt;&lt;foreign-keys&gt;&lt;key app="EN" db-id="rdvv9200ofvrw2erdx352r5gwrss5pspe55z" timestamp="1614983932"&gt;11&lt;/key&gt;&lt;/foreign-keys&gt;&lt;ref-type name="Journal Article"&gt;17&lt;/ref-type&gt;&lt;contributors&gt;&lt;authors&gt;&lt;author&gt;Bento, Sofia&lt;/author&gt;&lt;author&gt;Ferreira, Cláudia&lt;/author&gt;&lt;author&gt;Mendes, Ana Laura&lt;/author&gt;&lt;author&gt;Marta-Simões, Joana&lt;/author&gt;&lt;/authors&gt;&lt;/contributors&gt;&lt;titles&gt;&lt;title&gt;Emotion regulation and disordered eating: The distinct effects of body image-related cognitive fusion and body appreciation&lt;/title&gt;&lt;secondary-title&gt;Psychologica&lt;/secondary-title&gt;&lt;/titles&gt;&lt;periodical&gt;&lt;full-title&gt;Psychologica&lt;/full-title&gt;&lt;/periodical&gt;&lt;pages&gt;11-25&lt;/pages&gt;&lt;volume&gt;60&lt;/volume&gt;&lt;number&gt;2&lt;/number&gt;&lt;dates&gt;&lt;year&gt;2017&lt;/year&gt;&lt;/dates&gt;&lt;urls&gt;&lt;/urls&gt;&lt;electronic-resource-num&gt;10.14195/1647-8606_60-2_1&lt;/electronic-resource-num&gt;&lt;/record&gt;&lt;/Cite&gt;&lt;/EndNote&gt;</w:instrText>
      </w:r>
      <w:r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(Bento et al., 2017)</w:t>
      </w:r>
      <w:r w:rsidRPr="0035196A">
        <w:rPr>
          <w:rFonts w:ascii="Times New Roman" w:hAnsi="Times New Roman" w:cs="Times New Roman"/>
          <w:sz w:val="24"/>
          <w:szCs w:val="24"/>
        </w:rPr>
        <w:fldChar w:fldCharType="end"/>
      </w:r>
      <w:r w:rsidR="009379E7" w:rsidRPr="0035196A">
        <w:rPr>
          <w:rFonts w:ascii="Times New Roman" w:hAnsi="Times New Roman" w:cs="Times New Roman"/>
          <w:sz w:val="24"/>
          <w:szCs w:val="24"/>
        </w:rPr>
        <w:t xml:space="preserve">, and experiences of shame </w:t>
      </w:r>
      <w:r w:rsidR="009379E7"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&lt;EndNote&gt;&lt;Cite&gt;&lt;Author&gt;Duarte&lt;/Author&gt;&lt;Year&gt;2017&lt;/Year&gt;&lt;RecNum&gt;9&lt;/RecNum&gt;&lt;DisplayText&gt;(Duarte &amp;amp; Pinto-Gouveia, 2017; Duarte et al., 2017)&lt;/DisplayText&gt;&lt;record&gt;&lt;rec-number&gt;9&lt;/rec-number&gt;&lt;foreign-keys&gt;&lt;key app="EN" db-id="rdvv9200ofvrw2erdx352r5gwrss5pspe55z" timestamp="1614983932"&gt;9&lt;/key&gt;&lt;/foreign-keys&gt;&lt;ref-type name="Journal Article"&gt;17&lt;/ref-type&gt;&lt;contributors&gt;&lt;authors&gt;&lt;author&gt;Duarte, Cristiana&lt;/author&gt;&lt;author&gt;Pinto‐Gouveia, José&lt;/author&gt;&lt;author&gt;Ferreira, Cláudia&lt;/author&gt;&lt;/authors&gt;&lt;/contributors&gt;&lt;titles&gt;&lt;title&gt;Ashamed and fused with body image and eating: Binge eating as an avoidance strategy&lt;/title&gt;&lt;secondary-title&gt;Clinical Psychology &amp;amp; Psychotherapy&lt;/secondary-title&gt;&lt;/titles&gt;&lt;periodical&gt;&lt;full-title&gt;Clinical Psychology &amp;amp; Psychotherapy&lt;/full-title&gt;&lt;/periodical&gt;&lt;pages&gt;195-202&lt;/pages&gt;&lt;volume&gt;24&lt;/volume&gt;&lt;number&gt;1&lt;/number&gt;&lt;dates&gt;&lt;year&gt;2017&lt;/year&gt;&lt;/dates&gt;&lt;isbn&gt;1063-3995&lt;/isbn&gt;&lt;urls&gt;&lt;/urls&gt;&lt;electronic-resource-num&gt;10.1002/cpp.1996&lt;/electronic-resource-num&gt;&lt;/record&gt;&lt;/Cite&gt;&lt;Cite&gt;&lt;Author&gt;Duarte&lt;/Author&gt;&lt;Year&gt;2017&lt;/Year&gt;&lt;RecNum&gt;12&lt;/RecNum&gt;&lt;record&gt;&lt;rec-number&gt;12&lt;/rec-number&gt;&lt;foreign-keys&gt;&lt;key app="EN" db-id="rdvv9200ofvrw2erdx352r5gwrss5pspe55z" timestamp="1614983932"&gt;12&lt;/key&gt;&lt;/foreign-keys&gt;&lt;ref-type name="Journal Article"&gt;17&lt;/ref-type&gt;&lt;contributors&gt;&lt;authors&gt;&lt;author&gt;Duarte, Cristiana&lt;/author&gt;&lt;author&gt;Pinto-Gouveia, José&lt;/author&gt;&lt;/authors&gt;&lt;/contributors&gt;&lt;titles&gt;&lt;title&gt;The impact of early shame memories in binge eating disorder: The mediator effect of current body image shame and cognitive fusion&lt;/title&gt;&lt;secondary-title&gt;Psychiatry Research&lt;/secondary-title&gt;&lt;/titles&gt;&lt;periodical&gt;&lt;full-title&gt;Psychiatry Research&lt;/full-title&gt;&lt;/periodical&gt;&lt;pages&gt;511-517&lt;/pages&gt;&lt;volume&gt;258&lt;/volume&gt;&lt;dates&gt;&lt;year&gt;2017&lt;/year&gt;&lt;/dates&gt;&lt;isbn&gt;0165-1781&lt;/isbn&gt;&lt;urls&gt;&lt;/urls&gt;&lt;electronic-resource-num&gt;10.1016/j.psychres.2017.08.086&lt;/electronic-resource-num&gt;&lt;/record&gt;&lt;/Cite&gt;&lt;/EndNote&gt;</w:instrText>
      </w:r>
      <w:r w:rsidR="009379E7" w:rsidRPr="0035196A">
        <w:rPr>
          <w:rFonts w:ascii="Times New Roman" w:hAnsi="Times New Roman" w:cs="Times New Roman"/>
          <w:sz w:val="24"/>
          <w:szCs w:val="24"/>
        </w:rPr>
        <w:fldChar w:fldCharType="separate"/>
      </w:r>
      <w:r w:rsidR="009379E7" w:rsidRPr="0035196A">
        <w:rPr>
          <w:rFonts w:ascii="Times New Roman" w:hAnsi="Times New Roman" w:cs="Times New Roman"/>
          <w:noProof/>
          <w:sz w:val="24"/>
          <w:szCs w:val="24"/>
        </w:rPr>
        <w:t>(Duarte &amp; Pinto-Gouveia, 2017; Duarte et al., 2017)</w:t>
      </w:r>
      <w:r w:rsidR="009379E7" w:rsidRPr="0035196A">
        <w:rPr>
          <w:rFonts w:ascii="Times New Roman" w:hAnsi="Times New Roman" w:cs="Times New Roman"/>
          <w:sz w:val="24"/>
          <w:szCs w:val="24"/>
        </w:rPr>
        <w:fldChar w:fldCharType="end"/>
      </w:r>
      <w:r w:rsidR="00510CB4" w:rsidRPr="0035196A">
        <w:rPr>
          <w:rFonts w:ascii="Times New Roman" w:hAnsi="Times New Roman" w:cs="Times New Roman"/>
          <w:sz w:val="24"/>
          <w:szCs w:val="24"/>
        </w:rPr>
        <w:t>.</w:t>
      </w:r>
    </w:p>
    <w:p w14:paraId="6BCC2BC0" w14:textId="494FE7E3" w:rsidR="00EF00CC" w:rsidRPr="0035196A" w:rsidRDefault="0030346B" w:rsidP="00745C8C">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 xml:space="preserve">Although these findings </w:t>
      </w:r>
      <w:r w:rsidR="00EF00CC" w:rsidRPr="0035196A">
        <w:rPr>
          <w:rFonts w:ascii="Times New Roman" w:hAnsi="Times New Roman" w:cs="Times New Roman"/>
          <w:sz w:val="24"/>
          <w:szCs w:val="24"/>
        </w:rPr>
        <w:t xml:space="preserve">provide initial support for the hypothesized role of </w:t>
      </w:r>
      <w:r w:rsidR="00DF5130" w:rsidRPr="0035196A">
        <w:rPr>
          <w:rFonts w:ascii="Times New Roman" w:hAnsi="Times New Roman" w:cs="Times New Roman"/>
          <w:sz w:val="24"/>
          <w:szCs w:val="24"/>
        </w:rPr>
        <w:t>body image-related</w:t>
      </w:r>
      <w:r w:rsidR="00EF00CC" w:rsidRPr="0035196A">
        <w:rPr>
          <w:rFonts w:ascii="Times New Roman" w:hAnsi="Times New Roman" w:cs="Times New Roman"/>
          <w:sz w:val="24"/>
          <w:szCs w:val="24"/>
        </w:rPr>
        <w:t xml:space="preserve"> cognitive fusion in eating pathology, </w:t>
      </w:r>
      <w:r w:rsidR="00D626B3" w:rsidRPr="0035196A">
        <w:rPr>
          <w:rFonts w:ascii="Times New Roman" w:hAnsi="Times New Roman" w:cs="Times New Roman"/>
          <w:sz w:val="24"/>
          <w:szCs w:val="24"/>
        </w:rPr>
        <w:t xml:space="preserve">there are notable limitations in their generalizability and clinical relevance.  First, the CFQ-BI has not yet been validated within a sample of individuals diagnosed with clinically significant </w:t>
      </w:r>
      <w:r w:rsidR="00F46DB2">
        <w:rPr>
          <w:rFonts w:ascii="Times New Roman" w:hAnsi="Times New Roman" w:cs="Times New Roman"/>
          <w:sz w:val="24"/>
          <w:szCs w:val="24"/>
        </w:rPr>
        <w:t>ED</w:t>
      </w:r>
      <w:r w:rsidR="00D626B3" w:rsidRPr="0035196A">
        <w:rPr>
          <w:rFonts w:ascii="Times New Roman" w:hAnsi="Times New Roman" w:cs="Times New Roman"/>
          <w:sz w:val="24"/>
          <w:szCs w:val="24"/>
        </w:rPr>
        <w:t xml:space="preserve"> pathology</w:t>
      </w:r>
      <w:r w:rsidR="007E311F" w:rsidRPr="0035196A">
        <w:rPr>
          <w:rFonts w:ascii="Times New Roman" w:hAnsi="Times New Roman" w:cs="Times New Roman"/>
          <w:sz w:val="24"/>
          <w:szCs w:val="24"/>
        </w:rPr>
        <w:t>.</w:t>
      </w:r>
      <w:r w:rsidR="00214FCC" w:rsidRPr="0035196A">
        <w:rPr>
          <w:rFonts w:ascii="Times New Roman" w:hAnsi="Times New Roman" w:cs="Times New Roman"/>
          <w:sz w:val="24"/>
          <w:szCs w:val="24"/>
        </w:rPr>
        <w:t xml:space="preserve">  While the initial validation study does attempt to examine the CFQ-BI’s ability to discriminate between individuals with and without clinically significant eating pathology, analyses are based solely on self-report data </w:t>
      </w:r>
      <w:r w:rsidR="00780B5B" w:rsidRPr="0035196A">
        <w:rPr>
          <w:rFonts w:ascii="Times New Roman" w:hAnsi="Times New Roman" w:cs="Times New Roman"/>
          <w:sz w:val="24"/>
          <w:szCs w:val="24"/>
        </w:rPr>
        <w:t>using</w:t>
      </w:r>
      <w:r w:rsidR="00214FCC" w:rsidRPr="0035196A">
        <w:rPr>
          <w:rFonts w:ascii="Times New Roman" w:hAnsi="Times New Roman" w:cs="Times New Roman"/>
          <w:sz w:val="24"/>
          <w:szCs w:val="24"/>
        </w:rPr>
        <w:t xml:space="preserve"> suggested cut off scores on a commonly used screening tool for </w:t>
      </w:r>
      <w:r w:rsidR="00F46DB2">
        <w:rPr>
          <w:rFonts w:ascii="Times New Roman" w:hAnsi="Times New Roman" w:cs="Times New Roman"/>
          <w:sz w:val="24"/>
          <w:szCs w:val="24"/>
        </w:rPr>
        <w:t>ED</w:t>
      </w:r>
      <w:r w:rsidR="00214FCC" w:rsidRPr="0035196A">
        <w:rPr>
          <w:rFonts w:ascii="Times New Roman" w:hAnsi="Times New Roman" w:cs="Times New Roman"/>
          <w:sz w:val="24"/>
          <w:szCs w:val="24"/>
        </w:rPr>
        <w:t xml:space="preserve"> symptomology</w:t>
      </w:r>
      <w:r w:rsidR="006B1C85" w:rsidRPr="0035196A">
        <w:rPr>
          <w:rFonts w:ascii="Times New Roman" w:hAnsi="Times New Roman" w:cs="Times New Roman"/>
          <w:sz w:val="24"/>
          <w:szCs w:val="24"/>
        </w:rPr>
        <w:t xml:space="preserve"> as opposed to clinical diagnosis</w:t>
      </w:r>
      <w:r w:rsidR="00780B5B" w:rsidRPr="0035196A">
        <w:rPr>
          <w:rFonts w:ascii="Times New Roman" w:hAnsi="Times New Roman" w:cs="Times New Roman"/>
          <w:sz w:val="24"/>
          <w:szCs w:val="24"/>
        </w:rPr>
        <w:t xml:space="preserve"> </w:t>
      </w:r>
      <w:r w:rsidR="00780B5B"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&lt;EndNote&gt;&lt;Cite&gt;&lt;Author&gt;Ferreira&lt;/Author&gt;&lt;Year&gt;2015&lt;/Year&gt;&lt;RecNum&gt;5&lt;/RecNum&gt;&lt;DisplayText&gt;(Ferreira et al., 2015)&lt;/DisplayText&gt;&lt;record&gt;&lt;rec-number&gt;5&lt;/rec-number&gt;&lt;foreign-keys&gt;&lt;key app="EN" db-id="rdvv9200ofvrw2erdx352r5gwrss5pspe55z" timestamp="1614983932"&gt;5&lt;/key&gt;&lt;/foreign-keys&gt;&lt;ref-type name="Journal Article"&gt;17&lt;/ref-type&gt;&lt;contributors&gt;&lt;authors&gt;&lt;author&gt;Ferreira, Cláudia&lt;/author&gt;&lt;author&gt;Trindade, Inês A&lt;/author&gt;&lt;author&gt;Duarte, Cristiana&lt;/author&gt;&lt;author&gt;Pinto‐Gouveia, José&lt;/author&gt;&lt;/authors&gt;&lt;/contributors&gt;&lt;titles&gt;&lt;title&gt;Getting entangled with body image: Development and validation of a new measure&lt;/title&gt;&lt;secondary-title&gt;Psychology and Psychotherapy: Theory, Research and Practice&lt;/secondary-title&gt;&lt;/titles&gt;&lt;periodical&gt;&lt;full-title&gt;Psychology and Psychotherapy: Theory, Research and Practice&lt;/full-title&gt;&lt;/periodical&gt;&lt;pages&gt;304-316&lt;/pages&gt;&lt;volume&gt;88&lt;/volume&gt;&lt;number&gt;3&lt;/number&gt;&lt;dates&gt;&lt;year&gt;2015&lt;/year&gt;&lt;/dates&gt;&lt;isbn&gt;1476-0835&lt;/isbn&gt;&lt;urls&gt;&lt;/urls&gt;&lt;electronic-resource-num&gt;10.1111/papt.12047&lt;/electronic-resource-num&gt;&lt;/record&gt;&lt;/Cite&gt;&lt;/EndNote&gt;</w:instrText>
      </w:r>
      <w:r w:rsidR="00780B5B" w:rsidRPr="0035196A">
        <w:rPr>
          <w:rFonts w:ascii="Times New Roman" w:hAnsi="Times New Roman" w:cs="Times New Roman"/>
          <w:sz w:val="24"/>
          <w:szCs w:val="24"/>
        </w:rPr>
        <w:fldChar w:fldCharType="separate"/>
      </w:r>
      <w:r w:rsidR="00780B5B" w:rsidRPr="0035196A">
        <w:rPr>
          <w:rFonts w:ascii="Times New Roman" w:hAnsi="Times New Roman" w:cs="Times New Roman"/>
          <w:noProof/>
          <w:sz w:val="24"/>
          <w:szCs w:val="24"/>
        </w:rPr>
        <w:t>(Ferreira et al., 2015)</w:t>
      </w:r>
      <w:r w:rsidR="00780B5B" w:rsidRPr="0035196A">
        <w:rPr>
          <w:rFonts w:ascii="Times New Roman" w:hAnsi="Times New Roman" w:cs="Times New Roman"/>
          <w:sz w:val="24"/>
          <w:szCs w:val="24"/>
        </w:rPr>
        <w:fldChar w:fldCharType="end"/>
      </w:r>
      <w:r w:rsidR="00214FCC" w:rsidRPr="0035196A">
        <w:rPr>
          <w:rFonts w:ascii="Times New Roman" w:hAnsi="Times New Roman" w:cs="Times New Roman"/>
          <w:sz w:val="24"/>
          <w:szCs w:val="24"/>
        </w:rPr>
        <w:t>.</w:t>
      </w:r>
      <w:r w:rsidR="004C605C" w:rsidRPr="0035196A">
        <w:rPr>
          <w:rFonts w:ascii="Times New Roman" w:hAnsi="Times New Roman" w:cs="Times New Roman"/>
          <w:sz w:val="24"/>
          <w:szCs w:val="24"/>
        </w:rPr>
        <w:t xml:space="preserve">  </w:t>
      </w:r>
      <w:r w:rsidR="006B1C85"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 AuthorYear="1"&gt;&lt;Author&gt;Lucena-Santos&lt;/Author&gt;&lt;Year&gt;2017&lt;/Year&gt;&lt;RecNum&gt;8&lt;/RecNum&gt;&lt;DisplayText&gt;Lucena-Santos et al. (2017)&lt;/DisplayText&gt;&lt;record&gt;&lt;rec-number&gt;8&lt;/rec-number&gt;&lt;foreign-keys&gt;&lt;key app="EN" db-id="rdvv9200ofvrw2erdx352r5gwrss5pspe55z" timestamp="1614983932"&gt;8&lt;/key&gt;&lt;/foreign-keys&gt;&lt;ref-type name="Journal Article"&gt;17&lt;/ref-type&gt;&lt;contributors&gt;&lt;authors&gt;&lt;author&gt;Lucena-Santos, Paola&lt;/author&gt;&lt;author&gt;Trindade, Inês A&lt;/author&gt;&lt;author&gt;Oliveira, Margareth&lt;/author&gt;&lt;author&gt;Pinto-Gouveia, José&lt;/author&gt;&lt;/authors&gt;&lt;/contributors&gt;&lt;titles&gt;&lt;title&gt;Cognitive Fusion Questionnaire—Body Image: Psychometric properties and its incremental power in the prediction of binge eating severity&lt;/title&gt;&lt;secondary-title&gt;The Journal of Psychology&lt;/secondary-title&gt;&lt;/titles&gt;&lt;periodical&gt;&lt;full-title&gt;The Journal of Psychology&lt;/full-title&gt;&lt;/periodical&gt;&lt;pages&gt;379-392&lt;/pages&gt;&lt;volume&gt;151&lt;/volume&gt;&lt;number&gt;4&lt;/number&gt;&lt;dates&gt;&lt;year&gt;2017&lt;/year&gt;&lt;/dates&gt;&lt;isbn&gt;0022-3980&lt;/isbn&gt;&lt;urls&gt;&lt;/urls&gt;&lt;electronic-resource-num&gt;doi.org/10.1080/00223980.2017.1305322&lt;/electronic-resource-num&gt;&lt;/record&gt;&lt;/Cite&gt;&lt;/EndNote&gt;</w:instrText>
      </w:r>
      <w:r w:rsidR="006B1C85" w:rsidRPr="0035196A">
        <w:rPr>
          <w:rFonts w:ascii="Times New Roman" w:hAnsi="Times New Roman" w:cs="Times New Roman"/>
          <w:sz w:val="24"/>
          <w:szCs w:val="24"/>
        </w:rPr>
        <w:fldChar w:fldCharType="separate"/>
      </w:r>
      <w:r w:rsidR="006B1C85" w:rsidRPr="0035196A">
        <w:rPr>
          <w:rFonts w:ascii="Times New Roman" w:hAnsi="Times New Roman" w:cs="Times New Roman"/>
          <w:noProof/>
          <w:sz w:val="24"/>
          <w:szCs w:val="24"/>
        </w:rPr>
        <w:t>Lucena-Santos et al. (2017)</w:t>
      </w:r>
      <w:r w:rsidR="006B1C85" w:rsidRPr="0035196A">
        <w:rPr>
          <w:rFonts w:ascii="Times New Roman" w:hAnsi="Times New Roman" w:cs="Times New Roman"/>
          <w:sz w:val="24"/>
          <w:szCs w:val="24"/>
        </w:rPr>
        <w:fldChar w:fldCharType="end"/>
      </w:r>
      <w:r w:rsidR="007E311F" w:rsidRPr="0035196A">
        <w:rPr>
          <w:rFonts w:ascii="Times New Roman" w:hAnsi="Times New Roman" w:cs="Times New Roman"/>
          <w:sz w:val="24"/>
          <w:szCs w:val="24"/>
        </w:rPr>
        <w:t xml:space="preserve"> also examined the psychometric properties </w:t>
      </w:r>
      <w:r w:rsidR="00780B5B" w:rsidRPr="0035196A">
        <w:rPr>
          <w:rFonts w:ascii="Times New Roman" w:hAnsi="Times New Roman" w:cs="Times New Roman"/>
          <w:sz w:val="24"/>
          <w:szCs w:val="24"/>
        </w:rPr>
        <w:t xml:space="preserve">and the ability of </w:t>
      </w:r>
      <w:r w:rsidR="007E311F" w:rsidRPr="0035196A">
        <w:rPr>
          <w:rFonts w:ascii="Times New Roman" w:hAnsi="Times New Roman" w:cs="Times New Roman"/>
          <w:sz w:val="24"/>
          <w:szCs w:val="24"/>
        </w:rPr>
        <w:t>CFQ-BI</w:t>
      </w:r>
      <w:r w:rsidR="00780B5B" w:rsidRPr="0035196A">
        <w:rPr>
          <w:rFonts w:ascii="Times New Roman" w:hAnsi="Times New Roman" w:cs="Times New Roman"/>
          <w:sz w:val="24"/>
          <w:szCs w:val="24"/>
        </w:rPr>
        <w:t xml:space="preserve"> scores to predict binge eating severity </w:t>
      </w:r>
      <w:r w:rsidR="007E311F" w:rsidRPr="0035196A">
        <w:rPr>
          <w:rFonts w:ascii="Times New Roman" w:hAnsi="Times New Roman" w:cs="Times New Roman"/>
          <w:sz w:val="24"/>
          <w:szCs w:val="24"/>
        </w:rPr>
        <w:t>within a “clinical sample</w:t>
      </w:r>
      <w:r w:rsidR="00780B5B" w:rsidRPr="0035196A">
        <w:rPr>
          <w:rFonts w:ascii="Times New Roman" w:hAnsi="Times New Roman" w:cs="Times New Roman"/>
          <w:sz w:val="24"/>
          <w:szCs w:val="24"/>
        </w:rPr>
        <w:t>,</w:t>
      </w:r>
      <w:r w:rsidR="007E311F" w:rsidRPr="0035196A">
        <w:rPr>
          <w:rFonts w:ascii="Times New Roman" w:hAnsi="Times New Roman" w:cs="Times New Roman"/>
          <w:sz w:val="24"/>
          <w:szCs w:val="24"/>
        </w:rPr>
        <w:t>”</w:t>
      </w:r>
      <w:r w:rsidR="00780B5B" w:rsidRPr="0035196A">
        <w:rPr>
          <w:rFonts w:ascii="Times New Roman" w:hAnsi="Times New Roman" w:cs="Times New Roman"/>
          <w:sz w:val="24"/>
          <w:szCs w:val="24"/>
        </w:rPr>
        <w:t xml:space="preserve"> however all participants in the study were</w:t>
      </w:r>
      <w:r w:rsidR="007E311F" w:rsidRPr="0035196A">
        <w:rPr>
          <w:rFonts w:ascii="Times New Roman" w:hAnsi="Times New Roman" w:cs="Times New Roman"/>
          <w:sz w:val="24"/>
          <w:szCs w:val="24"/>
        </w:rPr>
        <w:t xml:space="preserve"> obese or overweight individuals seeking weight-loss treatment.  While reliable associations are observed between </w:t>
      </w:r>
      <w:r w:rsidR="00780B5B" w:rsidRPr="0035196A">
        <w:rPr>
          <w:rFonts w:ascii="Times New Roman" w:hAnsi="Times New Roman" w:cs="Times New Roman"/>
          <w:sz w:val="24"/>
          <w:szCs w:val="24"/>
        </w:rPr>
        <w:t>BED</w:t>
      </w:r>
      <w:r w:rsidR="007E311F" w:rsidRPr="0035196A">
        <w:rPr>
          <w:rFonts w:ascii="Times New Roman" w:hAnsi="Times New Roman" w:cs="Times New Roman"/>
          <w:sz w:val="24"/>
          <w:szCs w:val="24"/>
        </w:rPr>
        <w:t xml:space="preserve"> and overweight/obesity populations, </w:t>
      </w:r>
      <w:r w:rsidR="00C1243D" w:rsidRPr="0035196A">
        <w:rPr>
          <w:rFonts w:ascii="Times New Roman" w:hAnsi="Times New Roman" w:cs="Times New Roman"/>
          <w:sz w:val="24"/>
          <w:szCs w:val="24"/>
        </w:rPr>
        <w:t>t</w:t>
      </w:r>
      <w:r w:rsidR="007E311F" w:rsidRPr="0035196A">
        <w:rPr>
          <w:rFonts w:ascii="Times New Roman" w:hAnsi="Times New Roman" w:cs="Times New Roman"/>
          <w:sz w:val="24"/>
          <w:szCs w:val="24"/>
        </w:rPr>
        <w:t xml:space="preserve">he majority of individuals who experience overweight/obesity do not engage in recurrent binge eating and report significantly less functional impairment, subjective distress, and diminished quality of life relative to individuals who meet diagnostic criteria for </w:t>
      </w:r>
      <w:r w:rsidR="00780B5B" w:rsidRPr="0035196A">
        <w:rPr>
          <w:rFonts w:ascii="Times New Roman" w:hAnsi="Times New Roman" w:cs="Times New Roman"/>
          <w:sz w:val="24"/>
          <w:szCs w:val="24"/>
        </w:rPr>
        <w:t xml:space="preserve">BED </w:t>
      </w:r>
      <w:r w:rsidR="005E0B4D"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&lt;EndNote&gt;&lt;Cite&gt;&lt;Author&gt;American Psychiatric Association&lt;/Author&gt;&lt;Year&gt;2013&lt;/Year&gt;&lt;RecNum&gt;13&lt;/RecNum&gt;&lt;DisplayText&gt;(American Psychiatric Association, 2013)&lt;/DisplayText&gt;&lt;record&gt;&lt;rec-number&gt;13&lt;/rec-number&gt;&lt;foreign-keys&gt;&lt;key app="EN" db-id="rdvv9200ofvrw2erdx352r5gwrss5pspe55z" timestamp="1614983932"&gt;13&lt;/key&gt;&lt;/foreign-keys&gt;&lt;ref-type name="Book"&gt;6&lt;/ref-type&gt;&lt;contributors&gt;&lt;authors&gt;&lt;author&gt;American Psychiatric Association, &lt;/author&gt;&lt;/authors&gt;&lt;/contributors&gt;&lt;titles&gt;&lt;title&gt;Diagnostic and statistical manual of mental disorders (DSM-5®)&lt;/title&gt;&lt;/titles&gt;&lt;dates&gt;&lt;year&gt;2013&lt;/year&gt;&lt;/dates&gt;&lt;pub-location&gt;Arlington, VA&lt;/pub-location&gt;&lt;isbn&gt;978-0-89042-554-1&amp;#xD;978-0-89042-555-8&lt;/isbn&gt;&lt;urls&gt;&lt;/urls&gt;&lt;/record&gt;&lt;/Cite&gt;&lt;/EndNote&gt;</w:instrText>
      </w:r>
      <w:r w:rsidR="005E0B4D" w:rsidRPr="0035196A">
        <w:rPr>
          <w:rFonts w:ascii="Times New Roman" w:hAnsi="Times New Roman" w:cs="Times New Roman"/>
          <w:sz w:val="24"/>
          <w:szCs w:val="24"/>
        </w:rPr>
        <w:fldChar w:fldCharType="separate"/>
      </w:r>
      <w:r w:rsidR="00E45999" w:rsidRPr="0035196A">
        <w:rPr>
          <w:rFonts w:ascii="Times New Roman" w:hAnsi="Times New Roman" w:cs="Times New Roman"/>
          <w:noProof/>
          <w:sz w:val="24"/>
          <w:szCs w:val="24"/>
        </w:rPr>
        <w:t>(American Psychiatric Association, 2013)</w:t>
      </w:r>
      <w:r w:rsidR="005E0B4D" w:rsidRPr="0035196A">
        <w:rPr>
          <w:rFonts w:ascii="Times New Roman" w:hAnsi="Times New Roman" w:cs="Times New Roman"/>
          <w:sz w:val="24"/>
          <w:szCs w:val="24"/>
        </w:rPr>
        <w:fldChar w:fldCharType="end"/>
      </w:r>
      <w:r w:rsidR="007E311F" w:rsidRPr="0035196A">
        <w:rPr>
          <w:rFonts w:ascii="Times New Roman" w:hAnsi="Times New Roman" w:cs="Times New Roman"/>
          <w:sz w:val="24"/>
          <w:szCs w:val="24"/>
        </w:rPr>
        <w:t>. E</w:t>
      </w:r>
      <w:r w:rsidR="004C605C" w:rsidRPr="0035196A">
        <w:rPr>
          <w:rFonts w:ascii="Times New Roman" w:hAnsi="Times New Roman" w:cs="Times New Roman"/>
          <w:sz w:val="24"/>
          <w:szCs w:val="24"/>
        </w:rPr>
        <w:t>xisting research</w:t>
      </w:r>
      <w:r w:rsidR="007E311F" w:rsidRPr="0035196A">
        <w:rPr>
          <w:rFonts w:ascii="Times New Roman" w:hAnsi="Times New Roman" w:cs="Times New Roman"/>
          <w:sz w:val="24"/>
          <w:szCs w:val="24"/>
        </w:rPr>
        <w:t xml:space="preserve"> also fails to</w:t>
      </w:r>
      <w:r w:rsidR="004C605C" w:rsidRPr="0035196A">
        <w:rPr>
          <w:rFonts w:ascii="Times New Roman" w:hAnsi="Times New Roman" w:cs="Times New Roman"/>
          <w:sz w:val="24"/>
          <w:szCs w:val="24"/>
        </w:rPr>
        <w:t xml:space="preserve"> provide insight as to potential differences in </w:t>
      </w:r>
      <w:r w:rsidR="00DF5130" w:rsidRPr="0035196A">
        <w:rPr>
          <w:rFonts w:ascii="Times New Roman" w:hAnsi="Times New Roman" w:cs="Times New Roman"/>
          <w:sz w:val="24"/>
          <w:szCs w:val="24"/>
        </w:rPr>
        <w:t>body image-related</w:t>
      </w:r>
      <w:r w:rsidR="004C605C" w:rsidRPr="0035196A">
        <w:rPr>
          <w:rFonts w:ascii="Times New Roman" w:hAnsi="Times New Roman" w:cs="Times New Roman"/>
          <w:sz w:val="24"/>
          <w:szCs w:val="24"/>
        </w:rPr>
        <w:t xml:space="preserve"> cognitive fusion across </w:t>
      </w:r>
      <w:r w:rsidR="00780B5B" w:rsidRPr="0035196A">
        <w:rPr>
          <w:rFonts w:ascii="Times New Roman" w:hAnsi="Times New Roman" w:cs="Times New Roman"/>
          <w:sz w:val="24"/>
          <w:szCs w:val="24"/>
        </w:rPr>
        <w:t>ED</w:t>
      </w:r>
      <w:r w:rsidR="004C605C" w:rsidRPr="0035196A">
        <w:rPr>
          <w:rFonts w:ascii="Times New Roman" w:hAnsi="Times New Roman" w:cs="Times New Roman"/>
          <w:sz w:val="24"/>
          <w:szCs w:val="24"/>
        </w:rPr>
        <w:t xml:space="preserve"> diagnoses or individuals who present with different </w:t>
      </w:r>
      <w:r w:rsidR="00F46DB2">
        <w:rPr>
          <w:rFonts w:ascii="Times New Roman" w:hAnsi="Times New Roman" w:cs="Times New Roman"/>
          <w:sz w:val="24"/>
          <w:szCs w:val="24"/>
        </w:rPr>
        <w:t xml:space="preserve">ED </w:t>
      </w:r>
      <w:r w:rsidR="004C605C" w:rsidRPr="0035196A">
        <w:rPr>
          <w:rFonts w:ascii="Times New Roman" w:hAnsi="Times New Roman" w:cs="Times New Roman"/>
          <w:sz w:val="24"/>
          <w:szCs w:val="24"/>
        </w:rPr>
        <w:t>behavior profiles (</w:t>
      </w:r>
      <w:r w:rsidR="00BE70E8" w:rsidRPr="0035196A">
        <w:rPr>
          <w:rFonts w:ascii="Times New Roman" w:hAnsi="Times New Roman" w:cs="Times New Roman"/>
          <w:sz w:val="24"/>
          <w:szCs w:val="24"/>
        </w:rPr>
        <w:t>i.e.,</w:t>
      </w:r>
      <w:r w:rsidR="004C605C" w:rsidRPr="0035196A">
        <w:rPr>
          <w:rFonts w:ascii="Times New Roman" w:hAnsi="Times New Roman" w:cs="Times New Roman"/>
          <w:sz w:val="24"/>
          <w:szCs w:val="24"/>
        </w:rPr>
        <w:t xml:space="preserve"> </w:t>
      </w:r>
      <w:r w:rsidR="009E11A2">
        <w:rPr>
          <w:rFonts w:ascii="Times New Roman" w:hAnsi="Times New Roman" w:cs="Times New Roman"/>
          <w:sz w:val="24"/>
          <w:szCs w:val="24"/>
        </w:rPr>
        <w:t>ED</w:t>
      </w:r>
      <w:r w:rsidR="004C605C" w:rsidRPr="0035196A">
        <w:rPr>
          <w:rFonts w:ascii="Times New Roman" w:hAnsi="Times New Roman" w:cs="Times New Roman"/>
          <w:sz w:val="24"/>
          <w:szCs w:val="24"/>
        </w:rPr>
        <w:t xml:space="preserve">s characterized by restrictive behaviors or </w:t>
      </w:r>
      <w:r w:rsidR="009E11A2">
        <w:rPr>
          <w:rFonts w:ascii="Times New Roman" w:hAnsi="Times New Roman" w:cs="Times New Roman"/>
          <w:sz w:val="24"/>
          <w:szCs w:val="24"/>
        </w:rPr>
        <w:t>ED</w:t>
      </w:r>
      <w:r w:rsidR="004C605C" w:rsidRPr="0035196A">
        <w:rPr>
          <w:rFonts w:ascii="Times New Roman" w:hAnsi="Times New Roman" w:cs="Times New Roman"/>
          <w:sz w:val="24"/>
          <w:szCs w:val="24"/>
        </w:rPr>
        <w:t>s characterized by bing</w:t>
      </w:r>
      <w:r w:rsidR="002D1D3C" w:rsidRPr="0035196A">
        <w:rPr>
          <w:rFonts w:ascii="Times New Roman" w:hAnsi="Times New Roman" w:cs="Times New Roman"/>
          <w:sz w:val="24"/>
          <w:szCs w:val="24"/>
        </w:rPr>
        <w:t>ing</w:t>
      </w:r>
      <w:r w:rsidR="004C605C" w:rsidRPr="0035196A">
        <w:rPr>
          <w:rFonts w:ascii="Times New Roman" w:hAnsi="Times New Roman" w:cs="Times New Roman"/>
          <w:sz w:val="24"/>
          <w:szCs w:val="24"/>
        </w:rPr>
        <w:t xml:space="preserve"> and/or purging</w:t>
      </w:r>
      <w:r w:rsidR="002D1D3C" w:rsidRPr="0035196A">
        <w:rPr>
          <w:rFonts w:ascii="Times New Roman" w:hAnsi="Times New Roman" w:cs="Times New Roman"/>
          <w:sz w:val="24"/>
          <w:szCs w:val="24"/>
        </w:rPr>
        <w:t xml:space="preserve"> behaviors</w:t>
      </w:r>
      <w:r w:rsidR="004C605C" w:rsidRPr="0035196A">
        <w:rPr>
          <w:rFonts w:ascii="Times New Roman" w:hAnsi="Times New Roman" w:cs="Times New Roman"/>
          <w:sz w:val="24"/>
          <w:szCs w:val="24"/>
        </w:rPr>
        <w:t>)</w:t>
      </w:r>
      <w:r w:rsidR="002D1D3C" w:rsidRPr="0035196A">
        <w:rPr>
          <w:rFonts w:ascii="Times New Roman" w:hAnsi="Times New Roman" w:cs="Times New Roman"/>
          <w:sz w:val="24"/>
          <w:szCs w:val="24"/>
        </w:rPr>
        <w:t>.</w:t>
      </w:r>
      <w:r w:rsidR="007E311F" w:rsidRPr="0035196A">
        <w:rPr>
          <w:rFonts w:ascii="Times New Roman" w:hAnsi="Times New Roman" w:cs="Times New Roman"/>
          <w:sz w:val="24"/>
          <w:szCs w:val="24"/>
        </w:rPr>
        <w:t xml:space="preserve">  Finally</w:t>
      </w:r>
      <w:r w:rsidR="00970D26" w:rsidRPr="0035196A">
        <w:rPr>
          <w:rFonts w:ascii="Times New Roman" w:hAnsi="Times New Roman" w:cs="Times New Roman"/>
          <w:sz w:val="24"/>
          <w:szCs w:val="24"/>
        </w:rPr>
        <w:t>, all but one study</w:t>
      </w:r>
      <w:r w:rsidR="00525BFF" w:rsidRPr="0035196A">
        <w:rPr>
          <w:rFonts w:ascii="Times New Roman" w:hAnsi="Times New Roman" w:cs="Times New Roman"/>
          <w:sz w:val="24"/>
          <w:szCs w:val="24"/>
        </w:rPr>
        <w:t xml:space="preserve"> </w:t>
      </w:r>
      <w:r w:rsidR="005E0B4D"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&lt;EndNote&gt;&lt;Cite&gt;&lt;Author&gt;Scardera&lt;/Author&gt;&lt;Year&gt;2020&lt;/Year&gt;&lt;RecNum&gt;14&lt;/RecNum&gt;&lt;DisplayText&gt;(Scardera et al., 2020)&lt;/DisplayText&gt;&lt;record&gt;&lt;rec-number&gt;14&lt;/rec-number&gt;&lt;foreign-keys&gt;&lt;key app="EN" db-id="rdvv9200ofvrw2erdx352r5gwrss5pspe55z" timestamp="1614983932"&gt;14&lt;/key&gt;&lt;/foreign-keys&gt;&lt;ref-type name="Journal Article"&gt;17&lt;/ref-type&gt;&lt;contributors&gt;&lt;authors&gt;&lt;author&gt;Scardera, Sara&lt;/author&gt;&lt;author&gt;Sacco, Sabrina&lt;/author&gt;&lt;author&gt;Di Sante, Jessica&lt;/author&gt;&lt;author&gt;Booij, Linda&lt;/author&gt;&lt;/authors&gt;&lt;/contributors&gt;&lt;titles&gt;&lt;title&gt;Body image-related cognitive fusion and disordered eating: the role of self-compassion and sad mood&lt;/title&gt;&lt;secondary-title&gt;Eating and Weight Disorders-Studies on Anorexia, Bulimia and Obesity&lt;/secondary-title&gt;&lt;/titles&gt;&lt;periodical&gt;&lt;full-title&gt;Eating and Weight Disorders-Studies on Anorexia, Bulimia and Obesity&lt;/full-title&gt;&lt;/periodical&gt;&lt;pages&gt;1-8&lt;/pages&gt;&lt;dates&gt;&lt;year&gt;2020&lt;/year&gt;&lt;/dates&gt;&lt;isbn&gt;1590-1262&lt;/isbn&gt;&lt;urls&gt;&lt;/urls&gt;&lt;electronic-resource-num&gt;10.1007/s40519-020-00868-w&lt;/electronic-resource-num&gt;&lt;/record&gt;&lt;/Cite&gt;&lt;/EndNote&gt;</w:instrText>
      </w:r>
      <w:r w:rsidR="005E0B4D"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(Scardera et al., 2020)</w:t>
      </w:r>
      <w:r w:rsidR="005E0B4D" w:rsidRPr="0035196A">
        <w:rPr>
          <w:rFonts w:ascii="Times New Roman" w:hAnsi="Times New Roman" w:cs="Times New Roman"/>
          <w:sz w:val="24"/>
          <w:szCs w:val="24"/>
        </w:rPr>
        <w:fldChar w:fldCharType="end"/>
      </w:r>
      <w:r w:rsidR="00970D26" w:rsidRPr="0035196A">
        <w:rPr>
          <w:rFonts w:ascii="Times New Roman" w:hAnsi="Times New Roman" w:cs="Times New Roman"/>
          <w:sz w:val="24"/>
          <w:szCs w:val="24"/>
        </w:rPr>
        <w:t xml:space="preserve"> </w:t>
      </w:r>
      <w:r w:rsidR="00780B5B" w:rsidRPr="0035196A">
        <w:rPr>
          <w:rFonts w:ascii="Times New Roman" w:hAnsi="Times New Roman" w:cs="Times New Roman"/>
          <w:sz w:val="24"/>
          <w:szCs w:val="24"/>
        </w:rPr>
        <w:t>to our knowledge</w:t>
      </w:r>
      <w:r w:rsidR="00970D26" w:rsidRPr="0035196A">
        <w:rPr>
          <w:rFonts w:ascii="Times New Roman" w:hAnsi="Times New Roman" w:cs="Times New Roman"/>
          <w:sz w:val="24"/>
          <w:szCs w:val="24"/>
        </w:rPr>
        <w:t xml:space="preserve"> using the CFQ-BI to evaluate body image</w:t>
      </w:r>
      <w:r w:rsidR="00BE70E8" w:rsidRPr="0035196A">
        <w:rPr>
          <w:rFonts w:ascii="Times New Roman" w:hAnsi="Times New Roman" w:cs="Times New Roman"/>
          <w:sz w:val="24"/>
          <w:szCs w:val="24"/>
        </w:rPr>
        <w:t>-</w:t>
      </w:r>
      <w:r w:rsidR="00970D26" w:rsidRPr="0035196A">
        <w:rPr>
          <w:rFonts w:ascii="Times New Roman" w:hAnsi="Times New Roman" w:cs="Times New Roman"/>
          <w:sz w:val="24"/>
          <w:szCs w:val="24"/>
        </w:rPr>
        <w:t xml:space="preserve">related cognitive fusion in relation to eating pathology have been conducted by members </w:t>
      </w:r>
      <w:r w:rsidR="00970D26" w:rsidRPr="0035196A">
        <w:rPr>
          <w:rFonts w:ascii="Times New Roman" w:hAnsi="Times New Roman" w:cs="Times New Roman"/>
          <w:sz w:val="24"/>
          <w:szCs w:val="24"/>
        </w:rPr>
        <w:lastRenderedPageBreak/>
        <w:t xml:space="preserve">of the same research team and </w:t>
      </w:r>
      <w:r w:rsidR="00C87857" w:rsidRPr="0035196A">
        <w:rPr>
          <w:rFonts w:ascii="Times New Roman" w:hAnsi="Times New Roman" w:cs="Times New Roman"/>
          <w:sz w:val="24"/>
          <w:szCs w:val="24"/>
        </w:rPr>
        <w:t xml:space="preserve">primarily </w:t>
      </w:r>
      <w:r w:rsidR="00970D26" w:rsidRPr="0035196A">
        <w:rPr>
          <w:rFonts w:ascii="Times New Roman" w:hAnsi="Times New Roman" w:cs="Times New Roman"/>
          <w:sz w:val="24"/>
          <w:szCs w:val="24"/>
        </w:rPr>
        <w:t xml:space="preserve">utilize </w:t>
      </w:r>
      <w:r w:rsidR="00525BFF" w:rsidRPr="0035196A">
        <w:rPr>
          <w:rFonts w:ascii="Times New Roman" w:hAnsi="Times New Roman" w:cs="Times New Roman"/>
          <w:sz w:val="24"/>
          <w:szCs w:val="24"/>
        </w:rPr>
        <w:t>samples</w:t>
      </w:r>
      <w:r w:rsidR="00C87857" w:rsidRPr="0035196A">
        <w:rPr>
          <w:rFonts w:ascii="Times New Roman" w:hAnsi="Times New Roman" w:cs="Times New Roman"/>
          <w:sz w:val="24"/>
          <w:szCs w:val="24"/>
        </w:rPr>
        <w:t xml:space="preserve"> from</w:t>
      </w:r>
      <w:r w:rsidR="00525BFF" w:rsidRPr="0035196A">
        <w:rPr>
          <w:rFonts w:ascii="Times New Roman" w:hAnsi="Times New Roman" w:cs="Times New Roman"/>
          <w:sz w:val="24"/>
          <w:szCs w:val="24"/>
        </w:rPr>
        <w:t xml:space="preserve"> </w:t>
      </w:r>
      <w:r w:rsidR="00C87857" w:rsidRPr="0035196A">
        <w:rPr>
          <w:rFonts w:ascii="Times New Roman" w:hAnsi="Times New Roman" w:cs="Times New Roman"/>
          <w:sz w:val="24"/>
          <w:szCs w:val="24"/>
        </w:rPr>
        <w:t xml:space="preserve">Portugal </w:t>
      </w:r>
      <w:r w:rsidR="00525BFF" w:rsidRPr="0035196A">
        <w:rPr>
          <w:rFonts w:ascii="Times New Roman" w:hAnsi="Times New Roman" w:cs="Times New Roman"/>
          <w:sz w:val="24"/>
          <w:szCs w:val="24"/>
        </w:rPr>
        <w:t>with a limited range of demographic characteristics (</w:t>
      </w:r>
      <w:r w:rsidR="005E0B4D" w:rsidRPr="0035196A">
        <w:rPr>
          <w:rFonts w:ascii="Times New Roman" w:hAnsi="Times New Roman" w:cs="Times New Roman"/>
          <w:sz w:val="24"/>
          <w:szCs w:val="24"/>
        </w:rPr>
        <w:t>e.g</w:t>
      </w:r>
      <w:r w:rsidR="00525BFF" w:rsidRPr="0035196A">
        <w:rPr>
          <w:rFonts w:ascii="Times New Roman" w:hAnsi="Times New Roman" w:cs="Times New Roman"/>
          <w:sz w:val="24"/>
          <w:szCs w:val="24"/>
        </w:rPr>
        <w:t>.</w:t>
      </w:r>
      <w:r w:rsidR="00BE70E8" w:rsidRPr="0035196A">
        <w:rPr>
          <w:rFonts w:ascii="Times New Roman" w:hAnsi="Times New Roman" w:cs="Times New Roman"/>
          <w:sz w:val="24"/>
          <w:szCs w:val="24"/>
        </w:rPr>
        <w:t>,</w:t>
      </w:r>
      <w:r w:rsidR="00525BFF" w:rsidRPr="0035196A">
        <w:rPr>
          <w:rFonts w:ascii="Times New Roman" w:hAnsi="Times New Roman" w:cs="Times New Roman"/>
          <w:sz w:val="24"/>
          <w:szCs w:val="24"/>
        </w:rPr>
        <w:t xml:space="preserve"> female, students or young adult</w:t>
      </w:r>
      <w:r w:rsidR="00C87857" w:rsidRPr="0035196A">
        <w:rPr>
          <w:rFonts w:ascii="Times New Roman" w:hAnsi="Times New Roman" w:cs="Times New Roman"/>
          <w:sz w:val="24"/>
          <w:szCs w:val="24"/>
        </w:rPr>
        <w:t>s</w:t>
      </w:r>
      <w:r w:rsidR="00525BFF" w:rsidRPr="0035196A">
        <w:rPr>
          <w:rFonts w:ascii="Times New Roman" w:hAnsi="Times New Roman" w:cs="Times New Roman"/>
          <w:sz w:val="24"/>
          <w:szCs w:val="24"/>
        </w:rPr>
        <w:t xml:space="preserve"> from the general public, Portuguese speaking)</w:t>
      </w:r>
      <w:r w:rsidR="00970D26" w:rsidRPr="0035196A">
        <w:rPr>
          <w:rFonts w:ascii="Times New Roman" w:hAnsi="Times New Roman" w:cs="Times New Roman"/>
          <w:sz w:val="24"/>
          <w:szCs w:val="24"/>
        </w:rPr>
        <w:t>.</w:t>
      </w:r>
      <w:r w:rsidR="00525BFF" w:rsidRPr="0035196A">
        <w:rPr>
          <w:rFonts w:ascii="Times New Roman" w:hAnsi="Times New Roman" w:cs="Times New Roman"/>
          <w:sz w:val="24"/>
          <w:szCs w:val="24"/>
        </w:rPr>
        <w:t xml:space="preserve">  </w:t>
      </w:r>
    </w:p>
    <w:p w14:paraId="12B74F73" w14:textId="6C81CCC3" w:rsidR="00D83ACF" w:rsidRPr="0035196A" w:rsidRDefault="002D1D3C" w:rsidP="00745C8C">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 xml:space="preserve">The </w:t>
      </w:r>
      <w:r w:rsidR="00525BFF" w:rsidRPr="0035196A">
        <w:rPr>
          <w:rFonts w:ascii="Times New Roman" w:hAnsi="Times New Roman" w:cs="Times New Roman"/>
          <w:sz w:val="24"/>
          <w:szCs w:val="24"/>
        </w:rPr>
        <w:t>current study</w:t>
      </w:r>
      <w:r w:rsidRPr="0035196A">
        <w:rPr>
          <w:rFonts w:ascii="Times New Roman" w:hAnsi="Times New Roman" w:cs="Times New Roman"/>
          <w:sz w:val="24"/>
          <w:szCs w:val="24"/>
        </w:rPr>
        <w:t xml:space="preserve"> therefore</w:t>
      </w:r>
      <w:r w:rsidR="00525BFF" w:rsidRPr="0035196A">
        <w:rPr>
          <w:rFonts w:ascii="Times New Roman" w:hAnsi="Times New Roman" w:cs="Times New Roman"/>
          <w:sz w:val="24"/>
          <w:szCs w:val="24"/>
        </w:rPr>
        <w:t xml:space="preserve"> sought to </w:t>
      </w:r>
      <w:r w:rsidR="00C87857" w:rsidRPr="0035196A">
        <w:rPr>
          <w:rFonts w:ascii="Times New Roman" w:hAnsi="Times New Roman" w:cs="Times New Roman"/>
          <w:sz w:val="24"/>
          <w:szCs w:val="24"/>
        </w:rPr>
        <w:t xml:space="preserve">examine the </w:t>
      </w:r>
      <w:r w:rsidR="00734997" w:rsidRPr="0035196A">
        <w:rPr>
          <w:rFonts w:ascii="Times New Roman" w:hAnsi="Times New Roman" w:cs="Times New Roman"/>
          <w:sz w:val="24"/>
          <w:szCs w:val="24"/>
        </w:rPr>
        <w:t xml:space="preserve">psychometric properties and proposed </w:t>
      </w:r>
      <w:r w:rsidRPr="0035196A">
        <w:rPr>
          <w:rFonts w:ascii="Times New Roman" w:hAnsi="Times New Roman" w:cs="Times New Roman"/>
          <w:sz w:val="24"/>
          <w:szCs w:val="24"/>
        </w:rPr>
        <w:t>one-</w:t>
      </w:r>
      <w:r w:rsidR="00734997" w:rsidRPr="0035196A">
        <w:rPr>
          <w:rFonts w:ascii="Times New Roman" w:hAnsi="Times New Roman" w:cs="Times New Roman"/>
          <w:sz w:val="24"/>
          <w:szCs w:val="24"/>
        </w:rPr>
        <w:t>factor structure of the CFQ-BI within an English</w:t>
      </w:r>
      <w:r w:rsidR="008118F9" w:rsidRPr="0035196A">
        <w:rPr>
          <w:rFonts w:ascii="Times New Roman" w:hAnsi="Times New Roman" w:cs="Times New Roman"/>
          <w:sz w:val="24"/>
          <w:szCs w:val="24"/>
        </w:rPr>
        <w:t>-</w:t>
      </w:r>
      <w:r w:rsidR="00734997" w:rsidRPr="0035196A">
        <w:rPr>
          <w:rFonts w:ascii="Times New Roman" w:hAnsi="Times New Roman" w:cs="Times New Roman"/>
          <w:sz w:val="24"/>
          <w:szCs w:val="24"/>
        </w:rPr>
        <w:t xml:space="preserve">speaking sample of adolescent and adult females diagnosed with clinically significant </w:t>
      </w:r>
      <w:r w:rsidR="00780B5B" w:rsidRPr="0035196A">
        <w:rPr>
          <w:rFonts w:ascii="Times New Roman" w:hAnsi="Times New Roman" w:cs="Times New Roman"/>
          <w:sz w:val="24"/>
          <w:szCs w:val="24"/>
        </w:rPr>
        <w:t>EDs admitting</w:t>
      </w:r>
      <w:r w:rsidR="00734997" w:rsidRPr="0035196A">
        <w:rPr>
          <w:rFonts w:ascii="Times New Roman" w:hAnsi="Times New Roman" w:cs="Times New Roman"/>
          <w:sz w:val="24"/>
          <w:szCs w:val="24"/>
        </w:rPr>
        <w:t xml:space="preserve"> to residential treatment</w:t>
      </w:r>
      <w:r w:rsidR="008118F9" w:rsidRPr="0035196A">
        <w:rPr>
          <w:rFonts w:ascii="Times New Roman" w:hAnsi="Times New Roman" w:cs="Times New Roman"/>
          <w:sz w:val="24"/>
          <w:szCs w:val="24"/>
        </w:rPr>
        <w:t>.</w:t>
      </w:r>
      <w:r w:rsidR="00734997" w:rsidRPr="0035196A">
        <w:rPr>
          <w:rFonts w:ascii="Times New Roman" w:hAnsi="Times New Roman" w:cs="Times New Roman"/>
          <w:sz w:val="24"/>
          <w:szCs w:val="24"/>
        </w:rPr>
        <w:t xml:space="preserve"> </w:t>
      </w:r>
      <w:r w:rsidR="008118F9" w:rsidRPr="0035196A">
        <w:rPr>
          <w:rFonts w:ascii="Times New Roman" w:hAnsi="Times New Roman" w:cs="Times New Roman"/>
          <w:sz w:val="24"/>
          <w:szCs w:val="24"/>
        </w:rPr>
        <w:t xml:space="preserve">We </w:t>
      </w:r>
      <w:r w:rsidR="0019725C">
        <w:rPr>
          <w:rFonts w:ascii="Times New Roman" w:hAnsi="Times New Roman" w:cs="Times New Roman"/>
          <w:sz w:val="24"/>
          <w:szCs w:val="24"/>
        </w:rPr>
        <w:t>also</w:t>
      </w:r>
      <w:r w:rsidR="008118F9" w:rsidRPr="0035196A">
        <w:rPr>
          <w:rFonts w:ascii="Times New Roman" w:hAnsi="Times New Roman" w:cs="Times New Roman"/>
          <w:sz w:val="24"/>
          <w:szCs w:val="24"/>
        </w:rPr>
        <w:t xml:space="preserve"> sought </w:t>
      </w:r>
      <w:r w:rsidRPr="0035196A">
        <w:rPr>
          <w:rFonts w:ascii="Times New Roman" w:hAnsi="Times New Roman" w:cs="Times New Roman"/>
          <w:sz w:val="24"/>
          <w:szCs w:val="24"/>
        </w:rPr>
        <w:t xml:space="preserve">to evaluate its convergent </w:t>
      </w:r>
      <w:r w:rsidR="00F43AEF" w:rsidRPr="0035196A">
        <w:rPr>
          <w:rFonts w:ascii="Times New Roman" w:hAnsi="Times New Roman" w:cs="Times New Roman"/>
          <w:sz w:val="24"/>
          <w:szCs w:val="24"/>
        </w:rPr>
        <w:t xml:space="preserve">and incremental </w:t>
      </w:r>
      <w:r w:rsidRPr="0035196A">
        <w:rPr>
          <w:rFonts w:ascii="Times New Roman" w:hAnsi="Times New Roman" w:cs="Times New Roman"/>
          <w:sz w:val="24"/>
          <w:szCs w:val="24"/>
        </w:rPr>
        <w:t>validity with theoretically relevant variables (</w:t>
      </w:r>
      <w:r w:rsidR="00BE70E8" w:rsidRPr="0035196A">
        <w:rPr>
          <w:rFonts w:ascii="Times New Roman" w:hAnsi="Times New Roman" w:cs="Times New Roman"/>
          <w:sz w:val="24"/>
          <w:szCs w:val="24"/>
        </w:rPr>
        <w:t>i.e.,</w:t>
      </w:r>
      <w:r w:rsidRPr="0035196A">
        <w:rPr>
          <w:rFonts w:ascii="Times New Roman" w:hAnsi="Times New Roman" w:cs="Times New Roman"/>
          <w:sz w:val="24"/>
          <w:szCs w:val="24"/>
        </w:rPr>
        <w:t xml:space="preserve"> body image related</w:t>
      </w:r>
      <w:r w:rsidR="0019725C">
        <w:rPr>
          <w:rFonts w:ascii="Times New Roman" w:hAnsi="Times New Roman" w:cs="Times New Roman"/>
          <w:sz w:val="24"/>
          <w:szCs w:val="24"/>
        </w:rPr>
        <w:t xml:space="preserve"> </w:t>
      </w:r>
      <w:r w:rsidRPr="0035196A">
        <w:rPr>
          <w:rFonts w:ascii="Times New Roman" w:hAnsi="Times New Roman" w:cs="Times New Roman"/>
          <w:sz w:val="24"/>
          <w:szCs w:val="24"/>
        </w:rPr>
        <w:t xml:space="preserve">psychological flexibility and </w:t>
      </w:r>
      <w:r w:rsidR="00B57165" w:rsidRPr="0035196A">
        <w:rPr>
          <w:rFonts w:ascii="Times New Roman" w:hAnsi="Times New Roman" w:cs="Times New Roman"/>
          <w:sz w:val="24"/>
          <w:szCs w:val="24"/>
        </w:rPr>
        <w:t>ED</w:t>
      </w:r>
      <w:r w:rsidRPr="0035196A">
        <w:rPr>
          <w:rFonts w:ascii="Times New Roman" w:hAnsi="Times New Roman" w:cs="Times New Roman"/>
          <w:sz w:val="24"/>
          <w:szCs w:val="24"/>
        </w:rPr>
        <w:t xml:space="preserve"> symptom severity)</w:t>
      </w:r>
      <w:r w:rsidR="00734997" w:rsidRPr="0035196A">
        <w:rPr>
          <w:rFonts w:ascii="Times New Roman" w:hAnsi="Times New Roman" w:cs="Times New Roman"/>
          <w:sz w:val="24"/>
          <w:szCs w:val="24"/>
        </w:rPr>
        <w:t xml:space="preserve">. </w:t>
      </w:r>
      <w:r w:rsidRPr="0035196A">
        <w:rPr>
          <w:rFonts w:ascii="Times New Roman" w:hAnsi="Times New Roman" w:cs="Times New Roman"/>
          <w:sz w:val="24"/>
          <w:szCs w:val="24"/>
        </w:rPr>
        <w:t xml:space="preserve"> </w:t>
      </w:r>
      <w:r w:rsidR="00B57165" w:rsidRPr="0035196A">
        <w:rPr>
          <w:rFonts w:ascii="Times New Roman" w:hAnsi="Times New Roman" w:cs="Times New Roman"/>
          <w:sz w:val="24"/>
          <w:szCs w:val="24"/>
        </w:rPr>
        <w:t>Finally, we</w:t>
      </w:r>
      <w:r w:rsidR="00734997" w:rsidRPr="0035196A">
        <w:rPr>
          <w:rFonts w:ascii="Times New Roman" w:hAnsi="Times New Roman" w:cs="Times New Roman"/>
          <w:sz w:val="24"/>
          <w:szCs w:val="24"/>
        </w:rPr>
        <w:t xml:space="preserve"> </w:t>
      </w:r>
      <w:r w:rsidR="004C605C" w:rsidRPr="0035196A">
        <w:rPr>
          <w:rFonts w:ascii="Times New Roman" w:hAnsi="Times New Roman" w:cs="Times New Roman"/>
          <w:sz w:val="24"/>
          <w:szCs w:val="24"/>
        </w:rPr>
        <w:t xml:space="preserve">conducted exploratory analyses to </w:t>
      </w:r>
      <w:r w:rsidR="00734997" w:rsidRPr="0035196A">
        <w:rPr>
          <w:rFonts w:ascii="Times New Roman" w:hAnsi="Times New Roman" w:cs="Times New Roman"/>
          <w:sz w:val="24"/>
          <w:szCs w:val="24"/>
        </w:rPr>
        <w:t>examine</w:t>
      </w:r>
      <w:r w:rsidR="004C605C" w:rsidRPr="0035196A">
        <w:rPr>
          <w:rFonts w:ascii="Times New Roman" w:hAnsi="Times New Roman" w:cs="Times New Roman"/>
          <w:sz w:val="24"/>
          <w:szCs w:val="24"/>
        </w:rPr>
        <w:t xml:space="preserve"> </w:t>
      </w:r>
      <w:r w:rsidR="00B57165" w:rsidRPr="0035196A">
        <w:rPr>
          <w:rFonts w:ascii="Times New Roman" w:hAnsi="Times New Roman" w:cs="Times New Roman"/>
          <w:sz w:val="24"/>
          <w:szCs w:val="24"/>
        </w:rPr>
        <w:t>measurement invariance</w:t>
      </w:r>
      <w:r w:rsidR="004C605C" w:rsidRPr="0035196A">
        <w:rPr>
          <w:rFonts w:ascii="Times New Roman" w:hAnsi="Times New Roman" w:cs="Times New Roman"/>
          <w:sz w:val="24"/>
          <w:szCs w:val="24"/>
        </w:rPr>
        <w:t xml:space="preserve"> </w:t>
      </w:r>
      <w:r w:rsidR="00B57165" w:rsidRPr="0035196A">
        <w:rPr>
          <w:rFonts w:ascii="Times New Roman" w:hAnsi="Times New Roman" w:cs="Times New Roman"/>
          <w:sz w:val="24"/>
          <w:szCs w:val="24"/>
        </w:rPr>
        <w:t xml:space="preserve">of the </w:t>
      </w:r>
      <w:r w:rsidR="004C605C" w:rsidRPr="0035196A">
        <w:rPr>
          <w:rFonts w:ascii="Times New Roman" w:hAnsi="Times New Roman" w:cs="Times New Roman"/>
          <w:sz w:val="24"/>
          <w:szCs w:val="24"/>
        </w:rPr>
        <w:t>CFQ-BI when utilized with adolescent relative to adult</w:t>
      </w:r>
      <w:r w:rsidR="00734997" w:rsidRPr="0035196A">
        <w:rPr>
          <w:rFonts w:ascii="Times New Roman" w:hAnsi="Times New Roman" w:cs="Times New Roman"/>
          <w:sz w:val="24"/>
          <w:szCs w:val="24"/>
        </w:rPr>
        <w:t xml:space="preserve"> </w:t>
      </w:r>
      <w:r w:rsidR="004C605C" w:rsidRPr="0035196A">
        <w:rPr>
          <w:rFonts w:ascii="Times New Roman" w:hAnsi="Times New Roman" w:cs="Times New Roman"/>
          <w:sz w:val="24"/>
          <w:szCs w:val="24"/>
        </w:rPr>
        <w:t xml:space="preserve">patients, as well as </w:t>
      </w:r>
      <w:r w:rsidRPr="0035196A">
        <w:rPr>
          <w:rFonts w:ascii="Times New Roman" w:hAnsi="Times New Roman" w:cs="Times New Roman"/>
          <w:sz w:val="24"/>
          <w:szCs w:val="24"/>
        </w:rPr>
        <w:t>between differing</w:t>
      </w:r>
      <w:r w:rsidR="004C605C" w:rsidRPr="0035196A">
        <w:rPr>
          <w:rFonts w:ascii="Times New Roman" w:hAnsi="Times New Roman" w:cs="Times New Roman"/>
          <w:sz w:val="24"/>
          <w:szCs w:val="24"/>
        </w:rPr>
        <w:t xml:space="preserve"> </w:t>
      </w:r>
      <w:r w:rsidR="009E11A2">
        <w:rPr>
          <w:rFonts w:ascii="Times New Roman" w:hAnsi="Times New Roman" w:cs="Times New Roman"/>
          <w:sz w:val="24"/>
          <w:szCs w:val="24"/>
        </w:rPr>
        <w:t>ED</w:t>
      </w:r>
      <w:r w:rsidRPr="0035196A">
        <w:rPr>
          <w:rFonts w:ascii="Times New Roman" w:hAnsi="Times New Roman" w:cs="Times New Roman"/>
          <w:sz w:val="24"/>
          <w:szCs w:val="24"/>
        </w:rPr>
        <w:t xml:space="preserve"> behavioral</w:t>
      </w:r>
      <w:r w:rsidR="004C605C" w:rsidRPr="0035196A">
        <w:rPr>
          <w:rFonts w:ascii="Times New Roman" w:hAnsi="Times New Roman" w:cs="Times New Roman"/>
          <w:sz w:val="24"/>
          <w:szCs w:val="24"/>
        </w:rPr>
        <w:t xml:space="preserve"> </w:t>
      </w:r>
      <w:r w:rsidRPr="0035196A">
        <w:rPr>
          <w:rFonts w:ascii="Times New Roman" w:hAnsi="Times New Roman" w:cs="Times New Roman"/>
          <w:sz w:val="24"/>
          <w:szCs w:val="24"/>
        </w:rPr>
        <w:t>profiles</w:t>
      </w:r>
      <w:r w:rsidR="004C605C" w:rsidRPr="0035196A">
        <w:rPr>
          <w:rFonts w:ascii="Times New Roman" w:hAnsi="Times New Roman" w:cs="Times New Roman"/>
          <w:sz w:val="24"/>
          <w:szCs w:val="24"/>
        </w:rPr>
        <w:t xml:space="preserve"> (</w:t>
      </w:r>
      <w:r w:rsidR="00BE70E8" w:rsidRPr="0035196A">
        <w:rPr>
          <w:rFonts w:ascii="Times New Roman" w:hAnsi="Times New Roman" w:cs="Times New Roman"/>
          <w:sz w:val="24"/>
          <w:szCs w:val="24"/>
        </w:rPr>
        <w:t>i.e.,</w:t>
      </w:r>
      <w:r w:rsidR="004C605C" w:rsidRPr="0035196A">
        <w:rPr>
          <w:rFonts w:ascii="Times New Roman" w:hAnsi="Times New Roman" w:cs="Times New Roman"/>
          <w:sz w:val="24"/>
          <w:szCs w:val="24"/>
        </w:rPr>
        <w:t xml:space="preserve"> </w:t>
      </w:r>
      <w:r w:rsidRPr="0035196A">
        <w:rPr>
          <w:rFonts w:ascii="Times New Roman" w:hAnsi="Times New Roman" w:cs="Times New Roman"/>
          <w:sz w:val="24"/>
          <w:szCs w:val="24"/>
        </w:rPr>
        <w:t xml:space="preserve">characterized by restrictive behaviors only or characterized by binging and/or purging behaviors). </w:t>
      </w:r>
      <w:r w:rsidR="00F43AEF" w:rsidRPr="0035196A">
        <w:rPr>
          <w:rFonts w:ascii="Times New Roman" w:hAnsi="Times New Roman" w:cs="Times New Roman"/>
          <w:sz w:val="24"/>
          <w:szCs w:val="24"/>
        </w:rPr>
        <w:t xml:space="preserve"> Based on previous validation research and the theoretical conceptualization of cognitive fusion within </w:t>
      </w:r>
      <w:r w:rsidR="00B57165" w:rsidRPr="0035196A">
        <w:rPr>
          <w:rFonts w:ascii="Times New Roman" w:hAnsi="Times New Roman" w:cs="Times New Roman"/>
          <w:sz w:val="24"/>
          <w:szCs w:val="24"/>
        </w:rPr>
        <w:t>ED</w:t>
      </w:r>
      <w:r w:rsidR="00F43AEF" w:rsidRPr="0035196A">
        <w:rPr>
          <w:rFonts w:ascii="Times New Roman" w:hAnsi="Times New Roman" w:cs="Times New Roman"/>
          <w:sz w:val="24"/>
          <w:szCs w:val="24"/>
        </w:rPr>
        <w:t xml:space="preserve"> psychopathology we hypothesized that the </w:t>
      </w:r>
      <w:r w:rsidR="008118F9" w:rsidRPr="0035196A">
        <w:rPr>
          <w:rFonts w:ascii="Times New Roman" w:hAnsi="Times New Roman" w:cs="Times New Roman"/>
          <w:sz w:val="24"/>
          <w:szCs w:val="24"/>
        </w:rPr>
        <w:t>confirmatory factor analysis</w:t>
      </w:r>
      <w:r w:rsidR="00F43AEF" w:rsidRPr="0035196A">
        <w:rPr>
          <w:rFonts w:ascii="Times New Roman" w:hAnsi="Times New Roman" w:cs="Times New Roman"/>
          <w:sz w:val="24"/>
          <w:szCs w:val="24"/>
        </w:rPr>
        <w:t xml:space="preserve"> would result in a single-factor model for the CFQ-BI and that higher scores on the CFQ-BI would be significantly associated with lower levels of body image related psychological flexibility and greater </w:t>
      </w:r>
      <w:r w:rsidR="00B57165" w:rsidRPr="0035196A">
        <w:rPr>
          <w:rFonts w:ascii="Times New Roman" w:hAnsi="Times New Roman" w:cs="Times New Roman"/>
          <w:sz w:val="24"/>
          <w:szCs w:val="24"/>
        </w:rPr>
        <w:t>ED</w:t>
      </w:r>
      <w:r w:rsidR="00F43AEF" w:rsidRPr="0035196A">
        <w:rPr>
          <w:rFonts w:ascii="Times New Roman" w:hAnsi="Times New Roman" w:cs="Times New Roman"/>
          <w:sz w:val="24"/>
          <w:szCs w:val="24"/>
        </w:rPr>
        <w:t xml:space="preserve"> symptom severity.  Due to the exploratory nature of our measurement invariance analyses, no specific hypotheses were made.</w:t>
      </w:r>
    </w:p>
    <w:p w14:paraId="62763DD4" w14:textId="101920DB" w:rsidR="00167236" w:rsidRPr="0035196A" w:rsidRDefault="00321700" w:rsidP="00350DFD">
      <w:pPr>
        <w:jc w:val="center"/>
        <w:rPr>
          <w:rFonts w:ascii="Times New Roman" w:hAnsi="Times New Roman" w:cs="Times New Roman"/>
          <w:b/>
          <w:sz w:val="24"/>
          <w:szCs w:val="24"/>
        </w:rPr>
      </w:pPr>
      <w:r w:rsidRPr="0035196A">
        <w:rPr>
          <w:rFonts w:ascii="Times New Roman" w:hAnsi="Times New Roman" w:cs="Times New Roman"/>
          <w:b/>
          <w:sz w:val="24"/>
          <w:szCs w:val="24"/>
        </w:rPr>
        <w:t>Methods</w:t>
      </w:r>
      <w:r w:rsidR="00167236" w:rsidRPr="0035196A">
        <w:rPr>
          <w:rFonts w:ascii="Times New Roman" w:hAnsi="Times New Roman" w:cs="Times New Roman"/>
          <w:b/>
          <w:sz w:val="24"/>
          <w:szCs w:val="24"/>
        </w:rPr>
        <w:tab/>
      </w:r>
    </w:p>
    <w:p w14:paraId="3BDA7300" w14:textId="77777777" w:rsidR="00167236" w:rsidRPr="0035196A" w:rsidRDefault="00167236" w:rsidP="005E0B4D">
      <w:pPr>
        <w:spacing w:line="480" w:lineRule="auto"/>
        <w:contextualSpacing/>
        <w:rPr>
          <w:rFonts w:ascii="Times New Roman" w:hAnsi="Times New Roman" w:cs="Times New Roman"/>
          <w:b/>
          <w:sz w:val="24"/>
          <w:szCs w:val="24"/>
        </w:rPr>
      </w:pPr>
      <w:r w:rsidRPr="0035196A">
        <w:rPr>
          <w:rFonts w:ascii="Times New Roman" w:hAnsi="Times New Roman" w:cs="Times New Roman"/>
          <w:b/>
          <w:sz w:val="24"/>
          <w:szCs w:val="24"/>
        </w:rPr>
        <w:t>Participants</w:t>
      </w:r>
    </w:p>
    <w:p w14:paraId="63DA8649" w14:textId="3DDB9B1E" w:rsidR="00DF50DF" w:rsidRPr="0035196A" w:rsidRDefault="00167236" w:rsidP="005E0B4D">
      <w:pPr>
        <w:spacing w:line="480" w:lineRule="auto"/>
        <w:contextualSpacing/>
        <w:rPr>
          <w:rFonts w:ascii="Times New Roman" w:hAnsi="Times New Roman" w:cs="Times New Roman"/>
          <w:sz w:val="24"/>
          <w:szCs w:val="24"/>
        </w:rPr>
      </w:pPr>
      <w:r w:rsidRPr="0035196A">
        <w:rPr>
          <w:rFonts w:ascii="Times New Roman" w:hAnsi="Times New Roman" w:cs="Times New Roman"/>
          <w:sz w:val="24"/>
          <w:szCs w:val="24"/>
        </w:rPr>
        <w:tab/>
        <w:t>Participants included 1</w:t>
      </w:r>
      <w:r w:rsidR="00B57165" w:rsidRPr="0035196A">
        <w:rPr>
          <w:rFonts w:ascii="Times New Roman" w:hAnsi="Times New Roman" w:cs="Times New Roman"/>
          <w:sz w:val="24"/>
          <w:szCs w:val="24"/>
        </w:rPr>
        <w:t>75 adolescent and adult</w:t>
      </w:r>
      <w:r w:rsidRPr="0035196A">
        <w:rPr>
          <w:rFonts w:ascii="Times New Roman" w:hAnsi="Times New Roman" w:cs="Times New Roman"/>
          <w:sz w:val="24"/>
          <w:szCs w:val="24"/>
        </w:rPr>
        <w:t xml:space="preserve"> females admitting to</w:t>
      </w:r>
      <w:r w:rsidR="00681552" w:rsidRPr="0035196A">
        <w:rPr>
          <w:rFonts w:ascii="Times New Roman" w:hAnsi="Times New Roman" w:cs="Times New Roman"/>
          <w:sz w:val="24"/>
          <w:szCs w:val="24"/>
        </w:rPr>
        <w:t xml:space="preserve"> Avalon Hills Eating Disorder </w:t>
      </w:r>
      <w:r w:rsidR="0054387D" w:rsidRPr="0035196A">
        <w:rPr>
          <w:rFonts w:ascii="Times New Roman" w:hAnsi="Times New Roman" w:cs="Times New Roman"/>
          <w:sz w:val="24"/>
          <w:szCs w:val="24"/>
        </w:rPr>
        <w:t>Specialists, a for-profit</w:t>
      </w:r>
      <w:r w:rsidRPr="0035196A">
        <w:rPr>
          <w:rFonts w:ascii="Times New Roman" w:hAnsi="Times New Roman" w:cs="Times New Roman"/>
          <w:sz w:val="24"/>
          <w:szCs w:val="24"/>
        </w:rPr>
        <w:t xml:space="preserve"> residential </w:t>
      </w:r>
      <w:r w:rsidR="009E11A2">
        <w:rPr>
          <w:rFonts w:ascii="Times New Roman" w:hAnsi="Times New Roman" w:cs="Times New Roman"/>
          <w:sz w:val="24"/>
          <w:szCs w:val="24"/>
        </w:rPr>
        <w:t>ED</w:t>
      </w:r>
      <w:r w:rsidR="00DF50DF" w:rsidRPr="0035196A">
        <w:rPr>
          <w:rFonts w:ascii="Times New Roman" w:hAnsi="Times New Roman" w:cs="Times New Roman"/>
          <w:sz w:val="24"/>
          <w:szCs w:val="24"/>
        </w:rPr>
        <w:t xml:space="preserve"> treatment </w:t>
      </w:r>
      <w:r w:rsidR="0054387D" w:rsidRPr="0035196A">
        <w:rPr>
          <w:rFonts w:ascii="Times New Roman" w:hAnsi="Times New Roman" w:cs="Times New Roman"/>
          <w:sz w:val="24"/>
          <w:szCs w:val="24"/>
        </w:rPr>
        <w:t xml:space="preserve">facility for adolescent and adult women </w:t>
      </w:r>
      <w:r w:rsidR="00DF50DF" w:rsidRPr="0035196A">
        <w:rPr>
          <w:rFonts w:ascii="Times New Roman" w:hAnsi="Times New Roman" w:cs="Times New Roman"/>
          <w:sz w:val="24"/>
          <w:szCs w:val="24"/>
        </w:rPr>
        <w:t>between November 2015 and June 2020</w:t>
      </w:r>
      <w:r w:rsidR="00B57165" w:rsidRPr="0035196A">
        <w:rPr>
          <w:rFonts w:ascii="Times New Roman" w:hAnsi="Times New Roman" w:cs="Times New Roman"/>
          <w:sz w:val="24"/>
          <w:szCs w:val="24"/>
        </w:rPr>
        <w:t xml:space="preserve">.  </w:t>
      </w:r>
      <w:r w:rsidR="0054387D" w:rsidRPr="0035196A">
        <w:rPr>
          <w:rFonts w:ascii="Times New Roman" w:hAnsi="Times New Roman" w:cs="Times New Roman"/>
          <w:sz w:val="24"/>
          <w:szCs w:val="24"/>
        </w:rPr>
        <w:t>The sample for the current study included individuals admitting to both adolescent (</w:t>
      </w:r>
      <w:r w:rsidR="0019725C">
        <w:rPr>
          <w:rFonts w:ascii="Times New Roman" w:hAnsi="Times New Roman" w:cs="Times New Roman"/>
          <w:sz w:val="24"/>
          <w:szCs w:val="24"/>
        </w:rPr>
        <w:t xml:space="preserve">age range = 11-17 years, </w:t>
      </w:r>
      <w:r w:rsidR="0054387D" w:rsidRPr="0035196A">
        <w:rPr>
          <w:rFonts w:ascii="Times New Roman" w:hAnsi="Times New Roman" w:cs="Times New Roman"/>
          <w:i/>
          <w:sz w:val="24"/>
          <w:szCs w:val="24"/>
        </w:rPr>
        <w:t>n</w:t>
      </w:r>
      <w:r w:rsidR="00845F01">
        <w:rPr>
          <w:rFonts w:ascii="Times New Roman" w:hAnsi="Times New Roman" w:cs="Times New Roman"/>
          <w:i/>
          <w:sz w:val="24"/>
          <w:szCs w:val="24"/>
        </w:rPr>
        <w:t xml:space="preserve"> </w:t>
      </w:r>
      <w:r w:rsidR="0054387D" w:rsidRPr="0035196A">
        <w:rPr>
          <w:rFonts w:ascii="Times New Roman" w:hAnsi="Times New Roman" w:cs="Times New Roman"/>
          <w:i/>
          <w:sz w:val="24"/>
          <w:szCs w:val="24"/>
        </w:rPr>
        <w:t>=</w:t>
      </w:r>
      <w:r w:rsidR="00845F01">
        <w:rPr>
          <w:rFonts w:ascii="Times New Roman" w:hAnsi="Times New Roman" w:cs="Times New Roman"/>
          <w:i/>
          <w:sz w:val="24"/>
          <w:szCs w:val="24"/>
        </w:rPr>
        <w:t xml:space="preserve"> </w:t>
      </w:r>
      <w:r w:rsidR="0054387D" w:rsidRPr="0035196A">
        <w:rPr>
          <w:rFonts w:ascii="Times New Roman" w:hAnsi="Times New Roman" w:cs="Times New Roman"/>
          <w:sz w:val="24"/>
          <w:szCs w:val="24"/>
        </w:rPr>
        <w:t>75) and adult (</w:t>
      </w:r>
      <w:r w:rsidR="0019725C">
        <w:rPr>
          <w:rFonts w:ascii="Times New Roman" w:hAnsi="Times New Roman" w:cs="Times New Roman"/>
          <w:sz w:val="24"/>
          <w:szCs w:val="24"/>
        </w:rPr>
        <w:t xml:space="preserve">age range = </w:t>
      </w:r>
      <w:r w:rsidR="0054387D" w:rsidRPr="0035196A">
        <w:rPr>
          <w:rFonts w:ascii="Times New Roman" w:hAnsi="Times New Roman" w:cs="Times New Roman"/>
          <w:i/>
          <w:sz w:val="24"/>
          <w:szCs w:val="24"/>
        </w:rPr>
        <w:t>n</w:t>
      </w:r>
      <w:r w:rsidR="00845F01">
        <w:rPr>
          <w:rFonts w:ascii="Times New Roman" w:hAnsi="Times New Roman" w:cs="Times New Roman"/>
          <w:i/>
          <w:sz w:val="24"/>
          <w:szCs w:val="24"/>
        </w:rPr>
        <w:t xml:space="preserve"> </w:t>
      </w:r>
      <w:r w:rsidR="0054387D" w:rsidRPr="0035196A">
        <w:rPr>
          <w:rFonts w:ascii="Times New Roman" w:hAnsi="Times New Roman" w:cs="Times New Roman"/>
          <w:i/>
          <w:sz w:val="24"/>
          <w:szCs w:val="24"/>
        </w:rPr>
        <w:t>=</w:t>
      </w:r>
      <w:r w:rsidR="00845F01">
        <w:rPr>
          <w:rFonts w:ascii="Times New Roman" w:hAnsi="Times New Roman" w:cs="Times New Roman"/>
          <w:i/>
          <w:sz w:val="24"/>
          <w:szCs w:val="24"/>
        </w:rPr>
        <w:t xml:space="preserve"> </w:t>
      </w:r>
      <w:r w:rsidR="0054387D" w:rsidRPr="0035196A">
        <w:rPr>
          <w:rFonts w:ascii="Times New Roman" w:hAnsi="Times New Roman" w:cs="Times New Roman"/>
          <w:sz w:val="24"/>
          <w:szCs w:val="24"/>
        </w:rPr>
        <w:t xml:space="preserve">100) residential units.  At the time of admission, all participants completed a clinical </w:t>
      </w:r>
      <w:r w:rsidR="0054387D" w:rsidRPr="0035196A">
        <w:rPr>
          <w:rFonts w:ascii="Times New Roman" w:hAnsi="Times New Roman" w:cs="Times New Roman"/>
          <w:sz w:val="24"/>
          <w:szCs w:val="24"/>
        </w:rPr>
        <w:lastRenderedPageBreak/>
        <w:t xml:space="preserve">interview with the masters or doctoral level clinician primarily assigned to their case throughout the course of treatment in order to determine the appropriate </w:t>
      </w:r>
      <w:r w:rsidR="009E11A2">
        <w:rPr>
          <w:rFonts w:ascii="Times New Roman" w:hAnsi="Times New Roman" w:cs="Times New Roman"/>
          <w:sz w:val="24"/>
          <w:szCs w:val="24"/>
        </w:rPr>
        <w:t>ED</w:t>
      </w:r>
      <w:r w:rsidR="0054387D" w:rsidRPr="0035196A">
        <w:rPr>
          <w:rFonts w:ascii="Times New Roman" w:hAnsi="Times New Roman" w:cs="Times New Roman"/>
          <w:sz w:val="24"/>
          <w:szCs w:val="24"/>
        </w:rPr>
        <w:t xml:space="preserve"> diagnosis</w:t>
      </w:r>
      <w:r w:rsidRPr="0035196A">
        <w:rPr>
          <w:rFonts w:ascii="Times New Roman" w:hAnsi="Times New Roman" w:cs="Times New Roman"/>
          <w:sz w:val="24"/>
          <w:szCs w:val="24"/>
        </w:rPr>
        <w:t xml:space="preserve"> as defined by the Diagnostic and Statistical Manual of Mental Disorders-Fifth Edition </w:t>
      </w:r>
      <w:r w:rsidR="00321700"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&lt;EndNote&gt;&lt;Cite&gt;&lt;Author&gt;American Psychiatric Association&lt;/Author&gt;&lt;Year&gt;2013&lt;/Year&gt;&lt;RecNum&gt;13&lt;/RecNum&gt;&lt;Prefix&gt;DSM-5`; &lt;/Prefix&gt;&lt;DisplayText&gt;(DSM-5; American Psychiatric Association, 2013)&lt;/DisplayText&gt;&lt;record&gt;&lt;rec-number&gt;13&lt;/rec-number&gt;&lt;foreign-keys&gt;&lt;key app="EN" db-id="rdvv9200ofvrw2erdx352r5gwrss5pspe55z" timestamp="1614983932"&gt;13&lt;/key&gt;&lt;/foreign-keys&gt;&lt;ref-type name="Book"&gt;6&lt;/ref-type&gt;&lt;contributors&gt;&lt;authors&gt;&lt;author&gt;American Psychiatric Association, &lt;/author&gt;&lt;/authors&gt;&lt;/contributors&gt;&lt;titles&gt;&lt;title&gt;Diagnostic and statistical manual of mental disorders (DSM-5®)&lt;/title&gt;&lt;/titles&gt;&lt;dates&gt;&lt;year&gt;2013&lt;/year&gt;&lt;/dates&gt;&lt;pub-location&gt;Arlington, VA&lt;/pub-location&gt;&lt;isbn&gt;978-0-89042-554-1&amp;#xD;978-0-89042-555-8&lt;/isbn&gt;&lt;urls&gt;&lt;/urls&gt;&lt;/record&gt;&lt;/Cite&gt;&lt;/EndNote&gt;</w:instrText>
      </w:r>
      <w:r w:rsidR="00321700" w:rsidRPr="0035196A">
        <w:rPr>
          <w:rFonts w:ascii="Times New Roman" w:hAnsi="Times New Roman" w:cs="Times New Roman"/>
          <w:sz w:val="24"/>
          <w:szCs w:val="24"/>
        </w:rPr>
        <w:fldChar w:fldCharType="separate"/>
      </w:r>
      <w:r w:rsidR="00E45999" w:rsidRPr="0035196A">
        <w:rPr>
          <w:rFonts w:ascii="Times New Roman" w:hAnsi="Times New Roman" w:cs="Times New Roman"/>
          <w:noProof/>
          <w:sz w:val="24"/>
          <w:szCs w:val="24"/>
        </w:rPr>
        <w:t>(DSM-5; American Psychiatric Association, 2013)</w:t>
      </w:r>
      <w:r w:rsidR="00321700" w:rsidRPr="0035196A">
        <w:rPr>
          <w:rFonts w:ascii="Times New Roman" w:hAnsi="Times New Roman" w:cs="Times New Roman"/>
          <w:sz w:val="24"/>
          <w:szCs w:val="24"/>
        </w:rPr>
        <w:fldChar w:fldCharType="end"/>
      </w:r>
      <w:r w:rsidRPr="0035196A">
        <w:rPr>
          <w:rFonts w:ascii="Times New Roman" w:hAnsi="Times New Roman" w:cs="Times New Roman"/>
          <w:sz w:val="24"/>
          <w:szCs w:val="24"/>
        </w:rPr>
        <w:t xml:space="preserve">.  </w:t>
      </w:r>
      <w:r w:rsidR="0054387D" w:rsidRPr="0035196A">
        <w:rPr>
          <w:rFonts w:ascii="Times New Roman" w:hAnsi="Times New Roman" w:cs="Times New Roman"/>
          <w:sz w:val="24"/>
          <w:szCs w:val="24"/>
        </w:rPr>
        <w:t>Suggested diagnoses were then reviewed with an integrated treatment team based on intake reports generated by the clinician, registered dietitian, and medical director, before a formal diagnos</w:t>
      </w:r>
      <w:r w:rsidR="006060D1" w:rsidRPr="0035196A">
        <w:rPr>
          <w:rFonts w:ascii="Times New Roman" w:hAnsi="Times New Roman" w:cs="Times New Roman"/>
          <w:sz w:val="24"/>
          <w:szCs w:val="24"/>
        </w:rPr>
        <w:t>i</w:t>
      </w:r>
      <w:r w:rsidR="0054387D" w:rsidRPr="0035196A">
        <w:rPr>
          <w:rFonts w:ascii="Times New Roman" w:hAnsi="Times New Roman" w:cs="Times New Roman"/>
          <w:sz w:val="24"/>
          <w:szCs w:val="24"/>
        </w:rPr>
        <w:t>s was given and approved by a doctoral level clinical psychologist (i.e.</w:t>
      </w:r>
      <w:r w:rsidR="009E11A2">
        <w:rPr>
          <w:rFonts w:ascii="Times New Roman" w:hAnsi="Times New Roman" w:cs="Times New Roman"/>
          <w:sz w:val="24"/>
          <w:szCs w:val="24"/>
        </w:rPr>
        <w:t>,</w:t>
      </w:r>
      <w:r w:rsidR="0054387D" w:rsidRPr="0035196A">
        <w:rPr>
          <w:rFonts w:ascii="Times New Roman" w:hAnsi="Times New Roman" w:cs="Times New Roman"/>
          <w:sz w:val="24"/>
          <w:szCs w:val="24"/>
        </w:rPr>
        <w:t xml:space="preserve"> the clinical director). </w:t>
      </w:r>
      <w:r w:rsidR="00DF50DF" w:rsidRPr="0035196A">
        <w:rPr>
          <w:rFonts w:ascii="Times New Roman" w:hAnsi="Times New Roman" w:cs="Times New Roman"/>
          <w:sz w:val="24"/>
          <w:szCs w:val="24"/>
        </w:rPr>
        <w:t>Table 1</w:t>
      </w:r>
      <w:r w:rsidR="00625B55" w:rsidRPr="0035196A">
        <w:rPr>
          <w:rFonts w:ascii="Times New Roman" w:hAnsi="Times New Roman" w:cs="Times New Roman"/>
          <w:sz w:val="24"/>
          <w:szCs w:val="24"/>
        </w:rPr>
        <w:t xml:space="preserve"> </w:t>
      </w:r>
      <w:r w:rsidR="0054387D" w:rsidRPr="0035196A">
        <w:rPr>
          <w:rFonts w:ascii="Times New Roman" w:hAnsi="Times New Roman" w:cs="Times New Roman"/>
          <w:sz w:val="24"/>
          <w:szCs w:val="24"/>
        </w:rPr>
        <w:t xml:space="preserve">provides </w:t>
      </w:r>
      <w:r w:rsidR="00625B55" w:rsidRPr="0035196A">
        <w:rPr>
          <w:rFonts w:ascii="Times New Roman" w:hAnsi="Times New Roman" w:cs="Times New Roman"/>
          <w:sz w:val="24"/>
          <w:szCs w:val="24"/>
        </w:rPr>
        <w:t>descriptive statistics</w:t>
      </w:r>
      <w:r w:rsidR="0054387D" w:rsidRPr="0035196A">
        <w:rPr>
          <w:rFonts w:ascii="Times New Roman" w:hAnsi="Times New Roman" w:cs="Times New Roman"/>
          <w:sz w:val="24"/>
          <w:szCs w:val="24"/>
        </w:rPr>
        <w:t xml:space="preserve"> of the sample</w:t>
      </w:r>
      <w:r w:rsidR="00DF50DF" w:rsidRPr="0035196A">
        <w:rPr>
          <w:rFonts w:ascii="Times New Roman" w:hAnsi="Times New Roman" w:cs="Times New Roman"/>
          <w:sz w:val="24"/>
          <w:szCs w:val="24"/>
        </w:rPr>
        <w:t>.</w:t>
      </w:r>
    </w:p>
    <w:p w14:paraId="515E809A" w14:textId="77777777" w:rsidR="00167236" w:rsidRPr="0035196A" w:rsidRDefault="00167236" w:rsidP="005E0B4D">
      <w:pPr>
        <w:spacing w:line="480" w:lineRule="auto"/>
        <w:contextualSpacing/>
        <w:rPr>
          <w:rFonts w:ascii="Times New Roman" w:hAnsi="Times New Roman" w:cs="Times New Roman"/>
          <w:b/>
          <w:sz w:val="24"/>
          <w:szCs w:val="24"/>
        </w:rPr>
      </w:pPr>
      <w:r w:rsidRPr="0035196A">
        <w:rPr>
          <w:rFonts w:ascii="Times New Roman" w:hAnsi="Times New Roman" w:cs="Times New Roman"/>
          <w:b/>
          <w:sz w:val="24"/>
          <w:szCs w:val="24"/>
        </w:rPr>
        <w:t>Procedures</w:t>
      </w:r>
    </w:p>
    <w:p w14:paraId="317864DE" w14:textId="5397FC54" w:rsidR="00167236" w:rsidRPr="0035196A" w:rsidRDefault="00167236" w:rsidP="005E0B4D">
      <w:pPr>
        <w:spacing w:line="480" w:lineRule="auto"/>
        <w:contextualSpacing/>
        <w:rPr>
          <w:rFonts w:ascii="Times New Roman" w:hAnsi="Times New Roman" w:cs="Times New Roman"/>
          <w:sz w:val="24"/>
          <w:szCs w:val="24"/>
        </w:rPr>
      </w:pPr>
      <w:r w:rsidRPr="0035196A">
        <w:rPr>
          <w:rFonts w:ascii="Times New Roman" w:hAnsi="Times New Roman" w:cs="Times New Roman"/>
          <w:i/>
          <w:sz w:val="24"/>
          <w:szCs w:val="24"/>
        </w:rPr>
        <w:tab/>
      </w:r>
      <w:r w:rsidRPr="0035196A">
        <w:rPr>
          <w:rFonts w:ascii="Times New Roman" w:hAnsi="Times New Roman" w:cs="Times New Roman"/>
          <w:sz w:val="24"/>
          <w:szCs w:val="24"/>
        </w:rPr>
        <w:t>All parts of the current study were approved by a university institutional review board. At the time of intake, all clients were informed about the opportunity to participate in research while receiving treatment and given details regarding what participation would entail.  Clients</w:t>
      </w:r>
      <w:r w:rsidR="00DF5130" w:rsidRPr="0035196A">
        <w:rPr>
          <w:rFonts w:ascii="Times New Roman" w:hAnsi="Times New Roman" w:cs="Times New Roman"/>
          <w:sz w:val="24"/>
          <w:szCs w:val="24"/>
        </w:rPr>
        <w:t xml:space="preserve"> and parents of adolescents under the age of 18</w:t>
      </w:r>
      <w:r w:rsidRPr="0035196A">
        <w:rPr>
          <w:rFonts w:ascii="Times New Roman" w:hAnsi="Times New Roman" w:cs="Times New Roman"/>
          <w:sz w:val="24"/>
          <w:szCs w:val="24"/>
        </w:rPr>
        <w:t xml:space="preserve"> were informed that participation in the study was completely voluntary and that their choice to participate or not would have no impact on their clinical treatment.  </w:t>
      </w:r>
      <w:r w:rsidR="00534656" w:rsidRPr="0035196A">
        <w:rPr>
          <w:rFonts w:ascii="Times New Roman" w:hAnsi="Times New Roman" w:cs="Times New Roman"/>
          <w:sz w:val="24"/>
          <w:szCs w:val="24"/>
        </w:rPr>
        <w:t xml:space="preserve">A total of 17 individuals/parents opted not to participate throughout the course of data collection.  </w:t>
      </w:r>
      <w:r w:rsidR="00DF5130" w:rsidRPr="0035196A">
        <w:rPr>
          <w:rFonts w:ascii="Times New Roman" w:hAnsi="Times New Roman" w:cs="Times New Roman"/>
          <w:sz w:val="24"/>
          <w:szCs w:val="24"/>
        </w:rPr>
        <w:t xml:space="preserve">Those who </w:t>
      </w:r>
      <w:r w:rsidR="005C29A2" w:rsidRPr="0035196A">
        <w:rPr>
          <w:rFonts w:ascii="Times New Roman" w:hAnsi="Times New Roman" w:cs="Times New Roman"/>
          <w:sz w:val="24"/>
          <w:szCs w:val="24"/>
        </w:rPr>
        <w:t xml:space="preserve">consented to participation </w:t>
      </w:r>
      <w:r w:rsidRPr="0035196A">
        <w:rPr>
          <w:rFonts w:ascii="Times New Roman" w:hAnsi="Times New Roman" w:cs="Times New Roman"/>
          <w:sz w:val="24"/>
          <w:szCs w:val="24"/>
        </w:rPr>
        <w:t xml:space="preserve">completed an online self-report assessment battery within the first three days following their intake.  The assessment battery included demographic information, assessment of </w:t>
      </w:r>
      <w:r w:rsidR="009E11A2">
        <w:rPr>
          <w:rFonts w:ascii="Times New Roman" w:hAnsi="Times New Roman" w:cs="Times New Roman"/>
          <w:sz w:val="24"/>
          <w:szCs w:val="24"/>
        </w:rPr>
        <w:t>ED</w:t>
      </w:r>
      <w:r w:rsidRPr="0035196A">
        <w:rPr>
          <w:rFonts w:ascii="Times New Roman" w:hAnsi="Times New Roman" w:cs="Times New Roman"/>
          <w:sz w:val="24"/>
          <w:szCs w:val="24"/>
        </w:rPr>
        <w:t xml:space="preserve"> symptom severity, and a variety of other factors related to comorbid psychopathology, therapeutic processes, and targeted treatment outcomes. </w:t>
      </w:r>
      <w:r w:rsidR="00920C80" w:rsidRPr="0035196A">
        <w:rPr>
          <w:rFonts w:ascii="Times New Roman" w:hAnsi="Times New Roman" w:cs="Times New Roman"/>
          <w:sz w:val="24"/>
          <w:szCs w:val="24"/>
        </w:rPr>
        <w:t xml:space="preserve">No compensation was provided </w:t>
      </w:r>
      <w:r w:rsidR="00350DFD" w:rsidRPr="0035196A">
        <w:rPr>
          <w:rFonts w:ascii="Times New Roman" w:hAnsi="Times New Roman" w:cs="Times New Roman"/>
          <w:sz w:val="24"/>
          <w:szCs w:val="24"/>
        </w:rPr>
        <w:t>to participants</w:t>
      </w:r>
      <w:r w:rsidR="00FA7FEF" w:rsidRPr="0035196A">
        <w:rPr>
          <w:rFonts w:ascii="Times New Roman" w:hAnsi="Times New Roman" w:cs="Times New Roman"/>
          <w:sz w:val="24"/>
          <w:szCs w:val="24"/>
        </w:rPr>
        <w:t xml:space="preserve"> for data used in this study</w:t>
      </w:r>
      <w:r w:rsidR="00920C80" w:rsidRPr="0035196A">
        <w:rPr>
          <w:rFonts w:ascii="Times New Roman" w:hAnsi="Times New Roman" w:cs="Times New Roman"/>
          <w:sz w:val="24"/>
          <w:szCs w:val="24"/>
        </w:rPr>
        <w:t>.</w:t>
      </w:r>
    </w:p>
    <w:p w14:paraId="72C27914" w14:textId="77777777" w:rsidR="00167236" w:rsidRPr="0035196A" w:rsidRDefault="00167236" w:rsidP="005E0B4D">
      <w:pPr>
        <w:spacing w:line="480" w:lineRule="auto"/>
        <w:contextualSpacing/>
        <w:rPr>
          <w:rFonts w:ascii="Times New Roman" w:hAnsi="Times New Roman" w:cs="Times New Roman"/>
          <w:b/>
          <w:sz w:val="24"/>
          <w:szCs w:val="24"/>
        </w:rPr>
      </w:pPr>
      <w:r w:rsidRPr="0035196A">
        <w:rPr>
          <w:rFonts w:ascii="Times New Roman" w:hAnsi="Times New Roman" w:cs="Times New Roman"/>
          <w:b/>
          <w:sz w:val="24"/>
          <w:szCs w:val="24"/>
        </w:rPr>
        <w:t>Measures</w:t>
      </w:r>
    </w:p>
    <w:p w14:paraId="6CF30F7F" w14:textId="2A32DD13" w:rsidR="00C90E18" w:rsidRPr="0035196A" w:rsidRDefault="00167236" w:rsidP="00C90E18">
      <w:pPr>
        <w:spacing w:line="480" w:lineRule="auto"/>
        <w:contextualSpacing/>
        <w:rPr>
          <w:rFonts w:ascii="Times New Roman" w:hAnsi="Times New Roman" w:cs="Times New Roman"/>
          <w:sz w:val="24"/>
          <w:szCs w:val="24"/>
        </w:rPr>
      </w:pPr>
      <w:r w:rsidRPr="0035196A">
        <w:rPr>
          <w:rFonts w:ascii="Times New Roman" w:hAnsi="Times New Roman" w:cs="Times New Roman"/>
          <w:b/>
          <w:i/>
          <w:sz w:val="24"/>
          <w:szCs w:val="24"/>
        </w:rPr>
        <w:t>Cognitive Fusion Questionnaire-Body Image</w:t>
      </w:r>
      <w:r w:rsidR="00447F81" w:rsidRPr="0035196A">
        <w:rPr>
          <w:rFonts w:ascii="Times New Roman" w:hAnsi="Times New Roman" w:cs="Times New Roman"/>
          <w:i/>
          <w:sz w:val="24"/>
          <w:szCs w:val="24"/>
        </w:rPr>
        <w:t xml:space="preserve"> </w:t>
      </w:r>
      <w:r w:rsidR="00447F81" w:rsidRPr="0035196A">
        <w:rPr>
          <w:rFonts w:ascii="Times New Roman" w:hAnsi="Times New Roman" w:cs="Times New Roman"/>
          <w:b/>
          <w:bCs/>
          <w:i/>
          <w:iCs/>
          <w:sz w:val="24"/>
          <w:szCs w:val="24"/>
        </w:rPr>
        <w:fldChar w:fldCharType="begin"/>
      </w:r>
      <w:r w:rsidR="0019725C">
        <w:rPr>
          <w:rFonts w:ascii="Times New Roman" w:hAnsi="Times New Roman" w:cs="Times New Roman"/>
          <w:b/>
          <w:bCs/>
          <w:i/>
          <w:iCs/>
          <w:sz w:val="24"/>
          <w:szCs w:val="24"/>
        </w:rPr>
        <w:instrText xml:space="preserve"> ADDIN EN.CITE &lt;EndNote&gt;&lt;Cite&gt;&lt;Author&gt;Ferreira&lt;/Author&gt;&lt;Year&gt;2015&lt;/Year&gt;&lt;RecNum&gt;5&lt;/RecNum&gt;&lt;Prefix&gt;CFQ-BI`; &lt;/Prefix&gt;&lt;DisplayText&gt;(CFQ-BI; Ferreira et al., 2015)&lt;/DisplayText&gt;&lt;record&gt;&lt;rec-number&gt;5&lt;/rec-number&gt;&lt;foreign-keys&gt;&lt;key app="EN" db-id="rdvv9200ofvrw2erdx352r5gwrss5pspe55z" timestamp="1614983932"&gt;5&lt;/key&gt;&lt;/foreign-keys&gt;&lt;ref-type name="Journal Article"&gt;17&lt;/ref-type&gt;&lt;contributors&gt;&lt;authors&gt;&lt;author&gt;Ferreira, Cláudia&lt;/author&gt;&lt;author&gt;Trindade, Inês A&lt;/author&gt;&lt;author&gt;Duarte, Cristiana&lt;/author&gt;&lt;author&gt;Pinto‐Gouveia, José&lt;/author&gt;&lt;/authors&gt;&lt;/contributors&gt;&lt;titles&gt;&lt;title&gt;Getting entangled with body image: Development and validation of a new measure&lt;/title&gt;&lt;secondary-title&gt;Psychology and Psychotherapy: Theory, Research and Practice&lt;/secondary-title&gt;&lt;/titles&gt;&lt;periodical&gt;&lt;full-title&gt;Psychology and Psychotherapy: Theory, Research and Practice&lt;/full-title&gt;&lt;/periodical&gt;&lt;pages&gt;304-316&lt;/pages&gt;&lt;volume&gt;88&lt;/volume&gt;&lt;number&gt;3&lt;/number&gt;&lt;dates&gt;&lt;year&gt;2015&lt;/year&gt;&lt;/dates&gt;&lt;isbn&gt;1476-0835&lt;/isbn&gt;&lt;urls&gt;&lt;/urls&gt;&lt;electronic-resource-num&gt;10.1111/papt.12047&lt;/electronic-resource-num&gt;&lt;/record&gt;&lt;/Cite&gt;&lt;/EndNote&gt;</w:instrText>
      </w:r>
      <w:r w:rsidR="00447F81" w:rsidRPr="0035196A">
        <w:rPr>
          <w:rFonts w:ascii="Times New Roman" w:hAnsi="Times New Roman" w:cs="Times New Roman"/>
          <w:b/>
          <w:bCs/>
          <w:i/>
          <w:iCs/>
          <w:sz w:val="24"/>
          <w:szCs w:val="24"/>
        </w:rPr>
        <w:fldChar w:fldCharType="separate"/>
      </w:r>
      <w:r w:rsidR="005F2266" w:rsidRPr="0035196A">
        <w:rPr>
          <w:rFonts w:ascii="Times New Roman" w:hAnsi="Times New Roman" w:cs="Times New Roman"/>
          <w:b/>
          <w:bCs/>
          <w:i/>
          <w:iCs/>
          <w:noProof/>
          <w:sz w:val="24"/>
          <w:szCs w:val="24"/>
        </w:rPr>
        <w:t>(CFQ-BI; Ferreira et al., 2015)</w:t>
      </w:r>
      <w:r w:rsidR="00447F81" w:rsidRPr="0035196A">
        <w:rPr>
          <w:rFonts w:ascii="Times New Roman" w:hAnsi="Times New Roman" w:cs="Times New Roman"/>
          <w:b/>
          <w:bCs/>
          <w:i/>
          <w:iCs/>
          <w:sz w:val="24"/>
          <w:szCs w:val="24"/>
        </w:rPr>
        <w:fldChar w:fldCharType="end"/>
      </w:r>
      <w:r w:rsidRPr="0035196A">
        <w:rPr>
          <w:rFonts w:ascii="Times New Roman" w:hAnsi="Times New Roman" w:cs="Times New Roman"/>
          <w:b/>
          <w:bCs/>
          <w:i/>
          <w:iCs/>
          <w:sz w:val="24"/>
          <w:szCs w:val="24"/>
        </w:rPr>
        <w:t xml:space="preserve"> </w:t>
      </w:r>
    </w:p>
    <w:p w14:paraId="29ABEBB4" w14:textId="06248249" w:rsidR="00167236" w:rsidRPr="0035196A" w:rsidRDefault="00167236" w:rsidP="004E170A">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The CFQ-BI is a 10-item self-report measure designed to assess c</w:t>
      </w:r>
      <w:r w:rsidR="00447F81" w:rsidRPr="0035196A">
        <w:rPr>
          <w:rFonts w:ascii="Times New Roman" w:hAnsi="Times New Roman" w:cs="Times New Roman"/>
          <w:sz w:val="24"/>
          <w:szCs w:val="24"/>
        </w:rPr>
        <w:t xml:space="preserve">ognitive fusion related to </w:t>
      </w:r>
      <w:r w:rsidR="00DF5130" w:rsidRPr="0035196A">
        <w:rPr>
          <w:rFonts w:ascii="Times New Roman" w:hAnsi="Times New Roman" w:cs="Times New Roman"/>
          <w:sz w:val="24"/>
          <w:szCs w:val="24"/>
        </w:rPr>
        <w:t>body image</w:t>
      </w:r>
      <w:r w:rsidRPr="0035196A">
        <w:rPr>
          <w:rFonts w:ascii="Times New Roman" w:hAnsi="Times New Roman" w:cs="Times New Roman"/>
          <w:sz w:val="24"/>
          <w:szCs w:val="24"/>
        </w:rPr>
        <w:t>.</w:t>
      </w:r>
      <w:r w:rsidR="00447F81" w:rsidRPr="0035196A">
        <w:rPr>
          <w:rFonts w:ascii="Times New Roman" w:hAnsi="Times New Roman" w:cs="Times New Roman"/>
          <w:sz w:val="24"/>
          <w:szCs w:val="24"/>
        </w:rPr>
        <w:t xml:space="preserve">  Responses are rated on a 7-point Likert</w:t>
      </w:r>
      <w:r w:rsidR="00920C80" w:rsidRPr="0035196A">
        <w:rPr>
          <w:rFonts w:ascii="Times New Roman" w:hAnsi="Times New Roman" w:cs="Times New Roman"/>
          <w:sz w:val="24"/>
          <w:szCs w:val="24"/>
        </w:rPr>
        <w:t>-type</w:t>
      </w:r>
      <w:r w:rsidR="00447F81" w:rsidRPr="0035196A">
        <w:rPr>
          <w:rFonts w:ascii="Times New Roman" w:hAnsi="Times New Roman" w:cs="Times New Roman"/>
          <w:sz w:val="24"/>
          <w:szCs w:val="24"/>
        </w:rPr>
        <w:t xml:space="preserve"> scale (1 = </w:t>
      </w:r>
      <w:r w:rsidR="00447F81" w:rsidRPr="0035196A">
        <w:rPr>
          <w:rFonts w:ascii="Times New Roman" w:hAnsi="Times New Roman" w:cs="Times New Roman"/>
          <w:i/>
          <w:sz w:val="24"/>
          <w:szCs w:val="24"/>
        </w:rPr>
        <w:t>Never True</w:t>
      </w:r>
      <w:r w:rsidR="00447F81" w:rsidRPr="0035196A">
        <w:rPr>
          <w:rFonts w:ascii="Times New Roman" w:hAnsi="Times New Roman" w:cs="Times New Roman"/>
          <w:sz w:val="24"/>
          <w:szCs w:val="24"/>
        </w:rPr>
        <w:t xml:space="preserve">; 7 = </w:t>
      </w:r>
      <w:r w:rsidR="00447F81" w:rsidRPr="0035196A">
        <w:rPr>
          <w:rFonts w:ascii="Times New Roman" w:hAnsi="Times New Roman" w:cs="Times New Roman"/>
          <w:i/>
          <w:sz w:val="24"/>
          <w:szCs w:val="24"/>
        </w:rPr>
        <w:t xml:space="preserve">Always </w:t>
      </w:r>
      <w:r w:rsidR="00447F81" w:rsidRPr="0035196A">
        <w:rPr>
          <w:rFonts w:ascii="Times New Roman" w:hAnsi="Times New Roman" w:cs="Times New Roman"/>
          <w:i/>
          <w:sz w:val="24"/>
          <w:szCs w:val="24"/>
        </w:rPr>
        <w:lastRenderedPageBreak/>
        <w:t>True</w:t>
      </w:r>
      <w:r w:rsidR="00447F81" w:rsidRPr="0035196A">
        <w:rPr>
          <w:rFonts w:ascii="Times New Roman" w:hAnsi="Times New Roman" w:cs="Times New Roman"/>
          <w:sz w:val="24"/>
          <w:szCs w:val="24"/>
        </w:rPr>
        <w:t xml:space="preserve">) to indicate how frequently each item applies to the individual.  </w:t>
      </w:r>
      <w:r w:rsidR="004E170A" w:rsidRPr="0035196A">
        <w:rPr>
          <w:rFonts w:ascii="Times New Roman" w:hAnsi="Times New Roman" w:cs="Times New Roman"/>
          <w:sz w:val="24"/>
          <w:szCs w:val="24"/>
        </w:rPr>
        <w:t xml:space="preserve">For the current study, the English translations of each item as worded within the original validation article (Ferreira et al., 2015) were utilized. </w:t>
      </w:r>
      <w:r w:rsidR="00CE75FB" w:rsidRPr="0035196A">
        <w:rPr>
          <w:rFonts w:ascii="Times New Roman" w:hAnsi="Times New Roman" w:cs="Times New Roman"/>
          <w:sz w:val="24"/>
          <w:szCs w:val="24"/>
        </w:rPr>
        <w:t>Internal consistency of the CFQ-BI was excellent within the current study (</w:t>
      </w:r>
      <w:r w:rsidR="0045389C" w:rsidRPr="0035196A">
        <w:rPr>
          <w:rFonts w:ascii="Times New Roman" w:hAnsi="Times New Roman" w:cs="Times New Roman"/>
          <w:sz w:val="24"/>
          <w:szCs w:val="24"/>
        </w:rPr>
        <w:t>Cronbach’s</w:t>
      </w:r>
      <w:r w:rsidR="00CE75FB" w:rsidRPr="0035196A">
        <w:rPr>
          <w:rFonts w:ascii="Times New Roman" w:hAnsi="Times New Roman" w:cs="Times New Roman"/>
          <w:sz w:val="24"/>
          <w:szCs w:val="24"/>
        </w:rPr>
        <w:t xml:space="preserve"> alpha = .97).</w:t>
      </w:r>
      <w:r w:rsidRPr="0035196A">
        <w:rPr>
          <w:rFonts w:ascii="Times New Roman" w:hAnsi="Times New Roman" w:cs="Times New Roman"/>
          <w:sz w:val="24"/>
          <w:szCs w:val="24"/>
        </w:rPr>
        <w:t xml:space="preserve">   </w:t>
      </w:r>
    </w:p>
    <w:p w14:paraId="658022CC" w14:textId="5D4A63A0" w:rsidR="00C90E18" w:rsidRPr="0035196A" w:rsidRDefault="00167236" w:rsidP="005E0B4D">
      <w:pPr>
        <w:spacing w:line="480" w:lineRule="auto"/>
        <w:contextualSpacing/>
        <w:rPr>
          <w:rFonts w:ascii="Times New Roman" w:hAnsi="Times New Roman" w:cs="Times New Roman"/>
          <w:b/>
          <w:i/>
          <w:sz w:val="24"/>
          <w:szCs w:val="24"/>
        </w:rPr>
      </w:pPr>
      <w:r w:rsidRPr="0035196A">
        <w:rPr>
          <w:rFonts w:ascii="Times New Roman" w:hAnsi="Times New Roman" w:cs="Times New Roman"/>
          <w:b/>
          <w:i/>
          <w:sz w:val="24"/>
          <w:szCs w:val="24"/>
        </w:rPr>
        <w:t xml:space="preserve">Body Image Acceptance and Action Questionnaire </w:t>
      </w:r>
      <w:r w:rsidR="00CE75FB" w:rsidRPr="0035196A">
        <w:rPr>
          <w:rFonts w:ascii="Times New Roman" w:hAnsi="Times New Roman" w:cs="Times New Roman"/>
          <w:b/>
          <w:i/>
          <w:sz w:val="24"/>
          <w:szCs w:val="24"/>
        </w:rPr>
        <w:fldChar w:fldCharType="begin"/>
      </w:r>
      <w:r w:rsidR="0019725C">
        <w:rPr>
          <w:rFonts w:ascii="Times New Roman" w:hAnsi="Times New Roman" w:cs="Times New Roman"/>
          <w:b/>
          <w:i/>
          <w:sz w:val="24"/>
          <w:szCs w:val="24"/>
        </w:rPr>
        <w:instrText xml:space="preserve"> ADDIN EN.CITE &lt;EndNote&gt;&lt;Cite&gt;&lt;Author&gt;Sandoz&lt;/Author&gt;&lt;Year&gt;2013&lt;/Year&gt;&lt;RecNum&gt;15&lt;/RecNum&gt;&lt;Prefix&gt;BIAAQ`; &lt;/Prefix&gt;&lt;DisplayText&gt;(BIAAQ; Sandoz et al., 2013)&lt;/DisplayText&gt;&lt;record&gt;&lt;rec-number&gt;15&lt;/rec-number&gt;&lt;foreign-keys&gt;&lt;key app="EN" db-id="rdvv9200ofvrw2erdx352r5gwrss5pspe55z" timestamp="1614983932"&gt;15&lt;/key&gt;&lt;/foreign-keys&gt;&lt;ref-type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-2&lt;/number&gt;&lt;dates&gt;&lt;year&gt;2013&lt;/year&gt;&lt;/dates&gt;&lt;isbn&gt;2212-1447&lt;/isbn&gt;&lt;urls&gt;&lt;/urls&gt;&lt;electronic-resource-num&gt;10.1016/j.jcbs.2013.03.002&lt;/electronic-resource-num&gt;&lt;/record&gt;&lt;/Cite&gt;&lt;/EndNote&gt;</w:instrText>
      </w:r>
      <w:r w:rsidR="00CE75FB" w:rsidRPr="0035196A">
        <w:rPr>
          <w:rFonts w:ascii="Times New Roman" w:hAnsi="Times New Roman" w:cs="Times New Roman"/>
          <w:b/>
          <w:i/>
          <w:sz w:val="24"/>
          <w:szCs w:val="24"/>
        </w:rPr>
        <w:fldChar w:fldCharType="separate"/>
      </w:r>
      <w:r w:rsidR="0019725C">
        <w:rPr>
          <w:rFonts w:ascii="Times New Roman" w:hAnsi="Times New Roman" w:cs="Times New Roman"/>
          <w:b/>
          <w:i/>
          <w:noProof/>
          <w:sz w:val="24"/>
          <w:szCs w:val="24"/>
        </w:rPr>
        <w:t>(BIAAQ; Sandoz et al., 2013)</w:t>
      </w:r>
      <w:r w:rsidR="00CE75FB" w:rsidRPr="0035196A">
        <w:rPr>
          <w:rFonts w:ascii="Times New Roman" w:hAnsi="Times New Roman" w:cs="Times New Roman"/>
          <w:b/>
          <w:i/>
          <w:sz w:val="24"/>
          <w:szCs w:val="24"/>
        </w:rPr>
        <w:fldChar w:fldCharType="end"/>
      </w:r>
      <w:r w:rsidR="001D3490" w:rsidRPr="0035196A">
        <w:rPr>
          <w:rFonts w:ascii="Times New Roman" w:hAnsi="Times New Roman" w:cs="Times New Roman"/>
          <w:b/>
          <w:i/>
          <w:sz w:val="24"/>
          <w:szCs w:val="24"/>
        </w:rPr>
        <w:t xml:space="preserve">  </w:t>
      </w:r>
    </w:p>
    <w:p w14:paraId="437E208C" w14:textId="2BAED03A" w:rsidR="00167236" w:rsidRPr="0035196A" w:rsidRDefault="001D3490" w:rsidP="00C90E18">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The BIAAQ is a 12-item self-report measure of body image flexibility.  Items are rated on a 7-point Likert</w:t>
      </w:r>
      <w:r w:rsidR="00920C80" w:rsidRPr="0035196A">
        <w:rPr>
          <w:rFonts w:ascii="Times New Roman" w:hAnsi="Times New Roman" w:cs="Times New Roman"/>
          <w:sz w:val="24"/>
          <w:szCs w:val="24"/>
        </w:rPr>
        <w:t>-type</w:t>
      </w:r>
      <w:r w:rsidRPr="0035196A">
        <w:rPr>
          <w:rFonts w:ascii="Times New Roman" w:hAnsi="Times New Roman" w:cs="Times New Roman"/>
          <w:sz w:val="24"/>
          <w:szCs w:val="24"/>
        </w:rPr>
        <w:t xml:space="preserve"> scale (1 = </w:t>
      </w:r>
      <w:r w:rsidRPr="0035196A">
        <w:rPr>
          <w:rFonts w:ascii="Times New Roman" w:hAnsi="Times New Roman" w:cs="Times New Roman"/>
          <w:i/>
          <w:sz w:val="24"/>
          <w:szCs w:val="24"/>
        </w:rPr>
        <w:t>never true</w:t>
      </w:r>
      <w:r w:rsidRPr="0035196A">
        <w:rPr>
          <w:rFonts w:ascii="Times New Roman" w:hAnsi="Times New Roman" w:cs="Times New Roman"/>
          <w:sz w:val="24"/>
          <w:szCs w:val="24"/>
        </w:rPr>
        <w:t xml:space="preserve">; 7 = </w:t>
      </w:r>
      <w:r w:rsidRPr="0035196A">
        <w:rPr>
          <w:rFonts w:ascii="Times New Roman" w:hAnsi="Times New Roman" w:cs="Times New Roman"/>
          <w:i/>
          <w:sz w:val="24"/>
          <w:szCs w:val="24"/>
        </w:rPr>
        <w:t>always true</w:t>
      </w:r>
      <w:r w:rsidRPr="0035196A">
        <w:rPr>
          <w:rFonts w:ascii="Times New Roman" w:hAnsi="Times New Roman" w:cs="Times New Roman"/>
          <w:sz w:val="24"/>
          <w:szCs w:val="24"/>
        </w:rPr>
        <w:t xml:space="preserve">), with higher scores indicating greater levels of psychological inflexibility related to body image.  The BIAAQ has been found to have good psychometric properties in both clinical </w:t>
      </w:r>
      <w:r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&lt;EndNote&gt;&lt;Cite&gt;&lt;Author&gt;Lee&lt;/Author&gt;&lt;Year&gt;2017&lt;/Year&gt;&lt;RecNum&gt;16&lt;/RecNum&gt;&lt;DisplayText&gt;(Lee et al., 2017)&lt;/DisplayText&gt;&lt;record&gt;&lt;rec-number&gt;16&lt;/rec-number&gt;&lt;foreign-keys&gt;&lt;key app="EN" db-id="rdvv9200ofvrw2erdx352r5gwrss5pspe55z" timestamp="1614983932"&gt;16&lt;/key&gt;&lt;/foreign-keys&gt;&lt;ref-type name="Journal Article"&gt;17&lt;/ref-type&gt;&lt;contributors&gt;&lt;authors&gt;&lt;author&gt;Lee, Eric B&lt;/author&gt;&lt;author&gt;Smith, Brooke M&lt;/author&gt;&lt;author&gt;Twohig, Michael P&lt;/author&gt;&lt;author&gt;Lensegrav-Benson, Tera&lt;/author&gt;&lt;author&gt;Quakenbush-Roberts, Benita&lt;/author&gt;&lt;/authors&gt;&lt;/contributors&gt;&lt;titles&gt;&lt;title&gt;Assessment of the Body Image-Acceptance and Action Questionnaire in a female residential eating disorder treatment facility&lt;/title&gt;&lt;secondary-title&gt;Journal of Contextual Behavioral Science&lt;/secondary-title&gt;&lt;/titles&gt;&lt;periodical&gt;&lt;full-title&gt;Journal of Contextual Behavioral Science&lt;/full-title&gt;&lt;/periodical&gt;&lt;pages&gt;21-28&lt;/pages&gt;&lt;volume&gt;6&lt;/volume&gt;&lt;number&gt;1&lt;/number&gt;&lt;dates&gt;&lt;year&gt;2017&lt;/year&gt;&lt;/dates&gt;&lt;isbn&gt;2212-1447&lt;/isbn&gt;&lt;urls&gt;&lt;/urls&gt;&lt;electronic-resource-num&gt;10.1016/j.jcbs.2016.11.004&lt;/electronic-resource-num&gt;&lt;/record&gt;&lt;/Cite&gt;&lt;/EndNote&gt;</w:instrText>
      </w:r>
      <w:r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(Lee et al., 2017)</w:t>
      </w:r>
      <w:r w:rsidRPr="0035196A">
        <w:rPr>
          <w:rFonts w:ascii="Times New Roman" w:hAnsi="Times New Roman" w:cs="Times New Roman"/>
          <w:sz w:val="24"/>
          <w:szCs w:val="24"/>
        </w:rPr>
        <w:fldChar w:fldCharType="end"/>
      </w:r>
      <w:r w:rsidRPr="0035196A">
        <w:rPr>
          <w:rFonts w:ascii="Times New Roman" w:hAnsi="Times New Roman" w:cs="Times New Roman"/>
          <w:sz w:val="24"/>
          <w:szCs w:val="24"/>
        </w:rPr>
        <w:t xml:space="preserve"> and nonclinical samples</w:t>
      </w:r>
      <w:r w:rsidR="00075947" w:rsidRPr="0035196A">
        <w:rPr>
          <w:rFonts w:ascii="Times New Roman" w:hAnsi="Times New Roman" w:cs="Times New Roman"/>
          <w:sz w:val="24"/>
          <w:szCs w:val="24"/>
        </w:rPr>
        <w:t xml:space="preserve"> </w:t>
      </w:r>
      <w:r w:rsidR="00075947"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&lt;EndNote&gt;&lt;Cite&gt;&lt;Author&gt;Sandoz&lt;/Author&gt;&lt;Year&gt;2013&lt;/Year&gt;&lt;RecNum&gt;15&lt;/RecNum&gt;&lt;DisplayText&gt;(Sandoz et al., 2013)&lt;/DisplayText&gt;&lt;record&gt;&lt;rec-number&gt;15&lt;/rec-number&gt;&lt;foreign-keys&gt;&lt;key app="EN" db-id="rdvv9200ofvrw2erdx352r5gwrss5pspe55z" timestamp="1614983932"&gt;15&lt;/key&gt;&lt;/foreign-keys&gt;&lt;ref-type name="Journal Article"&gt;17&lt;/ref-type&gt;&lt;contributors&gt;&lt;authors&gt;&lt;author&gt;Sandoz, Emily K&lt;/author&gt;&lt;author&gt;Wilson, Kelly G&lt;/author&gt;&lt;author&gt;Merwin, Rhonda M&lt;/author&gt;&lt;author&gt;Kellum, Karen Kate&lt;/author&gt;&lt;/authors&gt;&lt;/contributors&gt;&lt;titles&gt;&lt;title&gt;Assessment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-2&lt;/number&gt;&lt;dates&gt;&lt;year&gt;2013&lt;/year&gt;&lt;/dates&gt;&lt;isbn&gt;2212-1447&lt;/isbn&gt;&lt;urls&gt;&lt;/urls&gt;&lt;electronic-resource-num&gt;10.1016/j.jcbs.2013.03.002&lt;/electronic-resource-num&gt;&lt;/record&gt;&lt;/Cite&gt;&lt;/EndNote&gt;</w:instrText>
      </w:r>
      <w:r w:rsidR="00075947" w:rsidRPr="0035196A">
        <w:rPr>
          <w:rFonts w:ascii="Times New Roman" w:hAnsi="Times New Roman" w:cs="Times New Roman"/>
          <w:sz w:val="24"/>
          <w:szCs w:val="24"/>
        </w:rPr>
        <w:fldChar w:fldCharType="separate"/>
      </w:r>
      <w:r w:rsidR="00075947" w:rsidRPr="0035196A">
        <w:rPr>
          <w:rFonts w:ascii="Times New Roman" w:hAnsi="Times New Roman" w:cs="Times New Roman"/>
          <w:noProof/>
          <w:sz w:val="24"/>
          <w:szCs w:val="24"/>
        </w:rPr>
        <w:t>(Sandoz et al., 2013)</w:t>
      </w:r>
      <w:r w:rsidR="00075947" w:rsidRPr="0035196A">
        <w:rPr>
          <w:rFonts w:ascii="Times New Roman" w:hAnsi="Times New Roman" w:cs="Times New Roman"/>
          <w:sz w:val="24"/>
          <w:szCs w:val="24"/>
        </w:rPr>
        <w:fldChar w:fldCharType="end"/>
      </w:r>
      <w:r w:rsidR="00075947" w:rsidRPr="0035196A">
        <w:rPr>
          <w:rFonts w:ascii="Times New Roman" w:hAnsi="Times New Roman" w:cs="Times New Roman"/>
          <w:sz w:val="24"/>
          <w:szCs w:val="24"/>
        </w:rPr>
        <w:t>.   In the current study the BIAAQ demonstrated excellent internal consistency (α</w:t>
      </w:r>
      <w:r w:rsidR="001A714E" w:rsidRPr="0035196A">
        <w:rPr>
          <w:rFonts w:ascii="Times New Roman" w:hAnsi="Times New Roman" w:cs="Times New Roman"/>
          <w:sz w:val="24"/>
          <w:szCs w:val="24"/>
        </w:rPr>
        <w:t xml:space="preserve"> = .91)</w:t>
      </w:r>
      <w:r w:rsidRPr="0035196A">
        <w:rPr>
          <w:rFonts w:ascii="Times New Roman" w:hAnsi="Times New Roman" w:cs="Times New Roman"/>
          <w:sz w:val="24"/>
          <w:szCs w:val="24"/>
        </w:rPr>
        <w:t xml:space="preserve">  </w:t>
      </w:r>
    </w:p>
    <w:p w14:paraId="6A0802A2" w14:textId="00BA333A" w:rsidR="00C90E18" w:rsidRPr="0035196A" w:rsidRDefault="00167236" w:rsidP="005E0B4D">
      <w:pPr>
        <w:spacing w:line="480" w:lineRule="auto"/>
        <w:contextualSpacing/>
        <w:rPr>
          <w:rFonts w:ascii="Times New Roman" w:hAnsi="Times New Roman" w:cs="Times New Roman"/>
          <w:sz w:val="24"/>
          <w:szCs w:val="24"/>
        </w:rPr>
      </w:pPr>
      <w:r w:rsidRPr="0035196A">
        <w:rPr>
          <w:rFonts w:ascii="Times New Roman" w:hAnsi="Times New Roman" w:cs="Times New Roman"/>
          <w:b/>
          <w:i/>
          <w:sz w:val="24"/>
          <w:szCs w:val="24"/>
        </w:rPr>
        <w:t>Eating Disorder Examination Questionnaire</w:t>
      </w:r>
      <w:r w:rsidRPr="0035196A">
        <w:rPr>
          <w:rFonts w:ascii="Times New Roman" w:hAnsi="Times New Roman" w:cs="Times New Roman"/>
          <w:i/>
          <w:sz w:val="24"/>
          <w:szCs w:val="24"/>
        </w:rPr>
        <w:t xml:space="preserve"> </w:t>
      </w:r>
      <w:r w:rsidR="00CE75FB" w:rsidRPr="0035196A">
        <w:rPr>
          <w:rFonts w:ascii="Times New Roman" w:hAnsi="Times New Roman" w:cs="Times New Roman"/>
          <w:b/>
          <w:bCs/>
          <w:i/>
          <w:iCs/>
          <w:sz w:val="24"/>
          <w:szCs w:val="24"/>
        </w:rPr>
        <w:fldChar w:fldCharType="begin"/>
      </w:r>
      <w:r w:rsidR="0019725C">
        <w:rPr>
          <w:rFonts w:ascii="Times New Roman" w:hAnsi="Times New Roman" w:cs="Times New Roman"/>
          <w:b/>
          <w:bCs/>
          <w:i/>
          <w:iCs/>
          <w:sz w:val="24"/>
          <w:szCs w:val="24"/>
        </w:rPr>
        <w:instrText xml:space="preserve"> ADDIN EN.CITE &lt;EndNote&gt;&lt;Cite&gt;&lt;Author&gt;Fairburn&lt;/Author&gt;&lt;Year&gt;2008&lt;/Year&gt;&lt;RecNum&gt;17&lt;/RecNum&gt;&lt;Prefix&gt;EDE-Q`; &lt;/Prefix&gt;&lt;DisplayText&gt;(EDE-Q; Fairburn &amp;amp; Beglin, 2008)&lt;/DisplayText&gt;&lt;record&gt;&lt;rec-number&gt;17&lt;/rec-number&gt;&lt;foreign-keys&gt;&lt;key app="EN" db-id="rdvv9200ofvrw2erdx352r5gwrss5pspe55z" timestamp="1614983932"&gt;17&lt;/key&gt;&lt;/foreign-keys&gt;&lt;ref-type name="Book Section"&gt;5&lt;/ref-type&gt;&lt;contributors&gt;&lt;authors&gt;&lt;author&gt;Fairburn, Christopher G&lt;/author&gt;&lt;author&gt;Beglin, Sarah J&lt;/author&gt;&lt;/authors&gt;&lt;secondary-authors&gt;&lt;author&gt;Fairburn, Christopher G&lt;/author&gt;&lt;/secondary-authors&gt;&lt;/contributors&gt;&lt;titles&gt;&lt;title&gt;Eating Disorder Examination Questionnaire&lt;/title&gt;&lt;secondary-title&gt;Cognitive Behavior Therapy and Eating Disorders&lt;/secondary-title&gt;&lt;/titles&gt;&lt;periodical&gt;&lt;full-title&gt;Cognitive behavior therapy and eating disorders&lt;/full-title&gt;&lt;/periodical&gt;&lt;pages&gt;309-313&lt;/pages&gt;&lt;dates&gt;&lt;year&gt;2008&lt;/year&gt;&lt;/dates&gt;&lt;pub-location&gt;New York, NY&lt;/pub-location&gt;&lt;publisher&gt;Guilford Press&lt;/publisher&gt;&lt;urls&gt;&lt;/urls&gt;&lt;/record&gt;&lt;/Cite&gt;&lt;/EndNote&gt;</w:instrText>
      </w:r>
      <w:r w:rsidR="00CE75FB" w:rsidRPr="0035196A">
        <w:rPr>
          <w:rFonts w:ascii="Times New Roman" w:hAnsi="Times New Roman" w:cs="Times New Roman"/>
          <w:b/>
          <w:bCs/>
          <w:i/>
          <w:iCs/>
          <w:sz w:val="24"/>
          <w:szCs w:val="24"/>
        </w:rPr>
        <w:fldChar w:fldCharType="separate"/>
      </w:r>
      <w:r w:rsidR="00CE75FB" w:rsidRPr="0035196A">
        <w:rPr>
          <w:rFonts w:ascii="Times New Roman" w:hAnsi="Times New Roman" w:cs="Times New Roman"/>
          <w:b/>
          <w:bCs/>
          <w:i/>
          <w:iCs/>
          <w:noProof/>
          <w:sz w:val="24"/>
          <w:szCs w:val="24"/>
        </w:rPr>
        <w:t>(EDE-Q; Fairburn &amp; Beglin, 2008)</w:t>
      </w:r>
      <w:r w:rsidR="00CE75FB" w:rsidRPr="0035196A">
        <w:rPr>
          <w:rFonts w:ascii="Times New Roman" w:hAnsi="Times New Roman" w:cs="Times New Roman"/>
          <w:b/>
          <w:bCs/>
          <w:i/>
          <w:iCs/>
          <w:sz w:val="24"/>
          <w:szCs w:val="24"/>
        </w:rPr>
        <w:fldChar w:fldCharType="end"/>
      </w:r>
      <w:r w:rsidR="00CE75FB" w:rsidRPr="0035196A">
        <w:rPr>
          <w:rFonts w:ascii="Times New Roman" w:hAnsi="Times New Roman" w:cs="Times New Roman"/>
          <w:sz w:val="24"/>
          <w:szCs w:val="24"/>
        </w:rPr>
        <w:t xml:space="preserve">  </w:t>
      </w:r>
    </w:p>
    <w:p w14:paraId="771AEE00" w14:textId="473115B0" w:rsidR="00167236" w:rsidRPr="0035196A" w:rsidRDefault="00CE75FB" w:rsidP="00C90E18">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 xml:space="preserve">The EDE-Q </w:t>
      </w:r>
      <w:r w:rsidR="000D27DA" w:rsidRPr="0035196A">
        <w:rPr>
          <w:rFonts w:ascii="Times New Roman" w:hAnsi="Times New Roman" w:cs="Times New Roman"/>
          <w:sz w:val="24"/>
          <w:szCs w:val="24"/>
        </w:rPr>
        <w:t xml:space="preserve">was utilized as a </w:t>
      </w:r>
      <w:r w:rsidR="00AD3E1E" w:rsidRPr="0035196A">
        <w:rPr>
          <w:rFonts w:ascii="Times New Roman" w:hAnsi="Times New Roman" w:cs="Times New Roman"/>
          <w:sz w:val="24"/>
          <w:szCs w:val="24"/>
        </w:rPr>
        <w:t xml:space="preserve">measure of </w:t>
      </w:r>
      <w:r w:rsidR="009E11A2">
        <w:rPr>
          <w:rFonts w:ascii="Times New Roman" w:hAnsi="Times New Roman" w:cs="Times New Roman"/>
          <w:sz w:val="24"/>
          <w:szCs w:val="24"/>
        </w:rPr>
        <w:t>ED</w:t>
      </w:r>
      <w:r w:rsidR="00AD3E1E" w:rsidRPr="0035196A">
        <w:rPr>
          <w:rFonts w:ascii="Times New Roman" w:hAnsi="Times New Roman" w:cs="Times New Roman"/>
          <w:sz w:val="24"/>
          <w:szCs w:val="24"/>
        </w:rPr>
        <w:t xml:space="preserve"> symptom severity.  The EDE-Q </w:t>
      </w:r>
      <w:r w:rsidRPr="0035196A">
        <w:rPr>
          <w:rFonts w:ascii="Times New Roman" w:hAnsi="Times New Roman" w:cs="Times New Roman"/>
          <w:sz w:val="24"/>
          <w:szCs w:val="24"/>
        </w:rPr>
        <w:t>is a</w:t>
      </w:r>
      <w:r w:rsidR="0045389C" w:rsidRPr="0035196A">
        <w:rPr>
          <w:rFonts w:ascii="Times New Roman" w:hAnsi="Times New Roman" w:cs="Times New Roman"/>
          <w:sz w:val="24"/>
          <w:szCs w:val="24"/>
        </w:rPr>
        <w:t xml:space="preserve"> self-report measure </w:t>
      </w:r>
      <w:r w:rsidR="002B4336" w:rsidRPr="0035196A">
        <w:rPr>
          <w:rFonts w:ascii="Times New Roman" w:hAnsi="Times New Roman" w:cs="Times New Roman"/>
          <w:sz w:val="24"/>
          <w:szCs w:val="24"/>
        </w:rPr>
        <w:t>of</w:t>
      </w:r>
      <w:r w:rsidR="0045389C" w:rsidRPr="0035196A">
        <w:rPr>
          <w:rFonts w:ascii="Times New Roman" w:hAnsi="Times New Roman" w:cs="Times New Roman"/>
          <w:sz w:val="24"/>
          <w:szCs w:val="24"/>
        </w:rPr>
        <w:t xml:space="preserve"> core attitudinal features and behaviors indicative of ED psychopathology.  </w:t>
      </w:r>
      <w:r w:rsidR="00D60909" w:rsidRPr="0035196A">
        <w:rPr>
          <w:rFonts w:ascii="Times New Roman" w:hAnsi="Times New Roman" w:cs="Times New Roman"/>
          <w:sz w:val="24"/>
          <w:szCs w:val="24"/>
        </w:rPr>
        <w:t xml:space="preserve">All items are responded to with regard to the individual’s experience throughout the previous 28 days.  </w:t>
      </w:r>
      <w:r w:rsidR="002B4336" w:rsidRPr="0035196A">
        <w:rPr>
          <w:rFonts w:ascii="Times New Roman" w:hAnsi="Times New Roman" w:cs="Times New Roman"/>
          <w:sz w:val="24"/>
          <w:szCs w:val="24"/>
        </w:rPr>
        <w:t xml:space="preserve">22 items </w:t>
      </w:r>
      <w:r w:rsidR="0045389C" w:rsidRPr="0035196A">
        <w:rPr>
          <w:rFonts w:ascii="Times New Roman" w:hAnsi="Times New Roman" w:cs="Times New Roman"/>
          <w:sz w:val="24"/>
          <w:szCs w:val="24"/>
        </w:rPr>
        <w:t xml:space="preserve">are answered </w:t>
      </w:r>
      <w:r w:rsidR="002B4336" w:rsidRPr="0035196A">
        <w:rPr>
          <w:rFonts w:ascii="Times New Roman" w:hAnsi="Times New Roman" w:cs="Times New Roman"/>
          <w:sz w:val="24"/>
          <w:szCs w:val="24"/>
        </w:rPr>
        <w:t>using</w:t>
      </w:r>
      <w:r w:rsidR="0045389C" w:rsidRPr="0035196A">
        <w:rPr>
          <w:rFonts w:ascii="Times New Roman" w:hAnsi="Times New Roman" w:cs="Times New Roman"/>
          <w:sz w:val="24"/>
          <w:szCs w:val="24"/>
        </w:rPr>
        <w:t xml:space="preserve"> 7-point Likert</w:t>
      </w:r>
      <w:r w:rsidR="00920C80" w:rsidRPr="0035196A">
        <w:rPr>
          <w:rFonts w:ascii="Times New Roman" w:hAnsi="Times New Roman" w:cs="Times New Roman"/>
          <w:sz w:val="24"/>
          <w:szCs w:val="24"/>
        </w:rPr>
        <w:t>-type</w:t>
      </w:r>
      <w:r w:rsidR="0045389C" w:rsidRPr="0035196A">
        <w:rPr>
          <w:rFonts w:ascii="Times New Roman" w:hAnsi="Times New Roman" w:cs="Times New Roman"/>
          <w:sz w:val="24"/>
          <w:szCs w:val="24"/>
        </w:rPr>
        <w:t xml:space="preserve"> scale</w:t>
      </w:r>
      <w:r w:rsidR="002B4336" w:rsidRPr="0035196A">
        <w:rPr>
          <w:rFonts w:ascii="Times New Roman" w:hAnsi="Times New Roman" w:cs="Times New Roman"/>
          <w:sz w:val="24"/>
          <w:szCs w:val="24"/>
        </w:rPr>
        <w:t>, with higher ratings reflecting greater levels of pathology.  Six items assessing the frequency of various behaviors (e.g.</w:t>
      </w:r>
      <w:r w:rsidR="00845F01">
        <w:rPr>
          <w:rFonts w:ascii="Times New Roman" w:hAnsi="Times New Roman" w:cs="Times New Roman"/>
          <w:sz w:val="24"/>
          <w:szCs w:val="24"/>
        </w:rPr>
        <w:t>,</w:t>
      </w:r>
      <w:r w:rsidR="002B4336" w:rsidRPr="0035196A">
        <w:rPr>
          <w:rFonts w:ascii="Times New Roman" w:hAnsi="Times New Roman" w:cs="Times New Roman"/>
          <w:sz w:val="24"/>
          <w:szCs w:val="24"/>
        </w:rPr>
        <w:t xml:space="preserve"> binge eating</w:t>
      </w:r>
      <w:r w:rsidR="00D60909" w:rsidRPr="0035196A">
        <w:rPr>
          <w:rFonts w:ascii="Times New Roman" w:hAnsi="Times New Roman" w:cs="Times New Roman"/>
          <w:sz w:val="24"/>
          <w:szCs w:val="24"/>
        </w:rPr>
        <w:t>,</w:t>
      </w:r>
      <w:r w:rsidR="002B4336" w:rsidRPr="0035196A">
        <w:rPr>
          <w:rFonts w:ascii="Times New Roman" w:hAnsi="Times New Roman" w:cs="Times New Roman"/>
          <w:sz w:val="24"/>
          <w:szCs w:val="24"/>
        </w:rPr>
        <w:t xml:space="preserve"> self-induced vomiting</w:t>
      </w:r>
      <w:r w:rsidR="00D60909" w:rsidRPr="0035196A">
        <w:rPr>
          <w:rFonts w:ascii="Times New Roman" w:hAnsi="Times New Roman" w:cs="Times New Roman"/>
          <w:sz w:val="24"/>
          <w:szCs w:val="24"/>
        </w:rPr>
        <w:t>, driven exercise</w:t>
      </w:r>
      <w:r w:rsidR="002B4336" w:rsidRPr="0035196A">
        <w:rPr>
          <w:rFonts w:ascii="Times New Roman" w:hAnsi="Times New Roman" w:cs="Times New Roman"/>
          <w:sz w:val="24"/>
          <w:szCs w:val="24"/>
        </w:rPr>
        <w:t>) are also included.</w:t>
      </w:r>
      <w:r w:rsidR="0045389C" w:rsidRPr="0035196A">
        <w:rPr>
          <w:rFonts w:ascii="Times New Roman" w:hAnsi="Times New Roman" w:cs="Times New Roman"/>
          <w:sz w:val="24"/>
          <w:szCs w:val="24"/>
        </w:rPr>
        <w:t xml:space="preserve">  The EDE-Q </w:t>
      </w:r>
      <w:r w:rsidR="002B4336" w:rsidRPr="0035196A">
        <w:rPr>
          <w:rFonts w:ascii="Times New Roman" w:hAnsi="Times New Roman" w:cs="Times New Roman"/>
          <w:sz w:val="24"/>
          <w:szCs w:val="24"/>
        </w:rPr>
        <w:t>generates</w:t>
      </w:r>
      <w:r w:rsidR="00D60909" w:rsidRPr="0035196A">
        <w:rPr>
          <w:rFonts w:ascii="Times New Roman" w:hAnsi="Times New Roman" w:cs="Times New Roman"/>
          <w:sz w:val="24"/>
          <w:szCs w:val="24"/>
        </w:rPr>
        <w:t xml:space="preserve"> four subscale scores: eating restraint; eating concerns; shape concern; and weight concern and</w:t>
      </w:r>
      <w:r w:rsidR="002B4336" w:rsidRPr="0035196A">
        <w:rPr>
          <w:rFonts w:ascii="Times New Roman" w:hAnsi="Times New Roman" w:cs="Times New Roman"/>
          <w:sz w:val="24"/>
          <w:szCs w:val="24"/>
        </w:rPr>
        <w:t xml:space="preserve"> a global score</w:t>
      </w:r>
      <w:r w:rsidR="00D60909" w:rsidRPr="0035196A">
        <w:rPr>
          <w:rFonts w:ascii="Times New Roman" w:hAnsi="Times New Roman" w:cs="Times New Roman"/>
          <w:sz w:val="24"/>
          <w:szCs w:val="24"/>
        </w:rPr>
        <w:t xml:space="preserve"> reflecting overall </w:t>
      </w:r>
      <w:r w:rsidR="009E11A2">
        <w:rPr>
          <w:rFonts w:ascii="Times New Roman" w:hAnsi="Times New Roman" w:cs="Times New Roman"/>
          <w:sz w:val="24"/>
          <w:szCs w:val="24"/>
        </w:rPr>
        <w:t>ED</w:t>
      </w:r>
      <w:r w:rsidR="00D60909" w:rsidRPr="0035196A">
        <w:rPr>
          <w:rFonts w:ascii="Times New Roman" w:hAnsi="Times New Roman" w:cs="Times New Roman"/>
          <w:sz w:val="24"/>
          <w:szCs w:val="24"/>
        </w:rPr>
        <w:t xml:space="preserve"> symptom severity calculated by averaging the scores from each subscale</w:t>
      </w:r>
      <w:r w:rsidR="002940C7" w:rsidRPr="0035196A">
        <w:rPr>
          <w:rStyle w:val="FootnoteReference"/>
          <w:rFonts w:ascii="Times New Roman" w:hAnsi="Times New Roman" w:cs="Times New Roman"/>
          <w:sz w:val="24"/>
          <w:szCs w:val="24"/>
        </w:rPr>
        <w:footnoteReference w:id="1"/>
      </w:r>
      <w:r w:rsidR="00D60909" w:rsidRPr="0035196A">
        <w:rPr>
          <w:rFonts w:ascii="Times New Roman" w:hAnsi="Times New Roman" w:cs="Times New Roman"/>
          <w:sz w:val="24"/>
          <w:szCs w:val="24"/>
        </w:rPr>
        <w:t xml:space="preserve">.  </w:t>
      </w:r>
      <w:r w:rsidR="0045389C" w:rsidRPr="0035196A">
        <w:rPr>
          <w:rFonts w:ascii="Times New Roman" w:hAnsi="Times New Roman" w:cs="Times New Roman"/>
          <w:sz w:val="24"/>
          <w:szCs w:val="24"/>
        </w:rPr>
        <w:t xml:space="preserve">In the current study, Cronbach’s alpha was </w:t>
      </w:r>
      <w:r w:rsidR="0034190A" w:rsidRPr="0035196A">
        <w:rPr>
          <w:rFonts w:ascii="Times New Roman" w:hAnsi="Times New Roman" w:cs="Times New Roman"/>
          <w:sz w:val="24"/>
          <w:szCs w:val="24"/>
        </w:rPr>
        <w:t xml:space="preserve">.92 for the global score, .88 for the </w:t>
      </w:r>
      <w:r w:rsidR="0034190A" w:rsidRPr="0035196A">
        <w:rPr>
          <w:rFonts w:ascii="Times New Roman" w:hAnsi="Times New Roman" w:cs="Times New Roman"/>
          <w:sz w:val="24"/>
          <w:szCs w:val="24"/>
        </w:rPr>
        <w:lastRenderedPageBreak/>
        <w:t>restraint subscale, .79 for the eating concern subscale, .92 for the shape concern subscale, and .76 for the weight concern subscale.</w:t>
      </w:r>
      <w:r w:rsidR="0045389C" w:rsidRPr="0035196A">
        <w:rPr>
          <w:rFonts w:ascii="Times New Roman" w:hAnsi="Times New Roman" w:cs="Times New Roman"/>
          <w:sz w:val="24"/>
          <w:szCs w:val="24"/>
        </w:rPr>
        <w:t xml:space="preserve">  </w:t>
      </w:r>
      <w:r w:rsidR="00AD3E1E" w:rsidRPr="0035196A">
        <w:rPr>
          <w:rFonts w:ascii="Times New Roman" w:hAnsi="Times New Roman" w:cs="Times New Roman"/>
          <w:sz w:val="24"/>
          <w:szCs w:val="24"/>
        </w:rPr>
        <w:t>Only global scores were utilized for the analyses within the current study.</w:t>
      </w:r>
    </w:p>
    <w:p w14:paraId="5F295EE6" w14:textId="77777777" w:rsidR="00C85F8C" w:rsidRPr="0035196A" w:rsidRDefault="00C85F8C" w:rsidP="005E0B4D">
      <w:pPr>
        <w:spacing w:line="480" w:lineRule="auto"/>
        <w:contextualSpacing/>
        <w:rPr>
          <w:rFonts w:ascii="Times New Roman" w:hAnsi="Times New Roman" w:cs="Times New Roman"/>
          <w:b/>
          <w:bCs/>
          <w:iCs/>
          <w:sz w:val="24"/>
          <w:szCs w:val="24"/>
        </w:rPr>
      </w:pPr>
      <w:r w:rsidRPr="0035196A">
        <w:rPr>
          <w:rFonts w:ascii="Times New Roman" w:hAnsi="Times New Roman" w:cs="Times New Roman"/>
          <w:b/>
          <w:bCs/>
          <w:iCs/>
          <w:sz w:val="24"/>
          <w:szCs w:val="24"/>
        </w:rPr>
        <w:t>Statistical analyses</w:t>
      </w:r>
    </w:p>
    <w:p w14:paraId="512A82C8" w14:textId="16904E8D" w:rsidR="00C85F8C" w:rsidRPr="0035196A" w:rsidRDefault="00C85F8C" w:rsidP="005E0B4D">
      <w:pPr>
        <w:spacing w:line="480" w:lineRule="auto"/>
        <w:contextualSpacing/>
        <w:rPr>
          <w:rFonts w:ascii="Times New Roman" w:hAnsi="Times New Roman" w:cs="Times New Roman"/>
          <w:sz w:val="24"/>
          <w:szCs w:val="24"/>
        </w:rPr>
      </w:pPr>
      <w:r w:rsidRPr="0035196A">
        <w:rPr>
          <w:rFonts w:ascii="Times New Roman" w:hAnsi="Times New Roman" w:cs="Times New Roman"/>
          <w:b/>
          <w:sz w:val="24"/>
          <w:szCs w:val="24"/>
        </w:rPr>
        <w:tab/>
      </w:r>
      <w:r w:rsidRPr="0035196A">
        <w:rPr>
          <w:rFonts w:ascii="Times New Roman" w:hAnsi="Times New Roman" w:cs="Times New Roman"/>
          <w:sz w:val="24"/>
          <w:szCs w:val="24"/>
        </w:rPr>
        <w:t xml:space="preserve">All analyses were conducted using RStudio </w:t>
      </w:r>
      <w:r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&lt;EndNote&gt;&lt;Cite&gt;&lt;Author&gt;RStudio Team&lt;/Author&gt;&lt;Year&gt;2020&lt;/Year&gt;&lt;RecNum&gt;19&lt;/RecNum&gt;&lt;DisplayText&gt;(RStudio Team, 2020)&lt;/DisplayText&gt;&lt;record&gt;&lt;rec-number&gt;19&lt;/rec-number&gt;&lt;foreign-keys&gt;&lt;key app="EN" db-id="rdvv9200ofvrw2erdx352r5gwrss5pspe55z" timestamp="1614983932"&gt;19&lt;/key&gt;&lt;/foreign-keys&gt;&lt;ref-type name="Computer Program"&gt;9&lt;/ref-type&gt;&lt;contributors&gt;&lt;authors&gt;&lt;author&gt;RStudio Team,&lt;/author&gt;&lt;/authors&gt;&lt;/contributors&gt;&lt;titles&gt;&lt;title&gt;RStudio: Integrated development for R&lt;/title&gt;&lt;/titles&gt;&lt;dates&gt;&lt;year&gt;2020&lt;/year&gt;&lt;/dates&gt;&lt;publisher&gt;RStudio, PBC&lt;/publisher&gt;&lt;urls&gt;&lt;related-urls&gt;&lt;url&gt;http://www.rstudio.com&lt;/url&gt;&lt;/related-urls&gt;&lt;/urls&gt;&lt;/record&gt;&lt;/Cite&gt;&lt;/EndNote&gt;</w:instrText>
      </w:r>
      <w:r w:rsidRPr="0035196A">
        <w:rPr>
          <w:rFonts w:ascii="Times New Roman" w:hAnsi="Times New Roman" w:cs="Times New Roman"/>
          <w:sz w:val="24"/>
          <w:szCs w:val="24"/>
        </w:rPr>
        <w:fldChar w:fldCharType="separate"/>
      </w:r>
      <w:r w:rsidR="00534656" w:rsidRPr="0035196A">
        <w:rPr>
          <w:rFonts w:ascii="Times New Roman" w:hAnsi="Times New Roman" w:cs="Times New Roman"/>
          <w:noProof/>
          <w:sz w:val="24"/>
          <w:szCs w:val="24"/>
        </w:rPr>
        <w:t>(RStudio Team, 2020)</w:t>
      </w:r>
      <w:r w:rsidRPr="0035196A">
        <w:rPr>
          <w:rFonts w:ascii="Times New Roman" w:hAnsi="Times New Roman" w:cs="Times New Roman"/>
          <w:sz w:val="24"/>
          <w:szCs w:val="24"/>
        </w:rPr>
        <w:fldChar w:fldCharType="end"/>
      </w:r>
      <w:r w:rsidRPr="0035196A">
        <w:rPr>
          <w:rFonts w:ascii="Times New Roman" w:hAnsi="Times New Roman" w:cs="Times New Roman"/>
          <w:sz w:val="24"/>
          <w:szCs w:val="24"/>
        </w:rPr>
        <w:t xml:space="preserve"> based on R statistical software </w:t>
      </w:r>
      <w:r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&lt;EndNote&gt;&lt;Cite&gt;&lt;Author&gt;R Development Core Team&lt;/Author&gt;&lt;Year&gt;2017&lt;/Year&gt;&lt;RecNum&gt;20&lt;/RecNum&gt;&lt;DisplayText&gt;(R Development Core Team, 2017)&lt;/DisplayText&gt;&lt;record&gt;&lt;rec-number&gt;20&lt;/rec-number&gt;&lt;foreign-keys&gt;&lt;key app="EN" db-id="rdvv9200ofvrw2erdx352r5gwrss5pspe55z" timestamp="1614983932"&gt;20&lt;/key&gt;&lt;/foreign-keys&gt;&lt;ref-type name="Computer Program"&gt;9&lt;/ref-type&gt;&lt;contributors&gt;&lt;authors&gt;&lt;author&gt;R Development Core Team,&lt;/author&gt;&lt;/authors&gt;&lt;/contributors&gt;&lt;titles&gt;&lt;title&gt;R: A language and environment for statistical computing&lt;/title&gt;&lt;/titles&gt;&lt;dates&gt;&lt;year&gt;2017&lt;/year&gt;&lt;/dates&gt;&lt;publisher&gt;R Development Core Team Vienna, Austria&lt;/publisher&gt;&lt;urls&gt;&lt;related-urls&gt;&lt;url&gt;https://www.R-project.org/&lt;/url&gt;&lt;/related-urls&gt;&lt;/urls&gt;&lt;/record&gt;&lt;/Cite&gt;&lt;/EndNote&gt;</w:instrText>
      </w:r>
      <w:r w:rsidRPr="0035196A">
        <w:rPr>
          <w:rFonts w:ascii="Times New Roman" w:hAnsi="Times New Roman" w:cs="Times New Roman"/>
          <w:sz w:val="24"/>
          <w:szCs w:val="24"/>
        </w:rPr>
        <w:fldChar w:fldCharType="separate"/>
      </w:r>
      <w:r w:rsidR="00534656" w:rsidRPr="0035196A">
        <w:rPr>
          <w:rFonts w:ascii="Times New Roman" w:hAnsi="Times New Roman" w:cs="Times New Roman"/>
          <w:noProof/>
          <w:sz w:val="24"/>
          <w:szCs w:val="24"/>
        </w:rPr>
        <w:t>(R Development Core Team, 2017)</w:t>
      </w:r>
      <w:r w:rsidRPr="0035196A">
        <w:rPr>
          <w:rFonts w:ascii="Times New Roman" w:hAnsi="Times New Roman" w:cs="Times New Roman"/>
          <w:sz w:val="24"/>
          <w:szCs w:val="24"/>
        </w:rPr>
        <w:fldChar w:fldCharType="end"/>
      </w:r>
      <w:r w:rsidR="00A9446D" w:rsidRPr="0035196A">
        <w:rPr>
          <w:rFonts w:ascii="Times New Roman" w:hAnsi="Times New Roman" w:cs="Times New Roman"/>
          <w:sz w:val="24"/>
          <w:szCs w:val="24"/>
        </w:rPr>
        <w:t>.</w:t>
      </w:r>
      <w:r w:rsidRPr="0035196A">
        <w:rPr>
          <w:rFonts w:ascii="Times New Roman" w:hAnsi="Times New Roman" w:cs="Times New Roman"/>
          <w:sz w:val="24"/>
          <w:szCs w:val="24"/>
        </w:rPr>
        <w:t xml:space="preserve"> </w:t>
      </w:r>
    </w:p>
    <w:p w14:paraId="66E81BB4" w14:textId="518043BE" w:rsidR="00C85F8C" w:rsidRPr="0035196A" w:rsidRDefault="003C08B6" w:rsidP="005E0B4D">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C</w:t>
      </w:r>
      <w:r w:rsidR="00C85F8C" w:rsidRPr="0035196A">
        <w:rPr>
          <w:rFonts w:ascii="Times New Roman" w:hAnsi="Times New Roman" w:cs="Times New Roman"/>
          <w:sz w:val="24"/>
          <w:szCs w:val="24"/>
        </w:rPr>
        <w:t xml:space="preserve">onfirmatory factor analysis (CFA) was </w:t>
      </w:r>
      <w:r w:rsidR="004F21C8" w:rsidRPr="0035196A">
        <w:rPr>
          <w:rFonts w:ascii="Times New Roman" w:hAnsi="Times New Roman" w:cs="Times New Roman"/>
          <w:sz w:val="24"/>
          <w:szCs w:val="24"/>
        </w:rPr>
        <w:t>conduct</w:t>
      </w:r>
      <w:r w:rsidR="008F724C" w:rsidRPr="0035196A">
        <w:rPr>
          <w:rFonts w:ascii="Times New Roman" w:hAnsi="Times New Roman" w:cs="Times New Roman"/>
          <w:sz w:val="24"/>
          <w:szCs w:val="24"/>
        </w:rPr>
        <w:t>ed</w:t>
      </w:r>
      <w:r w:rsidR="004F21C8" w:rsidRPr="0035196A">
        <w:rPr>
          <w:rFonts w:ascii="Times New Roman" w:hAnsi="Times New Roman" w:cs="Times New Roman"/>
          <w:sz w:val="24"/>
          <w:szCs w:val="24"/>
        </w:rPr>
        <w:t xml:space="preserve"> using the ‘lavaan’ package </w:t>
      </w:r>
      <w:r w:rsidR="004F21C8"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&lt;EndNote&gt;&lt;Cite&gt;&lt;Author&gt;Rosseel&lt;/Author&gt;&lt;Year&gt;2012&lt;/Year&gt;&lt;RecNum&gt;21&lt;/RecNum&gt;&lt;DisplayText&gt;(Rosseel, 2012)&lt;/DisplayText&gt;&lt;record&gt;&lt;rec-number&gt;21&lt;/rec-number&gt;&lt;foreign-keys&gt;&lt;key app="EN" db-id="rdvv9200ofvrw2erdx352r5gwrss5pspe55z" timestamp="1614983932"&gt;21&lt;/key&gt;&lt;/foreign-keys&gt;&lt;ref-type name="Journal Article"&gt;17&lt;/ref-type&gt;&lt;contributors&gt;&lt;authors&gt;&lt;author&gt;Rosseel, Yves&lt;/author&gt;&lt;/authors&gt;&lt;/contributors&gt;&lt;titles&gt;&lt;title&gt;lavaan: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related-urls&gt;&lt;url&gt;http://www.jstatsoft.org/v48/i02/&lt;/url&gt;&lt;/related-urls&gt;&lt;/urls&gt;&lt;/record&gt;&lt;/Cite&gt;&lt;/EndNote&gt;</w:instrText>
      </w:r>
      <w:r w:rsidR="004F21C8" w:rsidRPr="0035196A">
        <w:rPr>
          <w:rFonts w:ascii="Times New Roman" w:hAnsi="Times New Roman" w:cs="Times New Roman"/>
          <w:sz w:val="24"/>
          <w:szCs w:val="24"/>
        </w:rPr>
        <w:fldChar w:fldCharType="separate"/>
      </w:r>
      <w:r w:rsidR="004F21C8" w:rsidRPr="0035196A">
        <w:rPr>
          <w:rFonts w:ascii="Times New Roman" w:hAnsi="Times New Roman" w:cs="Times New Roman"/>
          <w:noProof/>
          <w:sz w:val="24"/>
          <w:szCs w:val="24"/>
        </w:rPr>
        <w:t>(Rosseel, 2012)</w:t>
      </w:r>
      <w:r w:rsidR="004F21C8" w:rsidRPr="0035196A">
        <w:rPr>
          <w:rFonts w:ascii="Times New Roman" w:hAnsi="Times New Roman" w:cs="Times New Roman"/>
          <w:sz w:val="24"/>
          <w:szCs w:val="24"/>
        </w:rPr>
        <w:fldChar w:fldCharType="end"/>
      </w:r>
      <w:r w:rsidR="00C85F8C" w:rsidRPr="0035196A">
        <w:rPr>
          <w:rFonts w:ascii="Times New Roman" w:hAnsi="Times New Roman" w:cs="Times New Roman"/>
          <w:sz w:val="24"/>
          <w:szCs w:val="24"/>
        </w:rPr>
        <w:t xml:space="preserve"> to assess the single-factor structure of the CFQ-BI proposed by </w:t>
      </w:r>
      <w:r w:rsidR="00C85F8C"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 AuthorYear="1"&gt;&lt;Author&gt;Ferreira&lt;/Author&gt;&lt;Year&gt;2015&lt;/Year&gt;&lt;RecNum&gt;5&lt;/RecNum&gt;&lt;DisplayText&gt;Ferreira et al. (2015)&lt;/DisplayText&gt;&lt;record&gt;&lt;rec-number&gt;5&lt;/rec-number&gt;&lt;foreign-keys&gt;&lt;key app="EN" db-id="rdvv9200ofvrw2erdx352r5gwrss5pspe55z" timestamp="1614983932"&gt;5&lt;/key&gt;&lt;/foreign-keys&gt;&lt;ref-type name="Journal Article"&gt;17&lt;/ref-type&gt;&lt;contributors&gt;&lt;authors&gt;&lt;author&gt;Ferreira, Cláudia&lt;/author&gt;&lt;author&gt;Trindade, Inês A&lt;/author&gt;&lt;author&gt;Duarte, Cristiana&lt;/author&gt;&lt;author&gt;Pinto‐Gouveia, José&lt;/author&gt;&lt;/authors&gt;&lt;/contributors&gt;&lt;titles&gt;&lt;title&gt;Getting entangled with body image: Development and validation of a new measure&lt;/title&gt;&lt;secondary-title&gt;Psychology and Psychotherapy: Theory, Research and Practice&lt;/secondary-title&gt;&lt;/titles&gt;&lt;periodical&gt;&lt;full-title&gt;Psychology and Psychotherapy: Theory, Research and Practice&lt;/full-title&gt;&lt;/periodical&gt;&lt;pages&gt;304-316&lt;/pages&gt;&lt;volume&gt;88&lt;/volume&gt;&lt;number&gt;3&lt;/number&gt;&lt;dates&gt;&lt;year&gt;2015&lt;/year&gt;&lt;/dates&gt;&lt;isbn&gt;1476-0835&lt;/isbn&gt;&lt;urls&gt;&lt;/urls&gt;&lt;electronic-resource-num&gt;10.1111/papt.12047&lt;/electronic-resource-num&gt;&lt;/record&gt;&lt;/Cite&gt;&lt;/EndNote&gt;</w:instrText>
      </w:r>
      <w:r w:rsidR="00C85F8C" w:rsidRPr="0035196A">
        <w:rPr>
          <w:rFonts w:ascii="Times New Roman" w:hAnsi="Times New Roman" w:cs="Times New Roman"/>
          <w:sz w:val="24"/>
          <w:szCs w:val="24"/>
        </w:rPr>
        <w:fldChar w:fldCharType="separate"/>
      </w:r>
      <w:r w:rsidR="00447F81" w:rsidRPr="0035196A">
        <w:rPr>
          <w:rFonts w:ascii="Times New Roman" w:hAnsi="Times New Roman" w:cs="Times New Roman"/>
          <w:noProof/>
          <w:sz w:val="24"/>
          <w:szCs w:val="24"/>
        </w:rPr>
        <w:t>Ferreira et al. (2015)</w:t>
      </w:r>
      <w:r w:rsidR="00C85F8C" w:rsidRPr="0035196A">
        <w:rPr>
          <w:rFonts w:ascii="Times New Roman" w:hAnsi="Times New Roman" w:cs="Times New Roman"/>
          <w:sz w:val="24"/>
          <w:szCs w:val="24"/>
        </w:rPr>
        <w:fldChar w:fldCharType="end"/>
      </w:r>
      <w:r w:rsidR="00C85F8C" w:rsidRPr="0035196A">
        <w:rPr>
          <w:rFonts w:ascii="Times New Roman" w:hAnsi="Times New Roman" w:cs="Times New Roman"/>
          <w:sz w:val="24"/>
          <w:szCs w:val="24"/>
        </w:rPr>
        <w:t xml:space="preserve"> within a clinical sample.  Model estimation was based upon the maximum likelihood (ML) method. Missing data were imputed </w:t>
      </w:r>
      <w:r w:rsidR="004F21C8" w:rsidRPr="0035196A">
        <w:rPr>
          <w:rFonts w:ascii="Times New Roman" w:hAnsi="Times New Roman" w:cs="Times New Roman"/>
          <w:sz w:val="24"/>
          <w:szCs w:val="24"/>
        </w:rPr>
        <w:t>with</w:t>
      </w:r>
      <w:r w:rsidR="00C85F8C" w:rsidRPr="0035196A">
        <w:rPr>
          <w:rFonts w:ascii="Times New Roman" w:hAnsi="Times New Roman" w:cs="Times New Roman"/>
          <w:sz w:val="24"/>
          <w:szCs w:val="24"/>
        </w:rPr>
        <w:t xml:space="preserve"> </w:t>
      </w:r>
      <w:r w:rsidR="004F21C8" w:rsidRPr="0035196A">
        <w:rPr>
          <w:rFonts w:ascii="Times New Roman" w:hAnsi="Times New Roman" w:cs="Times New Roman"/>
          <w:sz w:val="24"/>
          <w:szCs w:val="24"/>
        </w:rPr>
        <w:t>multiple imputation methods using the ‘</w:t>
      </w:r>
      <w:r w:rsidR="00534656" w:rsidRPr="0035196A">
        <w:rPr>
          <w:rFonts w:ascii="Times New Roman" w:hAnsi="Times New Roman" w:cs="Times New Roman"/>
          <w:sz w:val="24"/>
          <w:szCs w:val="24"/>
        </w:rPr>
        <w:t>mice</w:t>
      </w:r>
      <w:r w:rsidR="004F21C8" w:rsidRPr="0035196A">
        <w:rPr>
          <w:rFonts w:ascii="Times New Roman" w:hAnsi="Times New Roman" w:cs="Times New Roman"/>
          <w:sz w:val="24"/>
          <w:szCs w:val="24"/>
        </w:rPr>
        <w:t>’ package</w:t>
      </w:r>
      <w:r w:rsidR="00534656" w:rsidRPr="0035196A">
        <w:rPr>
          <w:rFonts w:ascii="Times New Roman" w:hAnsi="Times New Roman" w:cs="Times New Roman"/>
          <w:sz w:val="24"/>
          <w:szCs w:val="24"/>
        </w:rPr>
        <w:t xml:space="preserve"> </w:t>
      </w:r>
      <w:r w:rsidR="00534656"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&lt;EndNote&gt;&lt;Cite&gt;&lt;Author&gt;van Buuren&lt;/Author&gt;&lt;Year&gt;2011&lt;/Year&gt;&lt;RecNum&gt;48&lt;/RecNum&gt;&lt;DisplayText&gt;(van Buuren &amp;amp; Groothuis-Oudshoorn, 2011)&lt;/DisplayText&gt;&lt;record&gt;&lt;rec-number&gt;48&lt;/rec-number&gt;&lt;foreign-keys&gt;&lt;key app="EN" db-id="rdvv9200ofvrw2erdx352r5gwrss5pspe55z" timestamp="1618437573"&gt;48&lt;/key&gt;&lt;/foreign-keys&gt;&lt;ref-type name="Journal Article"&gt;17&lt;/ref-type&gt;&lt;contributors&gt;&lt;authors&gt;&lt;author&gt;van Buuren, S&lt;/author&gt;&lt;author&gt;Groothuis-Oudshoorn, K&lt;/author&gt;&lt;/authors&gt;&lt;/contributors&gt;&lt;titles&gt;&lt;title&gt;mice: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Software&lt;/full-title&gt;&lt;/periodical&gt;&lt;pages&gt;1-67&lt;/pages&gt;&lt;volume&gt;45&lt;/volume&gt;&lt;number&gt;3&lt;/number&gt;&lt;dates&gt;&lt;year&gt;2011&lt;/year&gt;&lt;/dates&gt;&lt;urls&gt;&lt;/urls&gt;&lt;/record&gt;&lt;/Cite&gt;&lt;/EndNote&gt;</w:instrText>
      </w:r>
      <w:r w:rsidR="00534656" w:rsidRPr="0035196A">
        <w:rPr>
          <w:rFonts w:ascii="Times New Roman" w:hAnsi="Times New Roman" w:cs="Times New Roman"/>
          <w:sz w:val="24"/>
          <w:szCs w:val="24"/>
        </w:rPr>
        <w:fldChar w:fldCharType="separate"/>
      </w:r>
      <w:r w:rsidR="00534656" w:rsidRPr="0035196A">
        <w:rPr>
          <w:rFonts w:ascii="Times New Roman" w:hAnsi="Times New Roman" w:cs="Times New Roman"/>
          <w:noProof/>
          <w:sz w:val="24"/>
          <w:szCs w:val="24"/>
        </w:rPr>
        <w:t>(van Buuren &amp; Groothuis-Oudshoorn, 2011)</w:t>
      </w:r>
      <w:r w:rsidR="00534656" w:rsidRPr="0035196A">
        <w:rPr>
          <w:rFonts w:ascii="Times New Roman" w:hAnsi="Times New Roman" w:cs="Times New Roman"/>
          <w:sz w:val="24"/>
          <w:szCs w:val="24"/>
        </w:rPr>
        <w:fldChar w:fldCharType="end"/>
      </w:r>
      <w:r w:rsidR="004F21C8" w:rsidRPr="0035196A">
        <w:rPr>
          <w:rFonts w:ascii="Times New Roman" w:hAnsi="Times New Roman" w:cs="Times New Roman"/>
          <w:sz w:val="24"/>
          <w:szCs w:val="24"/>
        </w:rPr>
        <w:t xml:space="preserve">  </w:t>
      </w:r>
      <w:r w:rsidR="00C85F8C" w:rsidRPr="0035196A">
        <w:rPr>
          <w:rFonts w:ascii="Times New Roman" w:hAnsi="Times New Roman" w:cs="Times New Roman"/>
          <w:sz w:val="24"/>
          <w:szCs w:val="24"/>
        </w:rPr>
        <w:t xml:space="preserve">Only five item responses were missing from the CFQ-BI data among the entire sample.  </w:t>
      </w:r>
    </w:p>
    <w:p w14:paraId="1FBD1BB8" w14:textId="0F435CFD" w:rsidR="00914E35" w:rsidRPr="0035196A" w:rsidRDefault="52A837B0" w:rsidP="00423FFD">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Univariate coefficients of skewness (</w:t>
      </w:r>
      <w:r w:rsidRPr="0035196A">
        <w:rPr>
          <w:rFonts w:ascii="Times New Roman" w:hAnsi="Times New Roman" w:cs="Times New Roman"/>
          <w:i/>
          <w:iCs/>
          <w:sz w:val="24"/>
          <w:szCs w:val="24"/>
        </w:rPr>
        <w:t xml:space="preserve">Sk) </w:t>
      </w:r>
      <w:r w:rsidRPr="0035196A">
        <w:rPr>
          <w:rFonts w:ascii="Times New Roman" w:hAnsi="Times New Roman" w:cs="Times New Roman"/>
          <w:sz w:val="24"/>
          <w:szCs w:val="24"/>
        </w:rPr>
        <w:t>and kurtosis (</w:t>
      </w:r>
      <w:r w:rsidRPr="0035196A">
        <w:rPr>
          <w:rFonts w:ascii="Times New Roman" w:hAnsi="Times New Roman" w:cs="Times New Roman"/>
          <w:i/>
          <w:iCs/>
          <w:sz w:val="24"/>
          <w:szCs w:val="24"/>
        </w:rPr>
        <w:t>Ku</w:t>
      </w:r>
      <w:r w:rsidRPr="0035196A">
        <w:rPr>
          <w:rFonts w:ascii="Times New Roman" w:hAnsi="Times New Roman" w:cs="Times New Roman"/>
          <w:sz w:val="24"/>
          <w:szCs w:val="24"/>
        </w:rPr>
        <w:t xml:space="preserve">) were calculated </w:t>
      </w:r>
      <w:r w:rsidR="004F21C8" w:rsidRPr="0035196A">
        <w:rPr>
          <w:rFonts w:ascii="Times New Roman" w:hAnsi="Times New Roman" w:cs="Times New Roman"/>
          <w:sz w:val="24"/>
          <w:szCs w:val="24"/>
        </w:rPr>
        <w:t xml:space="preserve">using the ‘MVN’ package </w:t>
      </w:r>
      <w:r w:rsidR="004F21C8"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&lt;EndNote&gt;&lt;Cite&gt;&lt;Author&gt;Korkmaz&lt;/Author&gt;&lt;Year&gt;2014&lt;/Year&gt;&lt;RecNum&gt;23&lt;/RecNum&gt;&lt;DisplayText&gt;(Korkmaz et al., 2014)&lt;/DisplayText&gt;&lt;record&gt;&lt;rec-number&gt;23&lt;/rec-number&gt;&lt;foreign-keys&gt;&lt;key app="EN" db-id="rdvv9200ofvrw2erdx352r5gwrss5pspe55z" timestamp="1614983932"&gt;23&lt;/key&gt;&lt;/foreign-keys&gt;&lt;ref-type name="Journal Article"&gt;17&lt;/ref-type&gt;&lt;contributors&gt;&lt;authors&gt;&lt;author&gt;Korkmaz, Selcuk&lt;/author&gt;&lt;author&gt;Goksuluk, Dincer&lt;/author&gt;&lt;author&gt;Zararsiz, Gokmen&lt;/author&gt;&lt;/authors&gt;&lt;/contributors&gt;&lt;titles&gt;&lt;title&gt;MVN: An R package for assessing multivariate normality&lt;/title&gt;&lt;secondary-title&gt;The R Journal&lt;/secondary-title&gt;&lt;/titles&gt;&lt;periodical&gt;&lt;full-title&gt;The R Journal&lt;/full-title&gt;&lt;/periodical&gt;&lt;pages&gt;151-162&lt;/pages&gt;&lt;volume&gt;6&lt;/volume&gt;&lt;number&gt;2&lt;/number&gt;&lt;dates&gt;&lt;year&gt;2014&lt;/year&gt;&lt;/dates&gt;&lt;urls&gt;&lt;related-urls&gt;&lt;url&gt;https://journal.r-project.org/archive/2014-2/korkmaz-goksuluk-zararsiz.pdf&lt;/url&gt;&lt;/related-urls&gt;&lt;/urls&gt;&lt;/record&gt;&lt;/Cite&gt;&lt;/EndNote&gt;</w:instrText>
      </w:r>
      <w:r w:rsidR="004F21C8"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(Korkmaz et al., 2014)</w:t>
      </w:r>
      <w:r w:rsidR="004F21C8" w:rsidRPr="0035196A">
        <w:rPr>
          <w:rFonts w:ascii="Times New Roman" w:hAnsi="Times New Roman" w:cs="Times New Roman"/>
          <w:sz w:val="24"/>
          <w:szCs w:val="24"/>
        </w:rPr>
        <w:fldChar w:fldCharType="end"/>
      </w:r>
      <w:r w:rsidR="004F21C8" w:rsidRPr="0035196A">
        <w:rPr>
          <w:rFonts w:ascii="Times New Roman" w:hAnsi="Times New Roman" w:cs="Times New Roman"/>
          <w:sz w:val="24"/>
          <w:szCs w:val="24"/>
        </w:rPr>
        <w:t xml:space="preserve"> </w:t>
      </w:r>
      <w:r w:rsidRPr="0035196A">
        <w:rPr>
          <w:rFonts w:ascii="Times New Roman" w:hAnsi="Times New Roman" w:cs="Times New Roman"/>
          <w:sz w:val="24"/>
          <w:szCs w:val="24"/>
        </w:rPr>
        <w:t xml:space="preserve">to assess the assumption of normality. Both </w:t>
      </w:r>
      <w:r w:rsidRPr="0035196A">
        <w:rPr>
          <w:rFonts w:ascii="Times New Roman" w:hAnsi="Times New Roman" w:cs="Times New Roman"/>
          <w:i/>
          <w:iCs/>
          <w:sz w:val="24"/>
          <w:szCs w:val="24"/>
        </w:rPr>
        <w:t xml:space="preserve">Sk </w:t>
      </w:r>
      <w:r w:rsidRPr="0035196A">
        <w:rPr>
          <w:rFonts w:ascii="Times New Roman" w:hAnsi="Times New Roman" w:cs="Times New Roman"/>
          <w:sz w:val="24"/>
          <w:szCs w:val="24"/>
        </w:rPr>
        <w:t xml:space="preserve">(range = </w:t>
      </w:r>
      <w:r w:rsidR="00845F01">
        <w:rPr>
          <w:rFonts w:ascii="Times New Roman" w:hAnsi="Times New Roman" w:cs="Times New Roman"/>
          <w:sz w:val="24"/>
          <w:szCs w:val="24"/>
        </w:rPr>
        <w:t xml:space="preserve"> </w:t>
      </w:r>
      <w:r w:rsidRPr="0035196A">
        <w:rPr>
          <w:rFonts w:ascii="Times New Roman" w:hAnsi="Times New Roman" w:cs="Times New Roman"/>
          <w:sz w:val="24"/>
          <w:szCs w:val="24"/>
        </w:rPr>
        <w:t xml:space="preserve">-.37 </w:t>
      </w:r>
      <w:r w:rsidR="00681552" w:rsidRPr="0035196A">
        <w:rPr>
          <w:rFonts w:ascii="Times New Roman" w:hAnsi="Times New Roman" w:cs="Times New Roman"/>
          <w:sz w:val="24"/>
          <w:szCs w:val="24"/>
        </w:rPr>
        <w:t>[</w:t>
      </w:r>
      <w:r w:rsidRPr="0035196A">
        <w:rPr>
          <w:rFonts w:ascii="Times New Roman" w:hAnsi="Times New Roman" w:cs="Times New Roman"/>
          <w:sz w:val="24"/>
          <w:szCs w:val="24"/>
        </w:rPr>
        <w:t>item 7</w:t>
      </w:r>
      <w:r w:rsidR="00681552" w:rsidRPr="0035196A">
        <w:rPr>
          <w:rFonts w:ascii="Times New Roman" w:hAnsi="Times New Roman" w:cs="Times New Roman"/>
          <w:sz w:val="24"/>
          <w:szCs w:val="24"/>
        </w:rPr>
        <w:t>]</w:t>
      </w:r>
      <w:r w:rsidRPr="0035196A">
        <w:rPr>
          <w:rFonts w:ascii="Times New Roman" w:hAnsi="Times New Roman" w:cs="Times New Roman"/>
          <w:sz w:val="24"/>
          <w:szCs w:val="24"/>
        </w:rPr>
        <w:t xml:space="preserve">) to -1.12 </w:t>
      </w:r>
      <w:r w:rsidR="00681552" w:rsidRPr="0035196A">
        <w:rPr>
          <w:rFonts w:ascii="Times New Roman" w:hAnsi="Times New Roman" w:cs="Times New Roman"/>
          <w:sz w:val="24"/>
          <w:szCs w:val="24"/>
        </w:rPr>
        <w:t>[</w:t>
      </w:r>
      <w:r w:rsidRPr="0035196A">
        <w:rPr>
          <w:rFonts w:ascii="Times New Roman" w:hAnsi="Times New Roman" w:cs="Times New Roman"/>
          <w:sz w:val="24"/>
          <w:szCs w:val="24"/>
        </w:rPr>
        <w:t>item 5</w:t>
      </w:r>
      <w:r w:rsidR="00681552" w:rsidRPr="0035196A">
        <w:rPr>
          <w:rFonts w:ascii="Times New Roman" w:hAnsi="Times New Roman" w:cs="Times New Roman"/>
          <w:sz w:val="24"/>
          <w:szCs w:val="24"/>
        </w:rPr>
        <w:t>]</w:t>
      </w:r>
      <w:r w:rsidRPr="0035196A">
        <w:rPr>
          <w:rFonts w:ascii="Times New Roman" w:hAnsi="Times New Roman" w:cs="Times New Roman"/>
          <w:sz w:val="24"/>
          <w:szCs w:val="24"/>
        </w:rPr>
        <w:t xml:space="preserve">) and </w:t>
      </w:r>
      <w:r w:rsidRPr="0035196A">
        <w:rPr>
          <w:rFonts w:ascii="Times New Roman" w:hAnsi="Times New Roman" w:cs="Times New Roman"/>
          <w:i/>
          <w:iCs/>
          <w:sz w:val="24"/>
          <w:szCs w:val="24"/>
        </w:rPr>
        <w:t xml:space="preserve">Ku </w:t>
      </w:r>
      <w:r w:rsidRPr="0035196A">
        <w:rPr>
          <w:rFonts w:ascii="Times New Roman" w:hAnsi="Times New Roman" w:cs="Times New Roman"/>
          <w:sz w:val="24"/>
          <w:szCs w:val="24"/>
        </w:rPr>
        <w:t xml:space="preserve">(range = 2.16 </w:t>
      </w:r>
      <w:r w:rsidR="00681552" w:rsidRPr="0035196A">
        <w:rPr>
          <w:rFonts w:ascii="Times New Roman" w:hAnsi="Times New Roman" w:cs="Times New Roman"/>
          <w:sz w:val="24"/>
          <w:szCs w:val="24"/>
        </w:rPr>
        <w:t>[</w:t>
      </w:r>
      <w:r w:rsidRPr="0035196A">
        <w:rPr>
          <w:rFonts w:ascii="Times New Roman" w:hAnsi="Times New Roman" w:cs="Times New Roman"/>
          <w:sz w:val="24"/>
          <w:szCs w:val="24"/>
        </w:rPr>
        <w:t>item 7</w:t>
      </w:r>
      <w:r w:rsidR="00681552" w:rsidRPr="0035196A">
        <w:rPr>
          <w:rFonts w:ascii="Times New Roman" w:hAnsi="Times New Roman" w:cs="Times New Roman"/>
          <w:sz w:val="24"/>
          <w:szCs w:val="24"/>
        </w:rPr>
        <w:t>]</w:t>
      </w:r>
      <w:r w:rsidRPr="0035196A">
        <w:rPr>
          <w:rFonts w:ascii="Times New Roman" w:hAnsi="Times New Roman" w:cs="Times New Roman"/>
          <w:sz w:val="24"/>
          <w:szCs w:val="24"/>
        </w:rPr>
        <w:t xml:space="preserve"> to 3.35 </w:t>
      </w:r>
      <w:r w:rsidR="00681552" w:rsidRPr="0035196A">
        <w:rPr>
          <w:rFonts w:ascii="Times New Roman" w:hAnsi="Times New Roman" w:cs="Times New Roman"/>
          <w:sz w:val="24"/>
          <w:szCs w:val="24"/>
        </w:rPr>
        <w:t>[</w:t>
      </w:r>
      <w:r w:rsidRPr="0035196A">
        <w:rPr>
          <w:rFonts w:ascii="Times New Roman" w:hAnsi="Times New Roman" w:cs="Times New Roman"/>
          <w:sz w:val="24"/>
          <w:szCs w:val="24"/>
        </w:rPr>
        <w:t>item 3</w:t>
      </w:r>
      <w:r w:rsidR="00681552" w:rsidRPr="0035196A">
        <w:rPr>
          <w:rFonts w:ascii="Times New Roman" w:hAnsi="Times New Roman" w:cs="Times New Roman"/>
          <w:sz w:val="24"/>
          <w:szCs w:val="24"/>
        </w:rPr>
        <w:t>]</w:t>
      </w:r>
      <w:r w:rsidRPr="0035196A">
        <w:rPr>
          <w:rFonts w:ascii="Times New Roman" w:hAnsi="Times New Roman" w:cs="Times New Roman"/>
          <w:sz w:val="24"/>
          <w:szCs w:val="24"/>
        </w:rPr>
        <w:t xml:space="preserve">) were below the identified critical values of </w:t>
      </w:r>
      <w:r w:rsidRPr="0035196A">
        <w:rPr>
          <w:rFonts w:ascii="Times New Roman" w:hAnsi="Times New Roman" w:cs="Times New Roman"/>
          <w:i/>
          <w:iCs/>
          <w:sz w:val="24"/>
          <w:szCs w:val="24"/>
        </w:rPr>
        <w:t xml:space="preserve">Sk &gt; |2| </w:t>
      </w:r>
      <w:r w:rsidRPr="0035196A">
        <w:rPr>
          <w:rFonts w:ascii="Times New Roman" w:hAnsi="Times New Roman" w:cs="Times New Roman"/>
          <w:sz w:val="24"/>
          <w:szCs w:val="24"/>
        </w:rPr>
        <w:t xml:space="preserve">and </w:t>
      </w:r>
      <w:r w:rsidRPr="0035196A">
        <w:rPr>
          <w:rFonts w:ascii="Times New Roman" w:hAnsi="Times New Roman" w:cs="Times New Roman"/>
          <w:i/>
          <w:iCs/>
          <w:sz w:val="24"/>
          <w:szCs w:val="24"/>
        </w:rPr>
        <w:t xml:space="preserve">Ku </w:t>
      </w:r>
      <w:r w:rsidRPr="0035196A">
        <w:rPr>
          <w:rFonts w:ascii="Times New Roman" w:hAnsi="Times New Roman" w:cs="Times New Roman"/>
          <w:sz w:val="24"/>
          <w:szCs w:val="24"/>
        </w:rPr>
        <w:t xml:space="preserve">&gt; |7| </w:t>
      </w:r>
      <w:r w:rsidR="00C85F8C"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&lt;EndNote&gt;&lt;Cite&gt;&lt;Author&gt;Curran&lt;/Author&gt;&lt;Year&gt;1996&lt;/Year&gt;&lt;RecNum&gt;26&lt;/RecNum&gt;&lt;DisplayText&gt;(Curran et al., 1996; Ryu, 2011)&lt;/DisplayText&gt;&lt;record&gt;&lt;rec-number&gt;26&lt;/rec-number&gt;&lt;foreign-keys&gt;&lt;key app="EN" db-id="rdvv9200ofvrw2erdx352r5gwrss5pspe55z" timestamp="1614983932"&gt;26&lt;/key&gt;&lt;/foreign-keys&gt;&lt;ref-type name="Journal Article"&gt;17&lt;/ref-type&gt;&lt;contributors&gt;&lt;authors&gt;&lt;author&gt;Curran, Patrick J&lt;/author&gt;&lt;author&gt;West, Stephen G&lt;/author&gt;&lt;author&gt;Finch, John F&lt;/author&gt;&lt;/authors&gt;&lt;/contributors&gt;&lt;titles&gt;&lt;title&gt;The robustness of test statistics to nonnormality and specification error in confirmatory factor analysis&lt;/title&gt;&lt;secondary-title&gt;Psychological Methods &lt;/secondary-title&gt;&lt;/titles&gt;&lt;pages&gt;16&lt;/pages&gt;&lt;volume&gt;1&lt;/volume&gt;&lt;number&gt;1&lt;/number&gt;&lt;dates&gt;&lt;year&gt;1996&lt;/year&gt;&lt;/dates&gt;&lt;isbn&gt;1939-1463&lt;/isbn&gt;&lt;urls&gt;&lt;/urls&gt;&lt;electronic-resource-num&gt;10.1037/1082-989X.1.1.16&lt;/electronic-resource-num&gt;&lt;/record&gt;&lt;/Cite&gt;&lt;Cite&gt;&lt;Author&gt;Ryu&lt;/Author&gt;&lt;Year&gt;2011&lt;/Year&gt;&lt;RecNum&gt;27&lt;/RecNum&gt;&lt;record&gt;&lt;rec-number&gt;27&lt;/rec-number&gt;&lt;foreign-keys&gt;&lt;key app="EN" db-id="rdvv9200ofvrw2erdx352r5gwrss5pspe55z" timestamp="1614983933"&gt;27&lt;/key&gt;&lt;/foreign-keys&gt;&lt;ref-type name="Journal Article"&gt;17&lt;/ref-type&gt;&lt;contributors&gt;&lt;authors&gt;&lt;author&gt;Ryu, Ehri&lt;/author&gt;&lt;/authors&gt;&lt;/contributors&gt;&lt;titles&gt;&lt;title&gt;Effects of skewness and kurtosis on normal-theory based maximum likelihood test statistic in multilevel structural equation modeling&lt;/title&gt;&lt;secondary-title&gt;Behavior Research Methods&lt;/secondary-title&gt;&lt;/titles&gt;&lt;periodical&gt;&lt;full-title&gt;Behavior Research Methods&lt;/full-title&gt;&lt;/periodical&gt;&lt;pages&gt;1066-1074&lt;/pages&gt;&lt;volume&gt;43&lt;/volume&gt;&lt;number&gt;4&lt;/number&gt;&lt;dates&gt;&lt;year&gt;2011&lt;/year&gt;&lt;/dates&gt;&lt;isbn&gt;1554-3528&lt;/isbn&gt;&lt;urls&gt;&lt;/urls&gt;&lt;electronic-resource-num&gt;10.3758/s13428-011-0115-7&lt;/electronic-resource-num&gt;&lt;/record&gt;&lt;/Cite&gt;&lt;/EndNote&gt;</w:instrText>
      </w:r>
      <w:r w:rsidR="00C85F8C"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(Curran et al., 1996; Ryu, 2011)</w:t>
      </w:r>
      <w:r w:rsidR="00C85F8C" w:rsidRPr="0035196A">
        <w:rPr>
          <w:rFonts w:ascii="Times New Roman" w:hAnsi="Times New Roman" w:cs="Times New Roman"/>
          <w:sz w:val="24"/>
          <w:szCs w:val="24"/>
        </w:rPr>
        <w:fldChar w:fldCharType="end"/>
      </w:r>
      <w:r w:rsidRPr="0035196A">
        <w:rPr>
          <w:rFonts w:ascii="Times New Roman" w:hAnsi="Times New Roman" w:cs="Times New Roman"/>
          <w:sz w:val="24"/>
          <w:szCs w:val="24"/>
        </w:rPr>
        <w:t xml:space="preserve"> indicating that ML methods were appropriate for model estimation.  </w:t>
      </w:r>
      <w:r w:rsidR="007A03BF" w:rsidRPr="0035196A">
        <w:rPr>
          <w:rFonts w:ascii="Times New Roman" w:hAnsi="Times New Roman" w:cs="Times New Roman"/>
          <w:sz w:val="24"/>
          <w:szCs w:val="24"/>
        </w:rPr>
        <w:t xml:space="preserve">In addition, </w:t>
      </w:r>
      <w:r w:rsidRPr="0035196A">
        <w:rPr>
          <w:rFonts w:ascii="Times New Roman" w:hAnsi="Times New Roman" w:cs="Times New Roman"/>
          <w:sz w:val="24"/>
          <w:szCs w:val="24"/>
        </w:rPr>
        <w:t>Mardia’s multivariate skewness and kurtosis coefficients were calculated (948.49 &amp; 26.69, respectively) and indicated significant multivariate nonnormality (</w:t>
      </w:r>
      <w:r w:rsidRPr="0035196A">
        <w:rPr>
          <w:rFonts w:ascii="Times New Roman" w:hAnsi="Times New Roman" w:cs="Times New Roman"/>
          <w:i/>
          <w:iCs/>
          <w:sz w:val="24"/>
          <w:szCs w:val="24"/>
        </w:rPr>
        <w:t>p’s &lt;</w:t>
      </w:r>
      <w:r w:rsidR="00845F01">
        <w:rPr>
          <w:rFonts w:ascii="Times New Roman" w:hAnsi="Times New Roman" w:cs="Times New Roman"/>
          <w:i/>
          <w:iCs/>
          <w:sz w:val="24"/>
          <w:szCs w:val="24"/>
        </w:rPr>
        <w:t xml:space="preserve"> </w:t>
      </w:r>
      <w:r w:rsidRPr="0035196A">
        <w:rPr>
          <w:rFonts w:ascii="Times New Roman" w:hAnsi="Times New Roman" w:cs="Times New Roman"/>
          <w:i/>
          <w:iCs/>
          <w:sz w:val="24"/>
          <w:szCs w:val="24"/>
        </w:rPr>
        <w:t>.001</w:t>
      </w:r>
      <w:r w:rsidRPr="0035196A">
        <w:rPr>
          <w:rFonts w:ascii="Times New Roman" w:hAnsi="Times New Roman" w:cs="Times New Roman"/>
          <w:sz w:val="24"/>
          <w:szCs w:val="24"/>
        </w:rPr>
        <w:t>)</w:t>
      </w:r>
      <w:r w:rsidR="007A03BF" w:rsidRPr="0035196A">
        <w:rPr>
          <w:rFonts w:ascii="Times New Roman" w:hAnsi="Times New Roman" w:cs="Times New Roman"/>
          <w:sz w:val="24"/>
          <w:szCs w:val="24"/>
        </w:rPr>
        <w:t>.  As such,</w:t>
      </w:r>
      <w:r w:rsidRPr="0035196A">
        <w:rPr>
          <w:rFonts w:ascii="Times New Roman" w:hAnsi="Times New Roman" w:cs="Times New Roman"/>
          <w:sz w:val="24"/>
          <w:szCs w:val="24"/>
        </w:rPr>
        <w:t xml:space="preserve"> the mean-and-variance-corrected </w:t>
      </w:r>
      <w:r w:rsidRPr="0035196A">
        <w:rPr>
          <w:rFonts w:ascii="Times New Roman" w:hAnsi="Times New Roman" w:cs="Times New Roman"/>
          <w:sz w:val="24"/>
          <w:szCs w:val="24"/>
        </w:rPr>
        <w:lastRenderedPageBreak/>
        <w:t xml:space="preserve">(MLMV) robust variant of the maximum likelihood estimator was utilized </w:t>
      </w:r>
      <w:r w:rsidR="007A03BF" w:rsidRPr="0035196A">
        <w:rPr>
          <w:rFonts w:ascii="Times New Roman" w:hAnsi="Times New Roman" w:cs="Times New Roman"/>
          <w:sz w:val="24"/>
          <w:szCs w:val="24"/>
        </w:rPr>
        <w:t xml:space="preserve">for each model </w:t>
      </w:r>
      <w:r w:rsidR="00C85F8C"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&lt;EndNote&gt;&lt;Cite&gt;&lt;Author&gt;Brosseau-Liard&lt;/Author&gt;&lt;Year&gt;2012&lt;/Year&gt;&lt;RecNum&gt;28&lt;/RecNum&gt;&lt;DisplayText&gt;(Brosseau-Liard et al., 2012; Savalei, 2018)&lt;/DisplayText&gt;&lt;record&gt;&lt;rec-number&gt;28&lt;/rec-number&gt;&lt;foreign-keys&gt;&lt;key app="EN" db-id="rdvv9200ofvrw2erdx352r5gwrss5pspe55z" timestamp="1614983933"&gt;28&lt;/key&gt;&lt;/foreign-keys&gt;&lt;ref-type name="Journal Article"&gt;17&lt;/ref-type&gt;&lt;contributors&gt;&lt;authors&gt;&lt;author&gt;Brosseau-Liard, Patricia E&lt;/author&gt;&lt;author&gt;Savalei, Victoria&lt;/author&gt;&lt;author&gt;Li, Libo&lt;/author&gt;&lt;/authors&gt;&lt;/contributors&gt;&lt;titles&gt;&lt;title&gt;An investigation of the sample performance of two nonnormality corrections for RMSEA&lt;/title&gt;&lt;secondary-title&gt;Multivariate Behavioral Research&lt;/secondary-title&gt;&lt;/titles&gt;&lt;periodical&gt;&lt;full-title&gt;Multivariate Behavioral Research&lt;/full-title&gt;&lt;/periodical&gt;&lt;pages&gt;904-930&lt;/pages&gt;&lt;volume&gt;47&lt;/volume&gt;&lt;number&gt;6&lt;/number&gt;&lt;dates&gt;&lt;year&gt;2012&lt;/year&gt;&lt;/dates&gt;&lt;isbn&gt;0027-3171&lt;/isbn&gt;&lt;urls&gt;&lt;/urls&gt;&lt;electronic-resource-num&gt;10.1080/00273171.2012.715252&lt;/electronic-resource-num&gt;&lt;/record&gt;&lt;/Cite&gt;&lt;Cite&gt;&lt;Author&gt;Savalei&lt;/Author&gt;&lt;Year&gt;2018&lt;/Year&gt;&lt;RecNum&gt;29&lt;/RecNum&gt;&lt;record&gt;&lt;rec-number&gt;29&lt;/rec-number&gt;&lt;foreign-keys&gt;&lt;key app="EN" db-id="rdvv9200ofvrw2erdx352r5gwrss5pspe55z" timestamp="1614983933"&gt;29&lt;/key&gt;&lt;/foreign-keys&gt;&lt;ref-type name="Journal Article"&gt;17&lt;/ref-type&gt;&lt;contributors&gt;&lt;authors&gt;&lt;author&gt;Savalei, Victoria&lt;/author&gt;&lt;/authors&gt;&lt;/contributors&gt;&lt;titles&gt;&lt;title&gt;On the computation of the RMSEA and CFI from the mean-and-variance corrected test statistic with nonnormal data in SEM&lt;/title&gt;&lt;secondary-title&gt;Multivariate Behavioral Research&lt;/secondary-title&gt;&lt;/titles&gt;&lt;periodical&gt;&lt;full-title&gt;Multivariate Behavioral Research&lt;/full-title&gt;&lt;/periodical&gt;&lt;pages&gt;419-429&lt;/pages&gt;&lt;volume&gt;53&lt;/volume&gt;&lt;number&gt;3&lt;/number&gt;&lt;dates&gt;&lt;year&gt;2018&lt;/year&gt;&lt;/dates&gt;&lt;isbn&gt;0027-3171&lt;/isbn&gt;&lt;urls&gt;&lt;/urls&gt;&lt;electronic-resource-num&gt;10.1080/00273171.2018.1455142&lt;/electronic-resource-num&gt;&lt;/record&gt;&lt;/Cite&gt;&lt;/EndNote&gt;</w:instrText>
      </w:r>
      <w:r w:rsidR="00C85F8C"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(Brosseau-Liard et al., 2012; Savalei, 2018)</w:t>
      </w:r>
      <w:r w:rsidR="00C85F8C" w:rsidRPr="0035196A">
        <w:rPr>
          <w:rFonts w:ascii="Times New Roman" w:hAnsi="Times New Roman" w:cs="Times New Roman"/>
          <w:sz w:val="24"/>
          <w:szCs w:val="24"/>
        </w:rPr>
        <w:fldChar w:fldCharType="end"/>
      </w:r>
      <w:r w:rsidRPr="0035196A">
        <w:rPr>
          <w:rFonts w:ascii="Times New Roman" w:hAnsi="Times New Roman" w:cs="Times New Roman"/>
          <w:sz w:val="24"/>
          <w:szCs w:val="24"/>
        </w:rPr>
        <w:t>.  See Table 2 for item-level statistics.</w:t>
      </w:r>
      <w:r w:rsidR="00180C82" w:rsidRPr="0035196A">
        <w:rPr>
          <w:rFonts w:ascii="Times New Roman" w:hAnsi="Times New Roman" w:cs="Times New Roman"/>
          <w:sz w:val="24"/>
          <w:szCs w:val="24"/>
        </w:rPr>
        <w:t xml:space="preserve">  </w:t>
      </w:r>
      <w:r w:rsidRPr="0035196A">
        <w:rPr>
          <w:rFonts w:ascii="Times New Roman" w:hAnsi="Times New Roman" w:cs="Times New Roman"/>
          <w:sz w:val="24"/>
          <w:szCs w:val="24"/>
        </w:rPr>
        <w:t xml:space="preserve">Goodness-of-fit </w:t>
      </w:r>
      <w:r w:rsidR="00180C82" w:rsidRPr="0035196A">
        <w:rPr>
          <w:rFonts w:ascii="Times New Roman" w:hAnsi="Times New Roman" w:cs="Times New Roman"/>
          <w:sz w:val="24"/>
          <w:szCs w:val="24"/>
        </w:rPr>
        <w:t xml:space="preserve">for the model </w:t>
      </w:r>
      <w:r w:rsidRPr="0035196A">
        <w:rPr>
          <w:rFonts w:ascii="Times New Roman" w:hAnsi="Times New Roman" w:cs="Times New Roman"/>
          <w:sz w:val="24"/>
          <w:szCs w:val="24"/>
        </w:rPr>
        <w:t>was evaluated using the normed chi-square</w:t>
      </w:r>
      <w:r w:rsidR="00914E35" w:rsidRPr="0035196A">
        <w:rPr>
          <w:rFonts w:ascii="Times New Roman" w:hAnsi="Times New Roman" w:cs="Times New Roman"/>
          <w:sz w:val="24"/>
          <w:szCs w:val="24"/>
        </w:rPr>
        <w:t xml:space="preserve"> (</w:t>
      </w:r>
      <w:r w:rsidR="00914E35" w:rsidRPr="0035196A">
        <w:rPr>
          <w:rFonts w:ascii="Times New Roman" w:hAnsi="Times New Roman" w:cs="Times New Roman"/>
          <w:noProof/>
          <w:sz w:val="24"/>
          <w:szCs w:val="24"/>
        </w:rPr>
        <w:t>χ2/df, values &lt; 5 considered acceptable), the</w:t>
      </w:r>
      <w:r w:rsidRPr="0035196A">
        <w:rPr>
          <w:rFonts w:ascii="Times New Roman" w:hAnsi="Times New Roman" w:cs="Times New Roman"/>
          <w:sz w:val="24"/>
          <w:szCs w:val="24"/>
        </w:rPr>
        <w:t xml:space="preserve"> comparative fit index (CFI</w:t>
      </w:r>
      <w:r w:rsidR="00914E35" w:rsidRPr="0035196A">
        <w:rPr>
          <w:rFonts w:ascii="Times New Roman" w:hAnsi="Times New Roman" w:cs="Times New Roman"/>
          <w:sz w:val="24"/>
          <w:szCs w:val="24"/>
        </w:rPr>
        <w:t xml:space="preserve">, values </w:t>
      </w:r>
      <w:r w:rsidR="00914E35" w:rsidRPr="0035196A">
        <w:rPr>
          <w:rFonts w:ascii="Times New Roman" w:hAnsi="Times New Roman" w:cs="Times New Roman"/>
          <w:sz w:val="24"/>
          <w:szCs w:val="24"/>
          <w:u w:val="single"/>
        </w:rPr>
        <w:t>&gt;</w:t>
      </w:r>
      <w:r w:rsidR="00914E35" w:rsidRPr="0035196A">
        <w:rPr>
          <w:rFonts w:ascii="Times New Roman" w:hAnsi="Times New Roman" w:cs="Times New Roman"/>
          <w:sz w:val="24"/>
          <w:szCs w:val="24"/>
        </w:rPr>
        <w:t xml:space="preserve"> .95 considered good and values &gt; .90 considered acceptable</w:t>
      </w:r>
      <w:r w:rsidRPr="0035196A">
        <w:rPr>
          <w:rFonts w:ascii="Times New Roman" w:hAnsi="Times New Roman" w:cs="Times New Roman"/>
          <w:sz w:val="24"/>
          <w:szCs w:val="24"/>
        </w:rPr>
        <w:t>),</w:t>
      </w:r>
      <w:r w:rsidR="00914E35" w:rsidRPr="0035196A">
        <w:rPr>
          <w:rFonts w:ascii="Times New Roman" w:hAnsi="Times New Roman" w:cs="Times New Roman"/>
          <w:sz w:val="24"/>
          <w:szCs w:val="24"/>
        </w:rPr>
        <w:t xml:space="preserve"> the</w:t>
      </w:r>
      <w:r w:rsidRPr="0035196A">
        <w:rPr>
          <w:rFonts w:ascii="Times New Roman" w:hAnsi="Times New Roman" w:cs="Times New Roman"/>
          <w:sz w:val="24"/>
          <w:szCs w:val="24"/>
        </w:rPr>
        <w:t xml:space="preserve"> root-mean-square error of approximation </w:t>
      </w:r>
      <w:r w:rsidR="00914E35" w:rsidRPr="0035196A">
        <w:rPr>
          <w:rFonts w:ascii="Times New Roman" w:hAnsi="Times New Roman" w:cs="Times New Roman"/>
          <w:sz w:val="24"/>
          <w:szCs w:val="24"/>
        </w:rPr>
        <w:t xml:space="preserve">(RMSEA, values &lt; .08 considered acceptable) </w:t>
      </w:r>
      <w:r w:rsidRPr="0035196A">
        <w:rPr>
          <w:rFonts w:ascii="Times New Roman" w:hAnsi="Times New Roman" w:cs="Times New Roman"/>
          <w:sz w:val="24"/>
          <w:szCs w:val="24"/>
        </w:rPr>
        <w:t>with its 90% confidence interval, and the standardized root mean squared residual (SRMR</w:t>
      </w:r>
      <w:r w:rsidR="00914E35" w:rsidRPr="0035196A">
        <w:rPr>
          <w:rFonts w:ascii="Times New Roman" w:hAnsi="Times New Roman" w:cs="Times New Roman"/>
          <w:sz w:val="24"/>
          <w:szCs w:val="24"/>
        </w:rPr>
        <w:t>, values &lt; .05 considered good and values &lt; .08 deemed acceptable</w:t>
      </w:r>
      <w:r w:rsidRPr="0035196A">
        <w:rPr>
          <w:rFonts w:ascii="Times New Roman" w:hAnsi="Times New Roman" w:cs="Times New Roman"/>
          <w:sz w:val="24"/>
          <w:szCs w:val="24"/>
        </w:rPr>
        <w:t>)</w:t>
      </w:r>
      <w:r w:rsidR="00914E35" w:rsidRPr="0035196A">
        <w:rPr>
          <w:rFonts w:ascii="Times New Roman" w:hAnsi="Times New Roman" w:cs="Times New Roman"/>
          <w:sz w:val="24"/>
          <w:szCs w:val="24"/>
        </w:rPr>
        <w:t xml:space="preserve"> </w:t>
      </w:r>
      <w:r w:rsidR="00914E35"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&lt;EndNote&gt;&lt;Cite&gt;&lt;Author&gt;Hooper&lt;/Author&gt;&lt;Year&gt;2008&lt;/Year&gt;&lt;RecNum&gt;36&lt;/RecNum&gt;&lt;DisplayText&gt;(Hooper et al., 2008)&lt;/DisplayText&gt;&lt;record&gt;&lt;rec-number&gt;36&lt;/rec-number&gt;&lt;foreign-keys&gt;&lt;key app="EN" db-id="rdvv9200ofvrw2erdx352r5gwrss5pspe55z" timestamp="1616282816"&gt;36&lt;/key&gt;&lt;/foreign-keys&gt;&lt;ref-type name="Journal Article"&gt;17&lt;/ref-type&gt;&lt;contributors&gt;&lt;authors&gt;&lt;author&gt;Hooper, D.&lt;/author&gt;&lt;author&gt;Coughlan, J.&lt;/author&gt;&lt;author&gt;Mullen, M. R.&lt;/author&gt;&lt;/authors&gt;&lt;/contributors&gt;&lt;titles&gt;&lt;title&gt;Structural equation modelling: Guidelines for determining model fit&lt;/title&gt;&lt;secondary-title&gt;The Electronic Journal of Business Research Methods&lt;/secondary-title&gt;&lt;/titles&gt;&lt;periodical&gt;&lt;full-title&gt;The Electronic Journal of Business Research Methods&lt;/full-title&gt;&lt;/periodical&gt;&lt;pages&gt;53-60&lt;/pages&gt;&lt;volume&gt;6&lt;/volume&gt;&lt;number&gt;1&lt;/number&gt;&lt;dates&gt;&lt;year&gt;2008&lt;/year&gt;&lt;/dates&gt;&lt;urls&gt;&lt;/urls&gt;&lt;electronic-resource-num&gt;10.1080/16506073.2018.1513556&lt;/electronic-resource-num&gt;&lt;/record&gt;&lt;/Cite&gt;&lt;/EndNote&gt;</w:instrText>
      </w:r>
      <w:r w:rsidR="00914E35"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(Hooper et al., 2008)</w:t>
      </w:r>
      <w:r w:rsidR="00914E35" w:rsidRPr="0035196A">
        <w:rPr>
          <w:rFonts w:ascii="Times New Roman" w:hAnsi="Times New Roman" w:cs="Times New Roman"/>
          <w:sz w:val="24"/>
          <w:szCs w:val="24"/>
        </w:rPr>
        <w:fldChar w:fldCharType="end"/>
      </w:r>
      <w:r w:rsidRPr="0035196A">
        <w:rPr>
          <w:rFonts w:ascii="Times New Roman" w:hAnsi="Times New Roman" w:cs="Times New Roman"/>
          <w:sz w:val="24"/>
          <w:szCs w:val="24"/>
        </w:rPr>
        <w:t xml:space="preserve">.  </w:t>
      </w:r>
      <w:r w:rsidR="00423FFD" w:rsidRPr="0035196A">
        <w:rPr>
          <w:rFonts w:ascii="Times New Roman" w:hAnsi="Times New Roman" w:cs="Times New Roman"/>
          <w:sz w:val="24"/>
          <w:szCs w:val="24"/>
        </w:rPr>
        <w:t>We also examined the Akaike’s information criterion (AIC) and Schwarz’s Bayesian information criterion (BIC) when comparing estimated models to evaluate model parsimony and efficiency in representing the data.  Although specific cutoffs have not been defined for AIC or BIC values, smaller values are indicative of a more parsimonious model.</w:t>
      </w:r>
    </w:p>
    <w:p w14:paraId="32D71765" w14:textId="31E19BA8" w:rsidR="00EA082C" w:rsidRPr="0035196A" w:rsidRDefault="00453090" w:rsidP="005E0B4D">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 xml:space="preserve">Multigroup analyses were then conducted using the best fitting model to test potential measurement invariance of the CFQ-BI between adolescents and adults and </w:t>
      </w:r>
      <w:r w:rsidR="007F23ED" w:rsidRPr="0035196A">
        <w:rPr>
          <w:rFonts w:ascii="Times New Roman" w:hAnsi="Times New Roman" w:cs="Times New Roman"/>
          <w:sz w:val="24"/>
          <w:szCs w:val="24"/>
        </w:rPr>
        <w:t xml:space="preserve">then </w:t>
      </w:r>
      <w:r w:rsidRPr="0035196A">
        <w:rPr>
          <w:rFonts w:ascii="Times New Roman" w:hAnsi="Times New Roman" w:cs="Times New Roman"/>
          <w:sz w:val="24"/>
          <w:szCs w:val="24"/>
        </w:rPr>
        <w:t xml:space="preserve">between restrictive and binge-purge </w:t>
      </w:r>
      <w:r w:rsidR="009E11A2">
        <w:rPr>
          <w:rFonts w:ascii="Times New Roman" w:hAnsi="Times New Roman" w:cs="Times New Roman"/>
          <w:sz w:val="24"/>
          <w:szCs w:val="24"/>
        </w:rPr>
        <w:t>ED</w:t>
      </w:r>
      <w:r w:rsidRPr="0035196A">
        <w:rPr>
          <w:rFonts w:ascii="Times New Roman" w:hAnsi="Times New Roman" w:cs="Times New Roman"/>
          <w:sz w:val="24"/>
          <w:szCs w:val="24"/>
        </w:rPr>
        <w:t xml:space="preserve"> diagnoses.</w:t>
      </w:r>
      <w:r w:rsidR="00180C82" w:rsidRPr="0035196A">
        <w:rPr>
          <w:rFonts w:ascii="Times New Roman" w:hAnsi="Times New Roman" w:cs="Times New Roman"/>
          <w:sz w:val="24"/>
          <w:szCs w:val="24"/>
        </w:rPr>
        <w:t xml:space="preserve">  We followed the stepped procedure outlined by </w:t>
      </w:r>
      <w:r w:rsidR="009536A9"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 AuthorYear="1"&gt;&lt;Author&gt;Widaman&lt;/Author&gt;&lt;Year&gt;1997&lt;/Year&gt;&lt;RecNum&gt;49&lt;/RecNum&gt;&lt;DisplayText&gt;Widaman and Reise (1997)&lt;/DisplayText&gt;&lt;record&gt;&lt;rec-number&gt;49&lt;/rec-number&gt;&lt;foreign-keys&gt;&lt;key app="EN" db-id="rdvv9200ofvrw2erdx352r5gwrss5pspe55z" timestamp="1618437934"&gt;49&lt;/key&gt;&lt;/foreign-keys&gt;&lt;ref-type name="Electronic Book Section"&gt;60&lt;/ref-type&gt;&lt;contributors&gt;&lt;authors&gt;&lt;author&gt;Widaman, Keith F&lt;/author&gt;&lt;author&gt;Reise, Steven P&lt;/author&gt;&lt;/authors&gt;&lt;secondary-authors&gt;&lt;author&gt;Bryant, K. J.&lt;/author&gt;&lt;author&gt;Windle, M&lt;/author&gt;&lt;author&gt;West, Stephen G&lt;/author&gt;&lt;/secondary-authors&gt;&lt;/contributors&gt;&lt;titles&gt;&lt;title&gt;Exploring the measurement invariance of psychological instruments: Applications in the substance use domain&lt;/title&gt;&lt;secondary-title&gt;American Psychological Association &lt;/secondary-title&gt;&lt;/titles&gt;&lt;dates&gt;&lt;year&gt;1997&lt;/year&gt;&lt;/dates&gt;&lt;isbn&gt;1557984395&lt;/isbn&gt;&lt;urls&gt;&lt;/urls&gt;&lt;electronic-resource-num&gt;https://doi.org/10.1037/10222-009&lt;/electronic-resource-num&gt;&lt;remote-database-name&gt;APA PsycBooks&lt;/remote-database-name&gt;&lt;/record&gt;&lt;/Cite&gt;&lt;/EndNote&gt;</w:instrText>
      </w:r>
      <w:r w:rsidR="009536A9" w:rsidRPr="0035196A">
        <w:rPr>
          <w:rFonts w:ascii="Times New Roman" w:hAnsi="Times New Roman" w:cs="Times New Roman"/>
          <w:sz w:val="24"/>
          <w:szCs w:val="24"/>
        </w:rPr>
        <w:fldChar w:fldCharType="separate"/>
      </w:r>
      <w:r w:rsidR="009536A9" w:rsidRPr="0035196A">
        <w:rPr>
          <w:rFonts w:ascii="Times New Roman" w:hAnsi="Times New Roman" w:cs="Times New Roman"/>
          <w:noProof/>
          <w:sz w:val="24"/>
          <w:szCs w:val="24"/>
        </w:rPr>
        <w:t>Widaman and Reise (1997)</w:t>
      </w:r>
      <w:r w:rsidR="009536A9" w:rsidRPr="0035196A">
        <w:rPr>
          <w:rFonts w:ascii="Times New Roman" w:hAnsi="Times New Roman" w:cs="Times New Roman"/>
          <w:sz w:val="24"/>
          <w:szCs w:val="24"/>
        </w:rPr>
        <w:fldChar w:fldCharType="end"/>
      </w:r>
      <w:r w:rsidR="00180C82" w:rsidRPr="0035196A">
        <w:rPr>
          <w:rFonts w:ascii="Times New Roman" w:hAnsi="Times New Roman" w:cs="Times New Roman"/>
          <w:sz w:val="24"/>
          <w:szCs w:val="24"/>
        </w:rPr>
        <w:t xml:space="preserve"> to examine whether configural</w:t>
      </w:r>
      <w:r w:rsidR="007F23ED" w:rsidRPr="0035196A">
        <w:rPr>
          <w:rFonts w:ascii="Times New Roman" w:hAnsi="Times New Roman" w:cs="Times New Roman"/>
          <w:sz w:val="24"/>
          <w:szCs w:val="24"/>
        </w:rPr>
        <w:t xml:space="preserve"> (i.e.</w:t>
      </w:r>
      <w:r w:rsidR="00845F01">
        <w:rPr>
          <w:rFonts w:ascii="Times New Roman" w:hAnsi="Times New Roman" w:cs="Times New Roman"/>
          <w:sz w:val="24"/>
          <w:szCs w:val="24"/>
        </w:rPr>
        <w:t>,</w:t>
      </w:r>
      <w:r w:rsidR="007F23ED" w:rsidRPr="0035196A">
        <w:rPr>
          <w:rFonts w:ascii="Times New Roman" w:hAnsi="Times New Roman" w:cs="Times New Roman"/>
          <w:sz w:val="24"/>
          <w:szCs w:val="24"/>
        </w:rPr>
        <w:t xml:space="preserve"> invariance of model form between groups)</w:t>
      </w:r>
      <w:r w:rsidR="00180C82" w:rsidRPr="0035196A">
        <w:rPr>
          <w:rFonts w:ascii="Times New Roman" w:hAnsi="Times New Roman" w:cs="Times New Roman"/>
          <w:sz w:val="24"/>
          <w:szCs w:val="24"/>
        </w:rPr>
        <w:t>, metric</w:t>
      </w:r>
      <w:r w:rsidR="007F23ED" w:rsidRPr="0035196A">
        <w:rPr>
          <w:rFonts w:ascii="Times New Roman" w:hAnsi="Times New Roman" w:cs="Times New Roman"/>
          <w:sz w:val="24"/>
          <w:szCs w:val="24"/>
        </w:rPr>
        <w:t xml:space="preserve"> (i.e.</w:t>
      </w:r>
      <w:r w:rsidR="00845F01">
        <w:rPr>
          <w:rFonts w:ascii="Times New Roman" w:hAnsi="Times New Roman" w:cs="Times New Roman"/>
          <w:sz w:val="24"/>
          <w:szCs w:val="24"/>
        </w:rPr>
        <w:t>,</w:t>
      </w:r>
      <w:r w:rsidR="007F23ED" w:rsidRPr="0035196A">
        <w:rPr>
          <w:rFonts w:ascii="Times New Roman" w:hAnsi="Times New Roman" w:cs="Times New Roman"/>
          <w:sz w:val="24"/>
          <w:szCs w:val="24"/>
        </w:rPr>
        <w:t xml:space="preserve"> invariance in item contributions to the latent construct between groups)</w:t>
      </w:r>
      <w:r w:rsidR="00180C82" w:rsidRPr="0035196A">
        <w:rPr>
          <w:rFonts w:ascii="Times New Roman" w:hAnsi="Times New Roman" w:cs="Times New Roman"/>
          <w:sz w:val="24"/>
          <w:szCs w:val="24"/>
        </w:rPr>
        <w:t xml:space="preserve">, </w:t>
      </w:r>
      <w:r w:rsidR="00A730BA" w:rsidRPr="0035196A">
        <w:rPr>
          <w:rFonts w:ascii="Times New Roman" w:hAnsi="Times New Roman" w:cs="Times New Roman"/>
          <w:sz w:val="24"/>
          <w:szCs w:val="24"/>
        </w:rPr>
        <w:t xml:space="preserve">and/or </w:t>
      </w:r>
      <w:r w:rsidR="00180C82" w:rsidRPr="0035196A">
        <w:rPr>
          <w:rFonts w:ascii="Times New Roman" w:hAnsi="Times New Roman" w:cs="Times New Roman"/>
          <w:sz w:val="24"/>
          <w:szCs w:val="24"/>
        </w:rPr>
        <w:t>scalar</w:t>
      </w:r>
      <w:r w:rsidR="007F23ED" w:rsidRPr="0035196A">
        <w:rPr>
          <w:rFonts w:ascii="Times New Roman" w:hAnsi="Times New Roman" w:cs="Times New Roman"/>
          <w:sz w:val="24"/>
          <w:szCs w:val="24"/>
        </w:rPr>
        <w:t xml:space="preserve"> (i.e. equivalence of item intercepts between groups</w:t>
      </w:r>
      <w:r w:rsidR="00A730BA" w:rsidRPr="0035196A">
        <w:rPr>
          <w:rFonts w:ascii="Times New Roman" w:hAnsi="Times New Roman" w:cs="Times New Roman"/>
          <w:sz w:val="24"/>
          <w:szCs w:val="24"/>
        </w:rPr>
        <w:t xml:space="preserve">) </w:t>
      </w:r>
      <w:r w:rsidR="00180C82" w:rsidRPr="0035196A">
        <w:rPr>
          <w:rFonts w:ascii="Times New Roman" w:hAnsi="Times New Roman" w:cs="Times New Roman"/>
          <w:sz w:val="24"/>
          <w:szCs w:val="24"/>
        </w:rPr>
        <w:t xml:space="preserve">existed </w:t>
      </w:r>
      <w:r w:rsidR="00562810" w:rsidRPr="0035196A">
        <w:rPr>
          <w:rFonts w:ascii="Times New Roman" w:hAnsi="Times New Roman" w:cs="Times New Roman"/>
          <w:sz w:val="24"/>
          <w:szCs w:val="24"/>
        </w:rPr>
        <w:t>when using the CFQ-BI.  To test for configural invariance (</w:t>
      </w:r>
      <w:r w:rsidR="007F23ED" w:rsidRPr="0035196A">
        <w:rPr>
          <w:rFonts w:ascii="Times New Roman" w:hAnsi="Times New Roman" w:cs="Times New Roman"/>
          <w:sz w:val="24"/>
          <w:szCs w:val="24"/>
        </w:rPr>
        <w:t>s</w:t>
      </w:r>
      <w:r w:rsidR="00562810" w:rsidRPr="0035196A">
        <w:rPr>
          <w:rFonts w:ascii="Times New Roman" w:hAnsi="Times New Roman" w:cs="Times New Roman"/>
          <w:sz w:val="24"/>
          <w:szCs w:val="24"/>
        </w:rPr>
        <w:t xml:space="preserve">tep 1) we </w:t>
      </w:r>
      <w:r w:rsidR="007F23ED" w:rsidRPr="0035196A">
        <w:rPr>
          <w:rFonts w:ascii="Times New Roman" w:hAnsi="Times New Roman" w:cs="Times New Roman"/>
          <w:sz w:val="24"/>
          <w:szCs w:val="24"/>
        </w:rPr>
        <w:t xml:space="preserve">examined </w:t>
      </w:r>
      <w:r w:rsidR="00562810" w:rsidRPr="0035196A">
        <w:rPr>
          <w:rFonts w:ascii="Times New Roman" w:hAnsi="Times New Roman" w:cs="Times New Roman"/>
          <w:sz w:val="24"/>
          <w:szCs w:val="24"/>
        </w:rPr>
        <w:t>whether the</w:t>
      </w:r>
      <w:r w:rsidR="007F23ED" w:rsidRPr="0035196A">
        <w:rPr>
          <w:rFonts w:ascii="Times New Roman" w:hAnsi="Times New Roman" w:cs="Times New Roman"/>
          <w:sz w:val="24"/>
          <w:szCs w:val="24"/>
        </w:rPr>
        <w:t xml:space="preserve"> model </w:t>
      </w:r>
      <w:r w:rsidR="00562810" w:rsidRPr="0035196A">
        <w:rPr>
          <w:rFonts w:ascii="Times New Roman" w:hAnsi="Times New Roman" w:cs="Times New Roman"/>
          <w:sz w:val="24"/>
          <w:szCs w:val="24"/>
        </w:rPr>
        <w:t xml:space="preserve">the same pattern of free and fixed loadings </w:t>
      </w:r>
      <w:r w:rsidR="007F23ED" w:rsidRPr="0035196A">
        <w:rPr>
          <w:rFonts w:ascii="Times New Roman" w:hAnsi="Times New Roman" w:cs="Times New Roman"/>
          <w:sz w:val="24"/>
          <w:szCs w:val="24"/>
        </w:rPr>
        <w:t>for each group</w:t>
      </w:r>
      <w:r w:rsidR="00562810" w:rsidRPr="0035196A">
        <w:rPr>
          <w:rFonts w:ascii="Times New Roman" w:hAnsi="Times New Roman" w:cs="Times New Roman"/>
          <w:sz w:val="24"/>
          <w:szCs w:val="24"/>
        </w:rPr>
        <w:t xml:space="preserve">.  If configural invariance was confirmed, we </w:t>
      </w:r>
      <w:r w:rsidR="007F23ED" w:rsidRPr="0035196A">
        <w:rPr>
          <w:rFonts w:ascii="Times New Roman" w:hAnsi="Times New Roman" w:cs="Times New Roman"/>
          <w:sz w:val="24"/>
          <w:szCs w:val="24"/>
        </w:rPr>
        <w:t>moved to step</w:t>
      </w:r>
      <w:r w:rsidR="00562810" w:rsidRPr="0035196A">
        <w:rPr>
          <w:rFonts w:ascii="Times New Roman" w:hAnsi="Times New Roman" w:cs="Times New Roman"/>
          <w:sz w:val="24"/>
          <w:szCs w:val="24"/>
        </w:rPr>
        <w:t xml:space="preserve"> </w:t>
      </w:r>
      <w:r w:rsidR="007F23ED" w:rsidRPr="0035196A">
        <w:rPr>
          <w:rFonts w:ascii="Times New Roman" w:hAnsi="Times New Roman" w:cs="Times New Roman"/>
          <w:sz w:val="24"/>
          <w:szCs w:val="24"/>
        </w:rPr>
        <w:t xml:space="preserve">2 and </w:t>
      </w:r>
      <w:r w:rsidR="00562810" w:rsidRPr="0035196A">
        <w:rPr>
          <w:rFonts w:ascii="Times New Roman" w:hAnsi="Times New Roman" w:cs="Times New Roman"/>
          <w:sz w:val="24"/>
          <w:szCs w:val="24"/>
        </w:rPr>
        <w:t xml:space="preserve">tested for metric invariance by constraining factor loadings </w:t>
      </w:r>
      <w:r w:rsidR="007F23ED" w:rsidRPr="0035196A">
        <w:rPr>
          <w:rFonts w:ascii="Times New Roman" w:hAnsi="Times New Roman" w:cs="Times New Roman"/>
          <w:sz w:val="24"/>
          <w:szCs w:val="24"/>
        </w:rPr>
        <w:t xml:space="preserve">in the model </w:t>
      </w:r>
      <w:r w:rsidR="00562810" w:rsidRPr="0035196A">
        <w:rPr>
          <w:rFonts w:ascii="Times New Roman" w:hAnsi="Times New Roman" w:cs="Times New Roman"/>
          <w:sz w:val="24"/>
          <w:szCs w:val="24"/>
        </w:rPr>
        <w:t>to be equivalent in the two groups</w:t>
      </w:r>
      <w:r w:rsidR="007F23ED" w:rsidRPr="0035196A">
        <w:rPr>
          <w:rFonts w:ascii="Times New Roman" w:hAnsi="Times New Roman" w:cs="Times New Roman"/>
          <w:sz w:val="24"/>
          <w:szCs w:val="24"/>
        </w:rPr>
        <w:t xml:space="preserve"> being compared</w:t>
      </w:r>
      <w:r w:rsidR="00562810" w:rsidRPr="0035196A">
        <w:rPr>
          <w:rFonts w:ascii="Times New Roman" w:hAnsi="Times New Roman" w:cs="Times New Roman"/>
          <w:sz w:val="24"/>
          <w:szCs w:val="24"/>
        </w:rPr>
        <w:t>.</w:t>
      </w:r>
      <w:r w:rsidR="007F23ED" w:rsidRPr="0035196A">
        <w:rPr>
          <w:rFonts w:ascii="Times New Roman" w:hAnsi="Times New Roman" w:cs="Times New Roman"/>
          <w:sz w:val="24"/>
          <w:szCs w:val="24"/>
        </w:rPr>
        <w:t xml:space="preserve">  </w:t>
      </w:r>
      <w:r w:rsidR="009536A9" w:rsidRPr="0035196A">
        <w:rPr>
          <w:rFonts w:ascii="Times New Roman" w:hAnsi="Times New Roman" w:cs="Times New Roman"/>
          <w:sz w:val="24"/>
          <w:szCs w:val="24"/>
        </w:rPr>
        <w:t>Liklihood-Ratio test</w:t>
      </w:r>
      <w:r w:rsidR="007F23ED" w:rsidRPr="0035196A">
        <w:rPr>
          <w:rFonts w:ascii="Times New Roman" w:hAnsi="Times New Roman" w:cs="Times New Roman"/>
          <w:sz w:val="24"/>
          <w:szCs w:val="24"/>
        </w:rPr>
        <w:t xml:space="preserve"> comparison</w:t>
      </w:r>
      <w:r w:rsidR="009536A9" w:rsidRPr="0035196A">
        <w:rPr>
          <w:rFonts w:ascii="Times New Roman" w:hAnsi="Times New Roman" w:cs="Times New Roman"/>
          <w:sz w:val="24"/>
          <w:szCs w:val="24"/>
        </w:rPr>
        <w:t>s</w:t>
      </w:r>
      <w:r w:rsidR="007F23ED" w:rsidRPr="0035196A">
        <w:rPr>
          <w:rFonts w:ascii="Times New Roman" w:hAnsi="Times New Roman" w:cs="Times New Roman"/>
          <w:sz w:val="24"/>
          <w:szCs w:val="24"/>
        </w:rPr>
        <w:t xml:space="preserve"> of the constrained model and the configural invariance model (from step 1), with insignificant results of this test indicating metric invariance is supported.  If metric invariance was supported, we then</w:t>
      </w:r>
      <w:r w:rsidR="00A730BA" w:rsidRPr="0035196A">
        <w:rPr>
          <w:rFonts w:ascii="Times New Roman" w:hAnsi="Times New Roman" w:cs="Times New Roman"/>
          <w:sz w:val="24"/>
          <w:szCs w:val="24"/>
        </w:rPr>
        <w:t xml:space="preserve"> </w:t>
      </w:r>
      <w:r w:rsidR="00A730BA" w:rsidRPr="0035196A">
        <w:rPr>
          <w:rFonts w:ascii="Times New Roman" w:hAnsi="Times New Roman" w:cs="Times New Roman"/>
          <w:sz w:val="24"/>
          <w:szCs w:val="24"/>
        </w:rPr>
        <w:lastRenderedPageBreak/>
        <w:t>moved to step 3</w:t>
      </w:r>
      <w:r w:rsidR="007F23ED" w:rsidRPr="0035196A">
        <w:rPr>
          <w:rFonts w:ascii="Times New Roman" w:hAnsi="Times New Roman" w:cs="Times New Roman"/>
          <w:sz w:val="24"/>
          <w:szCs w:val="24"/>
        </w:rPr>
        <w:t xml:space="preserve"> </w:t>
      </w:r>
      <w:r w:rsidR="00A730BA" w:rsidRPr="0035196A">
        <w:rPr>
          <w:rFonts w:ascii="Times New Roman" w:hAnsi="Times New Roman" w:cs="Times New Roman"/>
          <w:sz w:val="24"/>
          <w:szCs w:val="24"/>
        </w:rPr>
        <w:t xml:space="preserve">testing scalar invariance by adding additional constraints requiring item intercepts to be equivalent in the two groups being compared to the constrained model from step 2.  This further constrained model was then compared with the constrained model from step 2 using </w:t>
      </w:r>
      <w:r w:rsidR="009536A9" w:rsidRPr="0035196A">
        <w:rPr>
          <w:rFonts w:ascii="Times New Roman" w:hAnsi="Times New Roman" w:cs="Times New Roman"/>
          <w:sz w:val="24"/>
          <w:szCs w:val="24"/>
        </w:rPr>
        <w:t>Liklihood-Ratio tests</w:t>
      </w:r>
      <w:r w:rsidR="00A730BA" w:rsidRPr="0035196A">
        <w:rPr>
          <w:rFonts w:ascii="Times New Roman" w:hAnsi="Times New Roman" w:cs="Times New Roman"/>
          <w:sz w:val="24"/>
          <w:szCs w:val="24"/>
        </w:rPr>
        <w:t xml:space="preserve">, with insignificant results indicating that scalar invariance is supported.  </w:t>
      </w:r>
      <w:r w:rsidR="00022D31" w:rsidRPr="0035196A">
        <w:rPr>
          <w:rFonts w:ascii="Times New Roman" w:hAnsi="Times New Roman" w:cs="Times New Roman"/>
          <w:sz w:val="24"/>
          <w:szCs w:val="24"/>
        </w:rPr>
        <w:t>If support for all</w:t>
      </w:r>
      <w:r w:rsidR="00A730BA" w:rsidRPr="0035196A">
        <w:rPr>
          <w:rFonts w:ascii="Times New Roman" w:hAnsi="Times New Roman" w:cs="Times New Roman"/>
          <w:sz w:val="24"/>
          <w:szCs w:val="24"/>
        </w:rPr>
        <w:t xml:space="preserve"> three forms of invariance </w:t>
      </w:r>
      <w:r w:rsidR="00022D31" w:rsidRPr="0035196A">
        <w:rPr>
          <w:rFonts w:ascii="Times New Roman" w:hAnsi="Times New Roman" w:cs="Times New Roman"/>
          <w:sz w:val="24"/>
          <w:szCs w:val="24"/>
        </w:rPr>
        <w:t xml:space="preserve">is found, it </w:t>
      </w:r>
      <w:r w:rsidR="00BF5887" w:rsidRPr="0035196A">
        <w:rPr>
          <w:rFonts w:ascii="Times New Roman" w:hAnsi="Times New Roman" w:cs="Times New Roman"/>
          <w:sz w:val="24"/>
          <w:szCs w:val="24"/>
        </w:rPr>
        <w:t xml:space="preserve">is deemed appropriate </w:t>
      </w:r>
      <w:r w:rsidR="00A730BA" w:rsidRPr="0035196A">
        <w:rPr>
          <w:rFonts w:ascii="Times New Roman" w:hAnsi="Times New Roman" w:cs="Times New Roman"/>
          <w:sz w:val="24"/>
          <w:szCs w:val="24"/>
        </w:rPr>
        <w:t xml:space="preserve">to compare the </w:t>
      </w:r>
      <w:r w:rsidR="00022D31" w:rsidRPr="0035196A">
        <w:rPr>
          <w:rFonts w:ascii="Times New Roman" w:hAnsi="Times New Roman" w:cs="Times New Roman"/>
          <w:sz w:val="24"/>
          <w:szCs w:val="24"/>
        </w:rPr>
        <w:t>means</w:t>
      </w:r>
      <w:r w:rsidR="00A730BA" w:rsidRPr="0035196A">
        <w:rPr>
          <w:rFonts w:ascii="Times New Roman" w:hAnsi="Times New Roman" w:cs="Times New Roman"/>
          <w:sz w:val="24"/>
          <w:szCs w:val="24"/>
        </w:rPr>
        <w:t xml:space="preserve"> of latent construct </w:t>
      </w:r>
      <w:r w:rsidR="00022D31" w:rsidRPr="0035196A">
        <w:rPr>
          <w:rFonts w:ascii="Times New Roman" w:hAnsi="Times New Roman" w:cs="Times New Roman"/>
          <w:sz w:val="24"/>
          <w:szCs w:val="24"/>
        </w:rPr>
        <w:t>(i.e.</w:t>
      </w:r>
      <w:r w:rsidR="00845F01">
        <w:rPr>
          <w:rFonts w:ascii="Times New Roman" w:hAnsi="Times New Roman" w:cs="Times New Roman"/>
          <w:sz w:val="24"/>
          <w:szCs w:val="24"/>
        </w:rPr>
        <w:t>,</w:t>
      </w:r>
      <w:r w:rsidR="00022D31" w:rsidRPr="0035196A">
        <w:rPr>
          <w:rFonts w:ascii="Times New Roman" w:hAnsi="Times New Roman" w:cs="Times New Roman"/>
          <w:sz w:val="24"/>
          <w:szCs w:val="24"/>
        </w:rPr>
        <w:t xml:space="preserve"> CFQ-BI scores) </w:t>
      </w:r>
      <w:r w:rsidR="00A730BA" w:rsidRPr="0035196A">
        <w:rPr>
          <w:rFonts w:ascii="Times New Roman" w:hAnsi="Times New Roman" w:cs="Times New Roman"/>
          <w:sz w:val="24"/>
          <w:szCs w:val="24"/>
        </w:rPr>
        <w:t>between groups</w:t>
      </w:r>
      <w:r w:rsidR="00022D31" w:rsidRPr="0035196A">
        <w:rPr>
          <w:rFonts w:ascii="Times New Roman" w:hAnsi="Times New Roman" w:cs="Times New Roman"/>
          <w:sz w:val="24"/>
          <w:szCs w:val="24"/>
        </w:rPr>
        <w:t>.</w:t>
      </w:r>
      <w:r w:rsidR="00A730BA" w:rsidRPr="0035196A">
        <w:rPr>
          <w:rFonts w:ascii="Times New Roman" w:hAnsi="Times New Roman" w:cs="Times New Roman"/>
          <w:sz w:val="24"/>
          <w:szCs w:val="24"/>
        </w:rPr>
        <w:t xml:space="preserve"> </w:t>
      </w:r>
      <w:r w:rsidR="00022D31" w:rsidRPr="0035196A">
        <w:rPr>
          <w:rFonts w:ascii="Times New Roman" w:hAnsi="Times New Roman" w:cs="Times New Roman"/>
          <w:sz w:val="24"/>
          <w:szCs w:val="24"/>
        </w:rPr>
        <w:t>Therefore,</w:t>
      </w:r>
      <w:r w:rsidR="00A730BA" w:rsidRPr="0035196A">
        <w:rPr>
          <w:rFonts w:ascii="Times New Roman" w:hAnsi="Times New Roman" w:cs="Times New Roman"/>
          <w:sz w:val="24"/>
          <w:szCs w:val="24"/>
        </w:rPr>
        <w:t xml:space="preserve"> if support was found for all three forms of invariance, independent sample t-tests were conducted to compare the mean scores on the CFQ-BI.</w:t>
      </w:r>
      <w:r w:rsidR="007F23ED" w:rsidRPr="0035196A">
        <w:rPr>
          <w:rFonts w:ascii="Times New Roman" w:hAnsi="Times New Roman" w:cs="Times New Roman"/>
          <w:sz w:val="24"/>
          <w:szCs w:val="24"/>
        </w:rPr>
        <w:t xml:space="preserve"> </w:t>
      </w:r>
    </w:p>
    <w:p w14:paraId="01C8C4BE" w14:textId="095539F0" w:rsidR="00EA125C" w:rsidRPr="0035196A" w:rsidRDefault="00E37616" w:rsidP="00EA125C">
      <w:pPr>
        <w:spacing w:line="240" w:lineRule="auto"/>
        <w:contextualSpacing/>
        <w:jc w:val="center"/>
        <w:rPr>
          <w:rFonts w:ascii="Times New Roman" w:hAnsi="Times New Roman" w:cs="Times New Roman"/>
          <w:b/>
          <w:sz w:val="24"/>
          <w:szCs w:val="24"/>
        </w:rPr>
      </w:pPr>
      <w:r w:rsidRPr="0035196A">
        <w:rPr>
          <w:rFonts w:ascii="Times New Roman" w:hAnsi="Times New Roman" w:cs="Times New Roman"/>
          <w:b/>
          <w:sz w:val="24"/>
          <w:szCs w:val="24"/>
        </w:rPr>
        <w:t>Results</w:t>
      </w:r>
    </w:p>
    <w:p w14:paraId="6E272060" w14:textId="77777777" w:rsidR="00EA125C" w:rsidRPr="0035196A" w:rsidRDefault="00EA125C" w:rsidP="000D34C3">
      <w:pPr>
        <w:spacing w:line="240" w:lineRule="auto"/>
        <w:contextualSpacing/>
        <w:rPr>
          <w:rFonts w:ascii="Times New Roman" w:hAnsi="Times New Roman" w:cs="Times New Roman"/>
          <w:b/>
          <w:sz w:val="24"/>
          <w:szCs w:val="24"/>
        </w:rPr>
      </w:pPr>
    </w:p>
    <w:p w14:paraId="1C7BFE02" w14:textId="77777777" w:rsidR="00C85F8C" w:rsidRPr="0035196A" w:rsidRDefault="00C85F8C" w:rsidP="000E7629">
      <w:pPr>
        <w:spacing w:line="480" w:lineRule="auto"/>
        <w:contextualSpacing/>
        <w:rPr>
          <w:rFonts w:ascii="Times New Roman" w:hAnsi="Times New Roman" w:cs="Times New Roman"/>
          <w:sz w:val="24"/>
          <w:szCs w:val="24"/>
        </w:rPr>
      </w:pPr>
      <w:r w:rsidRPr="0035196A">
        <w:rPr>
          <w:rFonts w:ascii="Times New Roman" w:hAnsi="Times New Roman" w:cs="Times New Roman"/>
          <w:b/>
          <w:sz w:val="24"/>
          <w:szCs w:val="24"/>
        </w:rPr>
        <w:t>Confirmatory Factor Analysis</w:t>
      </w:r>
    </w:p>
    <w:p w14:paraId="5BCC42FB" w14:textId="34FCBE6E" w:rsidR="00C85F8C" w:rsidRPr="0035196A" w:rsidRDefault="00C85F8C" w:rsidP="000E7629">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In the single-factor model, the indicators all showed significant positive factor loadings, with standardized coefficients ranging from .7</w:t>
      </w:r>
      <w:r w:rsidR="00066AAE" w:rsidRPr="0035196A">
        <w:rPr>
          <w:rFonts w:ascii="Times New Roman" w:hAnsi="Times New Roman" w:cs="Times New Roman"/>
          <w:sz w:val="24"/>
          <w:szCs w:val="24"/>
        </w:rPr>
        <w:t>77</w:t>
      </w:r>
      <w:r w:rsidRPr="0035196A">
        <w:rPr>
          <w:rFonts w:ascii="Times New Roman" w:hAnsi="Times New Roman" w:cs="Times New Roman"/>
          <w:sz w:val="24"/>
          <w:szCs w:val="24"/>
        </w:rPr>
        <w:t xml:space="preserve"> to .938 (</w:t>
      </w:r>
      <w:r w:rsidRPr="0035196A">
        <w:rPr>
          <w:rFonts w:ascii="Times New Roman" w:hAnsi="Times New Roman" w:cs="Times New Roman"/>
          <w:i/>
          <w:sz w:val="24"/>
          <w:szCs w:val="24"/>
        </w:rPr>
        <w:t>p</w:t>
      </w:r>
      <w:r w:rsidRPr="0035196A">
        <w:rPr>
          <w:rFonts w:ascii="Times New Roman" w:hAnsi="Times New Roman" w:cs="Times New Roman"/>
          <w:sz w:val="24"/>
          <w:szCs w:val="24"/>
        </w:rPr>
        <w:t>’s &lt; .001).  Fit indices for the model varied, representing a poor to mediocre fit to the data, χ</w:t>
      </w:r>
      <w:r w:rsidRPr="0035196A">
        <w:rPr>
          <w:rFonts w:ascii="Times New Roman" w:hAnsi="Times New Roman" w:cs="Times New Roman"/>
          <w:sz w:val="24"/>
          <w:szCs w:val="24"/>
          <w:vertAlign w:val="superscript"/>
        </w:rPr>
        <w:t>2</w:t>
      </w:r>
      <w:r w:rsidRPr="0035196A">
        <w:rPr>
          <w:rFonts w:ascii="Times New Roman" w:hAnsi="Times New Roman" w:cs="Times New Roman"/>
          <w:sz w:val="24"/>
          <w:szCs w:val="24"/>
        </w:rPr>
        <w:t>/</w:t>
      </w:r>
      <w:r w:rsidRPr="0035196A">
        <w:rPr>
          <w:rFonts w:ascii="Times New Roman" w:hAnsi="Times New Roman" w:cs="Times New Roman"/>
          <w:i/>
          <w:sz w:val="24"/>
          <w:szCs w:val="24"/>
        </w:rPr>
        <w:t>df</w:t>
      </w:r>
      <w:r w:rsidRPr="0035196A">
        <w:rPr>
          <w:rFonts w:ascii="Times New Roman" w:hAnsi="Times New Roman" w:cs="Times New Roman"/>
          <w:sz w:val="24"/>
          <w:szCs w:val="24"/>
        </w:rPr>
        <w:t xml:space="preserve"> = 2.1</w:t>
      </w:r>
      <w:r w:rsidR="004C1C39" w:rsidRPr="0035196A">
        <w:rPr>
          <w:rFonts w:ascii="Times New Roman" w:hAnsi="Times New Roman" w:cs="Times New Roman"/>
          <w:sz w:val="24"/>
          <w:szCs w:val="24"/>
        </w:rPr>
        <w:t>6</w:t>
      </w:r>
      <w:r w:rsidRPr="0035196A">
        <w:rPr>
          <w:rFonts w:ascii="Times New Roman" w:hAnsi="Times New Roman" w:cs="Times New Roman"/>
          <w:sz w:val="24"/>
          <w:szCs w:val="24"/>
        </w:rPr>
        <w:t xml:space="preserve">, </w:t>
      </w:r>
      <w:r w:rsidRPr="0035196A">
        <w:rPr>
          <w:rFonts w:ascii="Times New Roman" w:hAnsi="Times New Roman" w:cs="Times New Roman"/>
          <w:i/>
          <w:sz w:val="24"/>
          <w:szCs w:val="24"/>
        </w:rPr>
        <w:t>p</w:t>
      </w:r>
      <w:r w:rsidRPr="0035196A">
        <w:rPr>
          <w:rFonts w:ascii="Times New Roman" w:hAnsi="Times New Roman" w:cs="Times New Roman"/>
          <w:sz w:val="24"/>
          <w:szCs w:val="24"/>
        </w:rPr>
        <w:t xml:space="preserve"> &lt; .001; CFI = .8</w:t>
      </w:r>
      <w:r w:rsidR="004C1C39" w:rsidRPr="0035196A">
        <w:rPr>
          <w:rFonts w:ascii="Times New Roman" w:hAnsi="Times New Roman" w:cs="Times New Roman"/>
          <w:sz w:val="24"/>
          <w:szCs w:val="24"/>
        </w:rPr>
        <w:t>5</w:t>
      </w:r>
      <w:r w:rsidRPr="0035196A">
        <w:rPr>
          <w:rFonts w:ascii="Times New Roman" w:hAnsi="Times New Roman" w:cs="Times New Roman"/>
          <w:sz w:val="24"/>
          <w:szCs w:val="24"/>
        </w:rPr>
        <w:t>; RMSEA = .0</w:t>
      </w:r>
      <w:r w:rsidR="004C1C39" w:rsidRPr="0035196A">
        <w:rPr>
          <w:rFonts w:ascii="Times New Roman" w:hAnsi="Times New Roman" w:cs="Times New Roman"/>
          <w:sz w:val="24"/>
          <w:szCs w:val="24"/>
        </w:rPr>
        <w:t>8</w:t>
      </w:r>
      <w:r w:rsidRPr="0035196A">
        <w:rPr>
          <w:rFonts w:ascii="Times New Roman" w:hAnsi="Times New Roman" w:cs="Times New Roman"/>
          <w:sz w:val="24"/>
          <w:szCs w:val="24"/>
        </w:rPr>
        <w:t>, 90% CI upper = .105, lower = .05</w:t>
      </w:r>
      <w:r w:rsidR="004C1C39" w:rsidRPr="0035196A">
        <w:rPr>
          <w:rFonts w:ascii="Times New Roman" w:hAnsi="Times New Roman" w:cs="Times New Roman"/>
          <w:sz w:val="24"/>
          <w:szCs w:val="24"/>
        </w:rPr>
        <w:t>5</w:t>
      </w:r>
      <w:r w:rsidRPr="0035196A">
        <w:rPr>
          <w:rFonts w:ascii="Times New Roman" w:hAnsi="Times New Roman" w:cs="Times New Roman"/>
          <w:sz w:val="24"/>
          <w:szCs w:val="24"/>
        </w:rPr>
        <w:t>; SRMR = .04</w:t>
      </w:r>
      <w:r w:rsidR="004C1C39" w:rsidRPr="0035196A">
        <w:rPr>
          <w:rFonts w:ascii="Times New Roman" w:hAnsi="Times New Roman" w:cs="Times New Roman"/>
          <w:sz w:val="24"/>
          <w:szCs w:val="24"/>
        </w:rPr>
        <w:t>3</w:t>
      </w:r>
      <w:r w:rsidRPr="0035196A">
        <w:rPr>
          <w:rFonts w:ascii="Times New Roman" w:hAnsi="Times New Roman" w:cs="Times New Roman"/>
          <w:sz w:val="24"/>
          <w:szCs w:val="24"/>
        </w:rPr>
        <w:t>.</w:t>
      </w:r>
    </w:p>
    <w:p w14:paraId="689F501A" w14:textId="2F17AD1F" w:rsidR="00B912EC" w:rsidRPr="0035196A" w:rsidRDefault="004C1C39" w:rsidP="000E7629">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We reviewed</w:t>
      </w:r>
      <w:r w:rsidR="52A837B0" w:rsidRPr="0035196A">
        <w:rPr>
          <w:rFonts w:ascii="Times New Roman" w:hAnsi="Times New Roman" w:cs="Times New Roman"/>
          <w:sz w:val="24"/>
          <w:szCs w:val="24"/>
        </w:rPr>
        <w:t xml:space="preserve"> residual correlations and modification indices</w:t>
      </w:r>
      <w:r w:rsidRPr="0035196A">
        <w:rPr>
          <w:rFonts w:ascii="Times New Roman" w:hAnsi="Times New Roman" w:cs="Times New Roman"/>
          <w:sz w:val="24"/>
          <w:szCs w:val="24"/>
        </w:rPr>
        <w:t xml:space="preserve"> to determine whether including additional parameters in the model may improve model fit</w:t>
      </w:r>
      <w:r w:rsidR="52A837B0" w:rsidRPr="0035196A">
        <w:rPr>
          <w:rFonts w:ascii="Times New Roman" w:hAnsi="Times New Roman" w:cs="Times New Roman"/>
          <w:sz w:val="24"/>
          <w:szCs w:val="24"/>
        </w:rPr>
        <w:t xml:space="preserve">.  </w:t>
      </w:r>
      <w:r w:rsidR="00B912EC" w:rsidRPr="0035196A">
        <w:rPr>
          <w:rFonts w:ascii="Times New Roman" w:hAnsi="Times New Roman" w:cs="Times New Roman"/>
          <w:sz w:val="24"/>
          <w:szCs w:val="24"/>
        </w:rPr>
        <w:t>The largest modification index (mi = 61.57) indicated that the model fit would be improved if the error terms of item 6</w:t>
      </w:r>
      <w:r w:rsidR="52A837B0" w:rsidRPr="0035196A">
        <w:rPr>
          <w:rFonts w:ascii="Times New Roman" w:hAnsi="Times New Roman" w:cs="Times New Roman"/>
          <w:sz w:val="24"/>
          <w:szCs w:val="24"/>
        </w:rPr>
        <w:t xml:space="preserve"> </w:t>
      </w:r>
      <w:r w:rsidR="00300334" w:rsidRPr="0035196A">
        <w:rPr>
          <w:rFonts w:ascii="Times New Roman" w:hAnsi="Times New Roman" w:cs="Times New Roman"/>
          <w:sz w:val="24"/>
          <w:szCs w:val="24"/>
        </w:rPr>
        <w:t>(“</w:t>
      </w:r>
      <w:r w:rsidR="00316E47" w:rsidRPr="0035196A">
        <w:rPr>
          <w:rFonts w:ascii="Times New Roman" w:hAnsi="Times New Roman" w:cs="Times New Roman"/>
          <w:sz w:val="24"/>
          <w:szCs w:val="24"/>
        </w:rPr>
        <w:t xml:space="preserve">My thoughts regarding my body image distract me from what I’m actually doing”) </w:t>
      </w:r>
      <w:r w:rsidR="52A837B0" w:rsidRPr="0035196A">
        <w:rPr>
          <w:rFonts w:ascii="Times New Roman" w:hAnsi="Times New Roman" w:cs="Times New Roman"/>
          <w:sz w:val="24"/>
          <w:szCs w:val="24"/>
        </w:rPr>
        <w:t xml:space="preserve">and item 7 </w:t>
      </w:r>
      <w:r w:rsidR="00316E47" w:rsidRPr="0035196A">
        <w:rPr>
          <w:rFonts w:ascii="Times New Roman" w:hAnsi="Times New Roman" w:cs="Times New Roman"/>
          <w:sz w:val="24"/>
          <w:szCs w:val="24"/>
        </w:rPr>
        <w:t xml:space="preserve">(“I get so caught up in my thoughts about my physical appearance that I am unable to do the things that I most want to do”) </w:t>
      </w:r>
      <w:r w:rsidR="52A837B0" w:rsidRPr="0035196A">
        <w:rPr>
          <w:rFonts w:ascii="Times New Roman" w:hAnsi="Times New Roman" w:cs="Times New Roman"/>
          <w:sz w:val="24"/>
          <w:szCs w:val="24"/>
        </w:rPr>
        <w:t xml:space="preserve">were permitted to covary. </w:t>
      </w:r>
      <w:r w:rsidR="00316E47" w:rsidRPr="0035196A">
        <w:rPr>
          <w:rFonts w:ascii="Times New Roman" w:hAnsi="Times New Roman" w:cs="Times New Roman"/>
          <w:sz w:val="24"/>
          <w:szCs w:val="24"/>
        </w:rPr>
        <w:t xml:space="preserve"> </w:t>
      </w:r>
      <w:r w:rsidR="00B912EC" w:rsidRPr="0035196A">
        <w:rPr>
          <w:rFonts w:ascii="Times New Roman" w:hAnsi="Times New Roman" w:cs="Times New Roman"/>
          <w:sz w:val="24"/>
          <w:szCs w:val="24"/>
        </w:rPr>
        <w:t>This was also consistent with the large residual correlation (coefficient =</w:t>
      </w:r>
      <w:r w:rsidR="00B456D2" w:rsidRPr="0035196A">
        <w:rPr>
          <w:rFonts w:ascii="Times New Roman" w:hAnsi="Times New Roman" w:cs="Times New Roman"/>
          <w:sz w:val="24"/>
          <w:szCs w:val="24"/>
        </w:rPr>
        <w:t xml:space="preserve"> .188) observed between these variables.  </w:t>
      </w:r>
      <w:r w:rsidR="006060D1" w:rsidRPr="0035196A">
        <w:rPr>
          <w:rFonts w:ascii="Times New Roman" w:hAnsi="Times New Roman" w:cs="Times New Roman"/>
          <w:sz w:val="24"/>
          <w:szCs w:val="24"/>
        </w:rPr>
        <w:t>Upon</w:t>
      </w:r>
      <w:r w:rsidR="00316E47" w:rsidRPr="0035196A">
        <w:rPr>
          <w:rFonts w:ascii="Times New Roman" w:hAnsi="Times New Roman" w:cs="Times New Roman"/>
          <w:sz w:val="24"/>
          <w:szCs w:val="24"/>
        </w:rPr>
        <w:t xml:space="preserve"> reviewing the measure, we determined that these two items</w:t>
      </w:r>
      <w:r w:rsidR="0051205C" w:rsidRPr="0035196A">
        <w:rPr>
          <w:rFonts w:ascii="Times New Roman" w:hAnsi="Times New Roman" w:cs="Times New Roman"/>
          <w:sz w:val="24"/>
          <w:szCs w:val="24"/>
        </w:rPr>
        <w:t xml:space="preserve"> are the only items </w:t>
      </w:r>
      <w:r w:rsidR="006060D1" w:rsidRPr="0035196A">
        <w:rPr>
          <w:rFonts w:ascii="Times New Roman" w:hAnsi="Times New Roman" w:cs="Times New Roman"/>
          <w:sz w:val="24"/>
          <w:szCs w:val="24"/>
        </w:rPr>
        <w:t xml:space="preserve">that </w:t>
      </w:r>
      <w:r w:rsidR="00316E47" w:rsidRPr="0035196A">
        <w:rPr>
          <w:rFonts w:ascii="Times New Roman" w:hAnsi="Times New Roman" w:cs="Times New Roman"/>
          <w:sz w:val="24"/>
          <w:szCs w:val="24"/>
        </w:rPr>
        <w:t xml:space="preserve">describe </w:t>
      </w:r>
      <w:r w:rsidR="006060D1" w:rsidRPr="0035196A">
        <w:rPr>
          <w:rFonts w:ascii="Times New Roman" w:hAnsi="Times New Roman" w:cs="Times New Roman"/>
          <w:sz w:val="24"/>
          <w:szCs w:val="24"/>
        </w:rPr>
        <w:t xml:space="preserve">the aspect of cognitive fusion where entanglement in thoughts elicits perceived </w:t>
      </w:r>
      <w:r w:rsidR="006060D1" w:rsidRPr="0035196A">
        <w:rPr>
          <w:rFonts w:ascii="Times New Roman" w:hAnsi="Times New Roman" w:cs="Times New Roman"/>
          <w:i/>
          <w:iCs/>
          <w:sz w:val="24"/>
          <w:szCs w:val="24"/>
        </w:rPr>
        <w:t xml:space="preserve">behavioral </w:t>
      </w:r>
      <w:r w:rsidR="006060D1" w:rsidRPr="0035196A">
        <w:rPr>
          <w:rFonts w:ascii="Times New Roman" w:hAnsi="Times New Roman" w:cs="Times New Roman"/>
          <w:sz w:val="24"/>
          <w:szCs w:val="24"/>
        </w:rPr>
        <w:t xml:space="preserve">problems as </w:t>
      </w:r>
      <w:r w:rsidR="006060D1" w:rsidRPr="0035196A">
        <w:rPr>
          <w:rFonts w:ascii="Times New Roman" w:hAnsi="Times New Roman" w:cs="Times New Roman"/>
          <w:sz w:val="24"/>
          <w:szCs w:val="24"/>
        </w:rPr>
        <w:lastRenderedPageBreak/>
        <w:t>opposed to internal experiences of distress for respondents.  Thus, it</w:t>
      </w:r>
      <w:r w:rsidR="00316E47" w:rsidRPr="0035196A">
        <w:rPr>
          <w:rFonts w:ascii="Times New Roman" w:hAnsi="Times New Roman" w:cs="Times New Roman"/>
          <w:sz w:val="24"/>
          <w:szCs w:val="24"/>
        </w:rPr>
        <w:t xml:space="preserve"> was</w:t>
      </w:r>
      <w:r w:rsidR="006060D1" w:rsidRPr="0035196A">
        <w:rPr>
          <w:rFonts w:ascii="Times New Roman" w:hAnsi="Times New Roman" w:cs="Times New Roman"/>
          <w:sz w:val="24"/>
          <w:szCs w:val="24"/>
        </w:rPr>
        <w:t xml:space="preserve"> un</w:t>
      </w:r>
      <w:r w:rsidR="00316E47" w:rsidRPr="0035196A">
        <w:rPr>
          <w:rFonts w:ascii="Times New Roman" w:hAnsi="Times New Roman" w:cs="Times New Roman"/>
          <w:sz w:val="24"/>
          <w:szCs w:val="24"/>
        </w:rPr>
        <w:t xml:space="preserve">surprising </w:t>
      </w:r>
      <w:r w:rsidR="006060D1" w:rsidRPr="0035196A">
        <w:rPr>
          <w:rFonts w:ascii="Times New Roman" w:hAnsi="Times New Roman" w:cs="Times New Roman"/>
          <w:sz w:val="24"/>
          <w:szCs w:val="24"/>
        </w:rPr>
        <w:t>that these items</w:t>
      </w:r>
      <w:r w:rsidR="00316E47" w:rsidRPr="0035196A">
        <w:rPr>
          <w:rFonts w:ascii="Times New Roman" w:hAnsi="Times New Roman" w:cs="Times New Roman"/>
          <w:sz w:val="24"/>
          <w:szCs w:val="24"/>
        </w:rPr>
        <w:t xml:space="preserve"> demonstrated residual covariance beyond that observed among the ten items of the CFQ-BI as a whole</w:t>
      </w:r>
      <w:r w:rsidR="00022D31" w:rsidRPr="0035196A">
        <w:rPr>
          <w:rFonts w:ascii="Times New Roman" w:hAnsi="Times New Roman" w:cs="Times New Roman"/>
          <w:sz w:val="24"/>
          <w:szCs w:val="24"/>
        </w:rPr>
        <w:t>.</w:t>
      </w:r>
      <w:r w:rsidR="00316E47" w:rsidRPr="0035196A">
        <w:rPr>
          <w:rFonts w:ascii="Times New Roman" w:hAnsi="Times New Roman" w:cs="Times New Roman"/>
          <w:sz w:val="24"/>
          <w:szCs w:val="24"/>
        </w:rPr>
        <w:t xml:space="preserve"> </w:t>
      </w:r>
      <w:r w:rsidR="00B912EC" w:rsidRPr="0035196A">
        <w:rPr>
          <w:rFonts w:ascii="Times New Roman" w:hAnsi="Times New Roman" w:cs="Times New Roman"/>
          <w:sz w:val="24"/>
          <w:szCs w:val="24"/>
        </w:rPr>
        <w:t>Considering the theoretical notion that cognitive fusion manifests as an entanglement with one’s thoughts such that they drive one’s behavioral choices, we</w:t>
      </w:r>
      <w:r w:rsidR="52A837B0" w:rsidRPr="0035196A">
        <w:rPr>
          <w:rFonts w:ascii="Times New Roman" w:hAnsi="Times New Roman" w:cs="Times New Roman"/>
          <w:sz w:val="24"/>
          <w:szCs w:val="24"/>
        </w:rPr>
        <w:t xml:space="preserve"> made a post hoc model modification </w:t>
      </w:r>
      <w:r w:rsidR="00B912EC" w:rsidRPr="0035196A">
        <w:rPr>
          <w:rFonts w:ascii="Times New Roman" w:hAnsi="Times New Roman" w:cs="Times New Roman"/>
          <w:sz w:val="24"/>
          <w:szCs w:val="24"/>
        </w:rPr>
        <w:t>allowing these two items to covary</w:t>
      </w:r>
      <w:r w:rsidR="52A837B0" w:rsidRPr="0035196A">
        <w:rPr>
          <w:rFonts w:ascii="Times New Roman" w:hAnsi="Times New Roman" w:cs="Times New Roman"/>
          <w:sz w:val="24"/>
          <w:szCs w:val="24"/>
        </w:rPr>
        <w:t xml:space="preserve">.  </w:t>
      </w:r>
    </w:p>
    <w:p w14:paraId="1F31E62C" w14:textId="73F1BDD0" w:rsidR="007B2394" w:rsidRPr="0035196A" w:rsidRDefault="00B912EC" w:rsidP="00423FFD">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We re-ran the confirmatory factor analysis with the modified model.  All</w:t>
      </w:r>
      <w:r w:rsidR="52A837B0" w:rsidRPr="0035196A">
        <w:rPr>
          <w:rFonts w:ascii="Times New Roman" w:hAnsi="Times New Roman" w:cs="Times New Roman"/>
          <w:sz w:val="24"/>
          <w:szCs w:val="24"/>
        </w:rPr>
        <w:t xml:space="preserve"> indicators once again showed significant positive factor loadings.  Additionally, all fit indices showed values representing acceptable fit: χ</w:t>
      </w:r>
      <w:r w:rsidR="52A837B0" w:rsidRPr="0035196A">
        <w:rPr>
          <w:rFonts w:ascii="Times New Roman" w:hAnsi="Times New Roman" w:cs="Times New Roman"/>
          <w:sz w:val="24"/>
          <w:szCs w:val="24"/>
          <w:vertAlign w:val="superscript"/>
        </w:rPr>
        <w:t>2</w:t>
      </w:r>
      <w:r w:rsidR="52A837B0" w:rsidRPr="0035196A">
        <w:rPr>
          <w:rFonts w:ascii="Times New Roman" w:hAnsi="Times New Roman" w:cs="Times New Roman"/>
          <w:sz w:val="24"/>
          <w:szCs w:val="24"/>
        </w:rPr>
        <w:t>/</w:t>
      </w:r>
      <w:r w:rsidR="52A837B0" w:rsidRPr="0035196A">
        <w:rPr>
          <w:rFonts w:ascii="Times New Roman" w:hAnsi="Times New Roman" w:cs="Times New Roman"/>
          <w:i/>
          <w:iCs/>
          <w:sz w:val="24"/>
          <w:szCs w:val="24"/>
        </w:rPr>
        <w:t>df</w:t>
      </w:r>
      <w:r w:rsidR="52A837B0" w:rsidRPr="0035196A">
        <w:rPr>
          <w:rFonts w:ascii="Times New Roman" w:hAnsi="Times New Roman" w:cs="Times New Roman"/>
          <w:sz w:val="24"/>
          <w:szCs w:val="24"/>
        </w:rPr>
        <w:t xml:space="preserve"> = 1.78, </w:t>
      </w:r>
      <w:r w:rsidR="52A837B0" w:rsidRPr="0035196A">
        <w:rPr>
          <w:rFonts w:ascii="Times New Roman" w:hAnsi="Times New Roman" w:cs="Times New Roman"/>
          <w:i/>
          <w:iCs/>
          <w:sz w:val="24"/>
          <w:szCs w:val="24"/>
        </w:rPr>
        <w:t>p</w:t>
      </w:r>
      <w:r w:rsidR="52A837B0" w:rsidRPr="0035196A">
        <w:rPr>
          <w:rFonts w:ascii="Times New Roman" w:hAnsi="Times New Roman" w:cs="Times New Roman"/>
          <w:sz w:val="24"/>
          <w:szCs w:val="24"/>
        </w:rPr>
        <w:t xml:space="preserve"> &lt; .001; CFI = .90; RMSEA = .067, 90% CI upper = .094, lower = .038; SRMR = .034.  </w:t>
      </w:r>
      <w:r w:rsidR="00423FFD" w:rsidRPr="0035196A">
        <w:rPr>
          <w:rFonts w:ascii="Times New Roman" w:hAnsi="Times New Roman" w:cs="Times New Roman"/>
          <w:sz w:val="24"/>
          <w:szCs w:val="24"/>
        </w:rPr>
        <w:t xml:space="preserve">We also reviewed the AIC and BIC values for the modified model in comparison to the original model.  </w:t>
      </w:r>
      <w:r w:rsidR="52A837B0" w:rsidRPr="0035196A">
        <w:rPr>
          <w:rFonts w:ascii="Times New Roman" w:hAnsi="Times New Roman" w:cs="Times New Roman"/>
          <w:sz w:val="24"/>
          <w:szCs w:val="24"/>
        </w:rPr>
        <w:t xml:space="preserve">Both values were lower for the modified model (AIC = 4806.528, BIC = 4872.989) relative to the original model (AIC = 4873.16, BIC = 4936.455), indicating the modified model provided a more efficient representation of the data.  Based on the consistency of improved model fit and efficiency, the modified model was retained for </w:t>
      </w:r>
      <w:r w:rsidR="00423FFD" w:rsidRPr="0035196A">
        <w:rPr>
          <w:rFonts w:ascii="Times New Roman" w:hAnsi="Times New Roman" w:cs="Times New Roman"/>
          <w:sz w:val="24"/>
          <w:szCs w:val="24"/>
        </w:rPr>
        <w:t>multi</w:t>
      </w:r>
      <w:r w:rsidR="52A837B0" w:rsidRPr="0035196A">
        <w:rPr>
          <w:rFonts w:ascii="Times New Roman" w:hAnsi="Times New Roman" w:cs="Times New Roman"/>
          <w:sz w:val="24"/>
          <w:szCs w:val="24"/>
        </w:rPr>
        <w:t>group</w:t>
      </w:r>
      <w:r w:rsidR="00423FFD" w:rsidRPr="0035196A">
        <w:rPr>
          <w:rFonts w:ascii="Times New Roman" w:hAnsi="Times New Roman" w:cs="Times New Roman"/>
          <w:sz w:val="24"/>
          <w:szCs w:val="24"/>
        </w:rPr>
        <w:t xml:space="preserve"> analyses</w:t>
      </w:r>
      <w:r w:rsidR="52A837B0" w:rsidRPr="0035196A">
        <w:rPr>
          <w:rFonts w:ascii="Times New Roman" w:hAnsi="Times New Roman" w:cs="Times New Roman"/>
          <w:sz w:val="24"/>
          <w:szCs w:val="24"/>
        </w:rPr>
        <w:t xml:space="preserve">. </w:t>
      </w:r>
    </w:p>
    <w:p w14:paraId="5857DCAE" w14:textId="77777777" w:rsidR="00160A16" w:rsidRPr="0035196A" w:rsidRDefault="00C85F8C" w:rsidP="000E7629">
      <w:pPr>
        <w:spacing w:line="480" w:lineRule="auto"/>
        <w:contextualSpacing/>
        <w:rPr>
          <w:rFonts w:ascii="Times New Roman" w:hAnsi="Times New Roman" w:cs="Times New Roman"/>
          <w:b/>
          <w:sz w:val="24"/>
          <w:szCs w:val="24"/>
        </w:rPr>
      </w:pPr>
      <w:r w:rsidRPr="0035196A">
        <w:rPr>
          <w:rFonts w:ascii="Times New Roman" w:hAnsi="Times New Roman" w:cs="Times New Roman"/>
          <w:b/>
          <w:sz w:val="24"/>
          <w:szCs w:val="24"/>
        </w:rPr>
        <w:t>Multigroup Analyses</w:t>
      </w:r>
    </w:p>
    <w:p w14:paraId="3DB9EFFA" w14:textId="4D3D41F8" w:rsidR="00160A16" w:rsidRPr="0035196A" w:rsidRDefault="00C85F8C" w:rsidP="000E7629">
      <w:pPr>
        <w:spacing w:line="480" w:lineRule="auto"/>
        <w:contextualSpacing/>
        <w:rPr>
          <w:rFonts w:ascii="Times New Roman" w:hAnsi="Times New Roman" w:cs="Times New Roman"/>
          <w:sz w:val="24"/>
          <w:szCs w:val="24"/>
        </w:rPr>
      </w:pPr>
      <w:r w:rsidRPr="0035196A">
        <w:rPr>
          <w:rFonts w:ascii="Times New Roman" w:hAnsi="Times New Roman" w:cs="Times New Roman"/>
          <w:sz w:val="24"/>
          <w:szCs w:val="24"/>
        </w:rPr>
        <w:tab/>
        <w:t>Multigroup analyses of the modified model were also conducted to test measurement invariance across adolescents and adults</w:t>
      </w:r>
      <w:r w:rsidR="006D241D" w:rsidRPr="0035196A">
        <w:rPr>
          <w:rFonts w:ascii="Times New Roman" w:hAnsi="Times New Roman" w:cs="Times New Roman"/>
          <w:sz w:val="24"/>
          <w:szCs w:val="24"/>
        </w:rPr>
        <w:t>, with fit indices for each model presented in Table 3</w:t>
      </w:r>
      <w:r w:rsidR="00160A16" w:rsidRPr="0035196A">
        <w:rPr>
          <w:rFonts w:ascii="Times New Roman" w:hAnsi="Times New Roman" w:cs="Times New Roman"/>
          <w:sz w:val="24"/>
          <w:szCs w:val="24"/>
        </w:rPr>
        <w:t xml:space="preserve">. </w:t>
      </w:r>
      <w:r w:rsidR="000D27DA" w:rsidRPr="0035196A">
        <w:rPr>
          <w:rFonts w:ascii="Times New Roman" w:hAnsi="Times New Roman" w:cs="Times New Roman"/>
          <w:sz w:val="24"/>
          <w:szCs w:val="24"/>
        </w:rPr>
        <w:t xml:space="preserve">We first ran a CFA of the model within each group, </w:t>
      </w:r>
      <w:r w:rsidR="00022D31" w:rsidRPr="0035196A">
        <w:rPr>
          <w:rFonts w:ascii="Times New Roman" w:hAnsi="Times New Roman" w:cs="Times New Roman"/>
          <w:sz w:val="24"/>
          <w:szCs w:val="24"/>
        </w:rPr>
        <w:t>with all fit indices</w:t>
      </w:r>
      <w:r w:rsidR="000D27DA" w:rsidRPr="0035196A">
        <w:rPr>
          <w:rFonts w:ascii="Times New Roman" w:hAnsi="Times New Roman" w:cs="Times New Roman"/>
          <w:sz w:val="24"/>
          <w:szCs w:val="24"/>
        </w:rPr>
        <w:t xml:space="preserve"> </w:t>
      </w:r>
      <w:r w:rsidR="00022D31" w:rsidRPr="0035196A">
        <w:rPr>
          <w:rFonts w:ascii="Times New Roman" w:hAnsi="Times New Roman" w:cs="Times New Roman"/>
          <w:sz w:val="24"/>
          <w:szCs w:val="24"/>
        </w:rPr>
        <w:t xml:space="preserve">denoting </w:t>
      </w:r>
      <w:r w:rsidR="006D241D" w:rsidRPr="0035196A">
        <w:rPr>
          <w:rFonts w:ascii="Times New Roman" w:hAnsi="Times New Roman" w:cs="Times New Roman"/>
          <w:sz w:val="24"/>
          <w:szCs w:val="24"/>
        </w:rPr>
        <w:t>adequate fit and a</w:t>
      </w:r>
      <w:r w:rsidR="000D27DA" w:rsidRPr="0035196A">
        <w:rPr>
          <w:rFonts w:ascii="Times New Roman" w:hAnsi="Times New Roman" w:cs="Times New Roman"/>
          <w:sz w:val="24"/>
          <w:szCs w:val="24"/>
        </w:rPr>
        <w:t xml:space="preserve"> consistent pattern of free and fixed loadings in each group, supporting the presence of configural invariance.  </w:t>
      </w:r>
      <w:r w:rsidR="009536A9" w:rsidRPr="0035196A">
        <w:rPr>
          <w:rFonts w:ascii="Times New Roman" w:hAnsi="Times New Roman" w:cs="Times New Roman"/>
          <w:sz w:val="24"/>
          <w:szCs w:val="24"/>
        </w:rPr>
        <w:t xml:space="preserve">We </w:t>
      </w:r>
      <w:r w:rsidR="006D241D" w:rsidRPr="0035196A">
        <w:rPr>
          <w:rFonts w:ascii="Times New Roman" w:hAnsi="Times New Roman" w:cs="Times New Roman"/>
          <w:sz w:val="24"/>
          <w:szCs w:val="24"/>
        </w:rPr>
        <w:t>then evaluated m</w:t>
      </w:r>
      <w:r w:rsidR="000D27DA" w:rsidRPr="0035196A">
        <w:rPr>
          <w:rFonts w:ascii="Times New Roman" w:hAnsi="Times New Roman" w:cs="Times New Roman"/>
          <w:sz w:val="24"/>
          <w:szCs w:val="24"/>
        </w:rPr>
        <w:t>etric</w:t>
      </w:r>
      <w:r w:rsidR="00160A16" w:rsidRPr="0035196A">
        <w:rPr>
          <w:rFonts w:ascii="Times New Roman" w:hAnsi="Times New Roman" w:cs="Times New Roman"/>
          <w:sz w:val="24"/>
          <w:szCs w:val="24"/>
        </w:rPr>
        <w:t xml:space="preserve"> invariance </w:t>
      </w:r>
      <w:r w:rsidR="00413B12" w:rsidRPr="0035196A">
        <w:rPr>
          <w:rFonts w:ascii="Times New Roman" w:hAnsi="Times New Roman" w:cs="Times New Roman"/>
          <w:sz w:val="24"/>
          <w:szCs w:val="24"/>
        </w:rPr>
        <w:t>(</w:t>
      </w:r>
      <w:r w:rsidR="00413B12" w:rsidRPr="0035196A">
        <w:rPr>
          <w:rFonts w:ascii="Times New Roman" w:hAnsi="Times New Roman" w:cs="Times New Roman"/>
          <w:sz w:val="24"/>
          <w:szCs w:val="24"/>
        </w:rPr>
        <w:sym w:font="Symbol" w:char="F044"/>
      </w:r>
      <w:r w:rsidR="00413B12" w:rsidRPr="0035196A">
        <w:rPr>
          <w:rFonts w:ascii="Times New Roman" w:hAnsi="Times New Roman" w:cs="Times New Roman"/>
          <w:sz w:val="24"/>
          <w:szCs w:val="24"/>
        </w:rPr>
        <w:sym w:font="Symbol" w:char="F063"/>
      </w:r>
      <w:r w:rsidR="00413B12" w:rsidRPr="0035196A">
        <w:rPr>
          <w:rFonts w:ascii="Times New Roman" w:hAnsi="Times New Roman" w:cs="Times New Roman"/>
          <w:sz w:val="24"/>
          <w:szCs w:val="24"/>
          <w:vertAlign w:val="superscript"/>
        </w:rPr>
        <w:t xml:space="preserve">2 </w:t>
      </w:r>
      <w:r w:rsidR="00413B12" w:rsidRPr="0035196A">
        <w:rPr>
          <w:rFonts w:ascii="Times New Roman" w:hAnsi="Times New Roman" w:cs="Times New Roman"/>
          <w:sz w:val="24"/>
          <w:szCs w:val="24"/>
        </w:rPr>
        <w:t>= 6.80</w:t>
      </w:r>
      <w:r w:rsidR="00160A16" w:rsidRPr="0035196A">
        <w:rPr>
          <w:rFonts w:ascii="Times New Roman" w:hAnsi="Times New Roman" w:cs="Times New Roman"/>
          <w:sz w:val="24"/>
          <w:szCs w:val="24"/>
        </w:rPr>
        <w:t xml:space="preserve">, </w:t>
      </w:r>
      <w:r w:rsidR="00160A16" w:rsidRPr="0035196A">
        <w:rPr>
          <w:rFonts w:ascii="Times New Roman" w:hAnsi="Times New Roman" w:cs="Times New Roman"/>
          <w:i/>
          <w:sz w:val="24"/>
          <w:szCs w:val="24"/>
        </w:rPr>
        <w:t xml:space="preserve">p </w:t>
      </w:r>
      <w:r w:rsidR="00160A16" w:rsidRPr="0035196A">
        <w:rPr>
          <w:rFonts w:ascii="Times New Roman" w:hAnsi="Times New Roman" w:cs="Times New Roman"/>
          <w:sz w:val="24"/>
          <w:szCs w:val="24"/>
        </w:rPr>
        <w:t>= .66)</w:t>
      </w:r>
      <w:r w:rsidR="001F15C0" w:rsidRPr="0035196A">
        <w:rPr>
          <w:rStyle w:val="CommentReference"/>
          <w:rFonts w:ascii="Times New Roman" w:hAnsi="Times New Roman" w:cs="Times New Roman"/>
          <w:sz w:val="24"/>
          <w:szCs w:val="24"/>
        </w:rPr>
        <w:t xml:space="preserve"> </w:t>
      </w:r>
      <w:r w:rsidR="000D27DA" w:rsidRPr="0035196A">
        <w:rPr>
          <w:rStyle w:val="CommentReference"/>
          <w:rFonts w:ascii="Times New Roman" w:hAnsi="Times New Roman" w:cs="Times New Roman"/>
          <w:sz w:val="24"/>
          <w:szCs w:val="24"/>
        </w:rPr>
        <w:t xml:space="preserve">and scalar invariance </w:t>
      </w:r>
      <w:r w:rsidR="00413B12" w:rsidRPr="0035196A">
        <w:rPr>
          <w:rFonts w:ascii="Times New Roman" w:hAnsi="Times New Roman" w:cs="Times New Roman"/>
          <w:sz w:val="24"/>
          <w:szCs w:val="24"/>
        </w:rPr>
        <w:t>(</w:t>
      </w:r>
      <w:r w:rsidR="00413B12" w:rsidRPr="0035196A">
        <w:rPr>
          <w:rFonts w:ascii="Times New Roman" w:hAnsi="Times New Roman" w:cs="Times New Roman"/>
          <w:sz w:val="24"/>
          <w:szCs w:val="24"/>
        </w:rPr>
        <w:sym w:font="Symbol" w:char="F044"/>
      </w:r>
      <w:r w:rsidR="00413B12" w:rsidRPr="0035196A">
        <w:rPr>
          <w:rFonts w:ascii="Times New Roman" w:hAnsi="Times New Roman" w:cs="Times New Roman"/>
          <w:sz w:val="24"/>
          <w:szCs w:val="24"/>
        </w:rPr>
        <w:sym w:font="Symbol" w:char="F063"/>
      </w:r>
      <w:r w:rsidR="00413B12" w:rsidRPr="0035196A">
        <w:rPr>
          <w:rFonts w:ascii="Times New Roman" w:hAnsi="Times New Roman" w:cs="Times New Roman"/>
          <w:sz w:val="24"/>
          <w:szCs w:val="24"/>
          <w:vertAlign w:val="superscript"/>
        </w:rPr>
        <w:t>2</w:t>
      </w:r>
      <w:r w:rsidR="00413B12" w:rsidRPr="0035196A">
        <w:rPr>
          <w:rFonts w:ascii="Times New Roman" w:hAnsi="Times New Roman" w:cs="Times New Roman"/>
          <w:sz w:val="24"/>
          <w:szCs w:val="24"/>
          <w:vertAlign w:val="subscript"/>
        </w:rPr>
        <w:t xml:space="preserve"> </w:t>
      </w:r>
      <w:r w:rsidR="000D27DA" w:rsidRPr="0035196A">
        <w:rPr>
          <w:rFonts w:ascii="Times New Roman" w:hAnsi="Times New Roman" w:cs="Times New Roman"/>
          <w:sz w:val="24"/>
          <w:szCs w:val="24"/>
        </w:rPr>
        <w:t xml:space="preserve">= </w:t>
      </w:r>
      <w:r w:rsidR="00413B12" w:rsidRPr="0035196A">
        <w:rPr>
          <w:rFonts w:ascii="Times New Roman" w:hAnsi="Times New Roman" w:cs="Times New Roman"/>
          <w:sz w:val="24"/>
          <w:szCs w:val="24"/>
        </w:rPr>
        <w:t>11.24</w:t>
      </w:r>
      <w:r w:rsidR="000D27DA" w:rsidRPr="0035196A">
        <w:rPr>
          <w:rFonts w:ascii="Times New Roman" w:hAnsi="Times New Roman" w:cs="Times New Roman"/>
          <w:sz w:val="24"/>
          <w:szCs w:val="24"/>
        </w:rPr>
        <w:t xml:space="preserve">, </w:t>
      </w:r>
      <w:r w:rsidR="000D27DA" w:rsidRPr="0035196A">
        <w:rPr>
          <w:rFonts w:ascii="Times New Roman" w:hAnsi="Times New Roman" w:cs="Times New Roman"/>
          <w:i/>
          <w:sz w:val="24"/>
          <w:szCs w:val="24"/>
        </w:rPr>
        <w:t>p</w:t>
      </w:r>
      <w:r w:rsidR="000D27DA" w:rsidRPr="0035196A">
        <w:rPr>
          <w:rFonts w:ascii="Times New Roman" w:hAnsi="Times New Roman" w:cs="Times New Roman"/>
          <w:sz w:val="24"/>
          <w:szCs w:val="24"/>
        </w:rPr>
        <w:t xml:space="preserve"> = .26) </w:t>
      </w:r>
      <w:r w:rsidR="009536A9" w:rsidRPr="0035196A">
        <w:rPr>
          <w:rFonts w:ascii="Times New Roman" w:hAnsi="Times New Roman" w:cs="Times New Roman"/>
          <w:sz w:val="24"/>
          <w:szCs w:val="24"/>
        </w:rPr>
        <w:t>models using Likelihood-Ratio tests</w:t>
      </w:r>
      <w:r w:rsidR="006D241D" w:rsidRPr="0035196A">
        <w:rPr>
          <w:rFonts w:ascii="Times New Roman" w:hAnsi="Times New Roman" w:cs="Times New Roman"/>
          <w:sz w:val="24"/>
          <w:szCs w:val="24"/>
        </w:rPr>
        <w:t>, with non-significant changes in χ</w:t>
      </w:r>
      <w:r w:rsidR="006D241D" w:rsidRPr="0035196A">
        <w:rPr>
          <w:rFonts w:ascii="Times New Roman" w:hAnsi="Times New Roman" w:cs="Times New Roman"/>
          <w:sz w:val="24"/>
          <w:szCs w:val="24"/>
          <w:vertAlign w:val="superscript"/>
        </w:rPr>
        <w:t>2</w:t>
      </w:r>
      <w:r w:rsidR="000D27DA" w:rsidRPr="0035196A">
        <w:rPr>
          <w:rFonts w:ascii="Times New Roman" w:hAnsi="Times New Roman" w:cs="Times New Roman"/>
          <w:sz w:val="24"/>
          <w:szCs w:val="24"/>
        </w:rPr>
        <w:t xml:space="preserve"> </w:t>
      </w:r>
      <w:r w:rsidR="006D241D" w:rsidRPr="0035196A">
        <w:rPr>
          <w:rFonts w:ascii="Times New Roman" w:hAnsi="Times New Roman" w:cs="Times New Roman"/>
          <w:sz w:val="24"/>
          <w:szCs w:val="24"/>
        </w:rPr>
        <w:t>supporting both.  These findings</w:t>
      </w:r>
      <w:r w:rsidR="000D27DA" w:rsidRPr="0035196A">
        <w:rPr>
          <w:rFonts w:ascii="Times New Roman" w:hAnsi="Times New Roman" w:cs="Times New Roman"/>
          <w:sz w:val="24"/>
          <w:szCs w:val="24"/>
        </w:rPr>
        <w:t xml:space="preserve"> </w:t>
      </w:r>
      <w:r w:rsidR="001F15C0" w:rsidRPr="0035196A">
        <w:rPr>
          <w:rFonts w:ascii="Times New Roman" w:hAnsi="Times New Roman" w:cs="Times New Roman"/>
          <w:sz w:val="24"/>
          <w:szCs w:val="24"/>
        </w:rPr>
        <w:t>indicat</w:t>
      </w:r>
      <w:r w:rsidR="006D241D" w:rsidRPr="0035196A">
        <w:rPr>
          <w:rFonts w:ascii="Times New Roman" w:hAnsi="Times New Roman" w:cs="Times New Roman"/>
          <w:sz w:val="24"/>
          <w:szCs w:val="24"/>
        </w:rPr>
        <w:t>ed</w:t>
      </w:r>
      <w:r w:rsidR="001F15C0" w:rsidRPr="0035196A">
        <w:rPr>
          <w:rFonts w:ascii="Times New Roman" w:hAnsi="Times New Roman" w:cs="Times New Roman"/>
          <w:sz w:val="24"/>
          <w:szCs w:val="24"/>
        </w:rPr>
        <w:t xml:space="preserve"> no evidence that the CFQ-BI assesses </w:t>
      </w:r>
      <w:r w:rsidR="00DF5130" w:rsidRPr="0035196A">
        <w:rPr>
          <w:rFonts w:ascii="Times New Roman" w:hAnsi="Times New Roman" w:cs="Times New Roman"/>
          <w:sz w:val="24"/>
          <w:szCs w:val="24"/>
        </w:rPr>
        <w:t>body image-related</w:t>
      </w:r>
      <w:r w:rsidR="001F15C0" w:rsidRPr="0035196A">
        <w:rPr>
          <w:rFonts w:ascii="Times New Roman" w:hAnsi="Times New Roman" w:cs="Times New Roman"/>
          <w:sz w:val="24"/>
          <w:szCs w:val="24"/>
        </w:rPr>
        <w:t xml:space="preserve"> cognitive fusion differently for a</w:t>
      </w:r>
      <w:r w:rsidR="00160A16" w:rsidRPr="0035196A">
        <w:rPr>
          <w:rFonts w:ascii="Times New Roman" w:hAnsi="Times New Roman" w:cs="Times New Roman"/>
          <w:sz w:val="24"/>
          <w:szCs w:val="24"/>
        </w:rPr>
        <w:t>dolescents and adults</w:t>
      </w:r>
      <w:r w:rsidR="006D241D" w:rsidRPr="0035196A">
        <w:rPr>
          <w:rFonts w:ascii="Times New Roman" w:hAnsi="Times New Roman" w:cs="Times New Roman"/>
          <w:sz w:val="24"/>
          <w:szCs w:val="24"/>
        </w:rPr>
        <w:t xml:space="preserve"> and that</w:t>
      </w:r>
      <w:r w:rsidR="00160A16" w:rsidRPr="0035196A">
        <w:rPr>
          <w:rFonts w:ascii="Times New Roman" w:hAnsi="Times New Roman" w:cs="Times New Roman"/>
          <w:sz w:val="24"/>
          <w:szCs w:val="24"/>
        </w:rPr>
        <w:t xml:space="preserve"> it was </w:t>
      </w:r>
      <w:r w:rsidR="00160A16" w:rsidRPr="0035196A">
        <w:rPr>
          <w:rFonts w:ascii="Times New Roman" w:hAnsi="Times New Roman" w:cs="Times New Roman"/>
          <w:sz w:val="24"/>
          <w:szCs w:val="24"/>
        </w:rPr>
        <w:lastRenderedPageBreak/>
        <w:t>appropriate to compare the mean of adolescent scores (</w:t>
      </w:r>
      <w:r w:rsidR="00160A16" w:rsidRPr="0035196A">
        <w:rPr>
          <w:rFonts w:ascii="Times New Roman" w:hAnsi="Times New Roman" w:cs="Times New Roman"/>
          <w:i/>
          <w:sz w:val="24"/>
          <w:szCs w:val="24"/>
        </w:rPr>
        <w:t xml:space="preserve">M </w:t>
      </w:r>
      <w:r w:rsidR="00160A16" w:rsidRPr="0035196A">
        <w:rPr>
          <w:rFonts w:ascii="Times New Roman" w:hAnsi="Times New Roman" w:cs="Times New Roman"/>
          <w:sz w:val="24"/>
          <w:szCs w:val="24"/>
        </w:rPr>
        <w:t>=</w:t>
      </w:r>
      <w:r w:rsidR="001F15C0" w:rsidRPr="0035196A">
        <w:rPr>
          <w:rFonts w:ascii="Times New Roman" w:hAnsi="Times New Roman" w:cs="Times New Roman"/>
          <w:sz w:val="24"/>
          <w:szCs w:val="24"/>
        </w:rPr>
        <w:t xml:space="preserve"> 46.89</w:t>
      </w:r>
      <w:r w:rsidR="00EA125C" w:rsidRPr="0035196A">
        <w:rPr>
          <w:rFonts w:ascii="Times New Roman" w:hAnsi="Times New Roman" w:cs="Times New Roman"/>
          <w:sz w:val="24"/>
          <w:szCs w:val="24"/>
        </w:rPr>
        <w:t xml:space="preserve">, </w:t>
      </w:r>
      <w:r w:rsidR="00EA125C" w:rsidRPr="0035196A">
        <w:rPr>
          <w:rFonts w:ascii="Times New Roman" w:hAnsi="Times New Roman" w:cs="Times New Roman"/>
          <w:i/>
          <w:iCs/>
          <w:sz w:val="24"/>
          <w:szCs w:val="24"/>
        </w:rPr>
        <w:t xml:space="preserve">SD </w:t>
      </w:r>
      <w:r w:rsidR="00EA125C" w:rsidRPr="0035196A">
        <w:rPr>
          <w:rFonts w:ascii="Times New Roman" w:hAnsi="Times New Roman" w:cs="Times New Roman"/>
          <w:sz w:val="24"/>
          <w:szCs w:val="24"/>
        </w:rPr>
        <w:t>=</w:t>
      </w:r>
      <w:r w:rsidR="00692943" w:rsidRPr="0035196A">
        <w:rPr>
          <w:rFonts w:ascii="Times New Roman" w:hAnsi="Times New Roman" w:cs="Times New Roman"/>
          <w:sz w:val="24"/>
          <w:szCs w:val="24"/>
        </w:rPr>
        <w:t xml:space="preserve"> 15.19</w:t>
      </w:r>
      <w:r w:rsidR="00160A16" w:rsidRPr="0035196A">
        <w:rPr>
          <w:rFonts w:ascii="Times New Roman" w:hAnsi="Times New Roman" w:cs="Times New Roman"/>
          <w:sz w:val="24"/>
          <w:szCs w:val="24"/>
        </w:rPr>
        <w:t>) on the CFQ-BI to that of adults (</w:t>
      </w:r>
      <w:r w:rsidR="00160A16" w:rsidRPr="0035196A">
        <w:rPr>
          <w:rFonts w:ascii="Times New Roman" w:hAnsi="Times New Roman" w:cs="Times New Roman"/>
          <w:i/>
          <w:sz w:val="24"/>
          <w:szCs w:val="24"/>
        </w:rPr>
        <w:t xml:space="preserve">M </w:t>
      </w:r>
      <w:r w:rsidR="00160A16" w:rsidRPr="0035196A">
        <w:rPr>
          <w:rFonts w:ascii="Times New Roman" w:hAnsi="Times New Roman" w:cs="Times New Roman"/>
          <w:sz w:val="24"/>
          <w:szCs w:val="24"/>
        </w:rPr>
        <w:t>=</w:t>
      </w:r>
      <w:r w:rsidR="001F15C0" w:rsidRPr="0035196A">
        <w:rPr>
          <w:rFonts w:ascii="Times New Roman" w:hAnsi="Times New Roman" w:cs="Times New Roman"/>
          <w:sz w:val="24"/>
          <w:szCs w:val="24"/>
        </w:rPr>
        <w:t xml:space="preserve"> 57.05</w:t>
      </w:r>
      <w:r w:rsidR="00692943" w:rsidRPr="0035196A">
        <w:rPr>
          <w:rFonts w:ascii="Times New Roman" w:hAnsi="Times New Roman" w:cs="Times New Roman"/>
          <w:sz w:val="24"/>
          <w:szCs w:val="24"/>
        </w:rPr>
        <w:t xml:space="preserve">, </w:t>
      </w:r>
      <w:r w:rsidR="00692943" w:rsidRPr="0035196A">
        <w:rPr>
          <w:rFonts w:ascii="Times New Roman" w:hAnsi="Times New Roman" w:cs="Times New Roman"/>
          <w:i/>
          <w:iCs/>
          <w:sz w:val="24"/>
          <w:szCs w:val="24"/>
        </w:rPr>
        <w:t>SD</w:t>
      </w:r>
      <w:r w:rsidR="00692943" w:rsidRPr="0035196A">
        <w:rPr>
          <w:rFonts w:ascii="Times New Roman" w:hAnsi="Times New Roman" w:cs="Times New Roman"/>
          <w:sz w:val="24"/>
          <w:szCs w:val="24"/>
        </w:rPr>
        <w:t xml:space="preserve"> = 13.24</w:t>
      </w:r>
      <w:r w:rsidR="00160A16" w:rsidRPr="0035196A">
        <w:rPr>
          <w:rFonts w:ascii="Times New Roman" w:hAnsi="Times New Roman" w:cs="Times New Roman"/>
          <w:sz w:val="24"/>
          <w:szCs w:val="24"/>
        </w:rPr>
        <w:t>).</w:t>
      </w:r>
      <w:r w:rsidR="001F15C0" w:rsidRPr="0035196A">
        <w:rPr>
          <w:rFonts w:ascii="Times New Roman" w:hAnsi="Times New Roman" w:cs="Times New Roman"/>
          <w:sz w:val="24"/>
          <w:szCs w:val="24"/>
        </w:rPr>
        <w:t xml:space="preserve"> An independent samples t-test was conducted and a significant difference was found (</w:t>
      </w:r>
      <w:r w:rsidR="001F15C0" w:rsidRPr="0035196A">
        <w:rPr>
          <w:rFonts w:ascii="Times New Roman" w:hAnsi="Times New Roman" w:cs="Times New Roman"/>
          <w:i/>
          <w:sz w:val="24"/>
          <w:szCs w:val="24"/>
        </w:rPr>
        <w:t>t</w:t>
      </w:r>
      <w:r w:rsidR="001F15C0" w:rsidRPr="0035196A">
        <w:rPr>
          <w:rFonts w:ascii="Times New Roman" w:hAnsi="Times New Roman" w:cs="Times New Roman"/>
          <w:sz w:val="24"/>
          <w:szCs w:val="24"/>
          <w:vertAlign w:val="subscript"/>
        </w:rPr>
        <w:t>(173)</w:t>
      </w:r>
      <w:r w:rsidR="001F15C0" w:rsidRPr="0035196A">
        <w:rPr>
          <w:rFonts w:ascii="Times New Roman" w:hAnsi="Times New Roman" w:cs="Times New Roman"/>
          <w:sz w:val="24"/>
          <w:szCs w:val="24"/>
        </w:rPr>
        <w:t xml:space="preserve"> = -4.72, </w:t>
      </w:r>
      <w:r w:rsidR="001F15C0" w:rsidRPr="0035196A">
        <w:rPr>
          <w:rFonts w:ascii="Times New Roman" w:hAnsi="Times New Roman" w:cs="Times New Roman"/>
          <w:i/>
          <w:sz w:val="24"/>
          <w:szCs w:val="24"/>
        </w:rPr>
        <w:t xml:space="preserve">p </w:t>
      </w:r>
      <w:r w:rsidR="001F15C0" w:rsidRPr="0035196A">
        <w:rPr>
          <w:rFonts w:ascii="Times New Roman" w:hAnsi="Times New Roman" w:cs="Times New Roman"/>
          <w:sz w:val="24"/>
          <w:szCs w:val="24"/>
        </w:rPr>
        <w:t>&lt; .001) such that adolescents reported significantly lower levels of body image related cognitive fusion compared to adults.</w:t>
      </w:r>
    </w:p>
    <w:p w14:paraId="03DC23A1" w14:textId="5ABD325E" w:rsidR="007B2394" w:rsidRPr="0035196A" w:rsidRDefault="00160A16" w:rsidP="000E7629">
      <w:pPr>
        <w:spacing w:line="480" w:lineRule="auto"/>
        <w:contextualSpacing/>
        <w:rPr>
          <w:rFonts w:ascii="Times New Roman" w:hAnsi="Times New Roman" w:cs="Times New Roman"/>
          <w:sz w:val="24"/>
          <w:szCs w:val="24"/>
        </w:rPr>
      </w:pPr>
      <w:r w:rsidRPr="0035196A">
        <w:rPr>
          <w:rFonts w:ascii="Times New Roman" w:hAnsi="Times New Roman" w:cs="Times New Roman"/>
          <w:sz w:val="24"/>
          <w:szCs w:val="24"/>
        </w:rPr>
        <w:tab/>
      </w:r>
      <w:r w:rsidR="52A837B0" w:rsidRPr="0035196A">
        <w:rPr>
          <w:rFonts w:ascii="Times New Roman" w:hAnsi="Times New Roman" w:cs="Times New Roman"/>
          <w:sz w:val="24"/>
          <w:szCs w:val="24"/>
        </w:rPr>
        <w:t>Multigroup analyses were also conducted using the modified model to compare measurement invariance across individuals with ED diagnoses classified by binge-eating/purging behaviors with those classified with ED diagnoses indicating restrictive behaviors only</w:t>
      </w:r>
      <w:r w:rsidR="006D241D" w:rsidRPr="0035196A">
        <w:rPr>
          <w:rFonts w:ascii="Times New Roman" w:hAnsi="Times New Roman" w:cs="Times New Roman"/>
          <w:sz w:val="24"/>
          <w:szCs w:val="24"/>
        </w:rPr>
        <w:t xml:space="preserve"> (See Table 3 for fit indices)</w:t>
      </w:r>
      <w:r w:rsidR="52A837B0" w:rsidRPr="0035196A">
        <w:rPr>
          <w:rFonts w:ascii="Times New Roman" w:hAnsi="Times New Roman" w:cs="Times New Roman"/>
          <w:sz w:val="24"/>
          <w:szCs w:val="24"/>
        </w:rPr>
        <w:t xml:space="preserve">.  </w:t>
      </w:r>
      <w:r w:rsidR="000D545F" w:rsidRPr="0035196A">
        <w:rPr>
          <w:rFonts w:ascii="Times New Roman" w:hAnsi="Times New Roman" w:cs="Times New Roman"/>
          <w:sz w:val="24"/>
          <w:szCs w:val="24"/>
        </w:rPr>
        <w:t>Individuals diagnosed with Anorexia Nervosa-Restrictive Type (AN-R) and Avoidant/Restrictive Food Intake Disorder (ARFID) were included in the “restrictive behaviors” group (</w:t>
      </w:r>
      <w:r w:rsidR="000D545F" w:rsidRPr="0035196A">
        <w:rPr>
          <w:rFonts w:ascii="Times New Roman" w:hAnsi="Times New Roman" w:cs="Times New Roman"/>
          <w:i/>
          <w:iCs/>
          <w:sz w:val="24"/>
          <w:szCs w:val="24"/>
        </w:rPr>
        <w:t>n</w:t>
      </w:r>
      <w:r w:rsidR="004A4927" w:rsidRPr="0035196A">
        <w:rPr>
          <w:rFonts w:ascii="Times New Roman" w:hAnsi="Times New Roman" w:cs="Times New Roman"/>
          <w:i/>
          <w:iCs/>
          <w:sz w:val="24"/>
          <w:szCs w:val="24"/>
        </w:rPr>
        <w:t xml:space="preserve"> = </w:t>
      </w:r>
      <w:r w:rsidR="004A4927" w:rsidRPr="0035196A">
        <w:rPr>
          <w:rFonts w:ascii="Times New Roman" w:hAnsi="Times New Roman" w:cs="Times New Roman"/>
          <w:sz w:val="24"/>
          <w:szCs w:val="24"/>
        </w:rPr>
        <w:t>89)</w:t>
      </w:r>
      <w:r w:rsidR="000D545F" w:rsidRPr="0035196A">
        <w:rPr>
          <w:rFonts w:ascii="Times New Roman" w:hAnsi="Times New Roman" w:cs="Times New Roman"/>
          <w:i/>
          <w:iCs/>
          <w:sz w:val="24"/>
          <w:szCs w:val="24"/>
        </w:rPr>
        <w:t xml:space="preserve"> </w:t>
      </w:r>
      <w:r w:rsidR="000D545F" w:rsidRPr="0035196A">
        <w:rPr>
          <w:rFonts w:ascii="Times New Roman" w:hAnsi="Times New Roman" w:cs="Times New Roman"/>
          <w:sz w:val="24"/>
          <w:szCs w:val="24"/>
        </w:rPr>
        <w:t>and individuals diagnosed with</w:t>
      </w:r>
      <w:r w:rsidR="004A4927" w:rsidRPr="0035196A">
        <w:rPr>
          <w:rFonts w:ascii="Times New Roman" w:hAnsi="Times New Roman" w:cs="Times New Roman"/>
          <w:sz w:val="24"/>
          <w:szCs w:val="24"/>
        </w:rPr>
        <w:t xml:space="preserve"> Anorexia Nervosa – Binge/Purge Type (AN-BP),</w:t>
      </w:r>
      <w:r w:rsidR="000D545F" w:rsidRPr="0035196A">
        <w:rPr>
          <w:rFonts w:ascii="Times New Roman" w:hAnsi="Times New Roman" w:cs="Times New Roman"/>
          <w:sz w:val="24"/>
          <w:szCs w:val="24"/>
        </w:rPr>
        <w:t xml:space="preserve"> Bulimia Nervosa (BN)</w:t>
      </w:r>
      <w:r w:rsidR="004A4927" w:rsidRPr="0035196A">
        <w:rPr>
          <w:rFonts w:ascii="Times New Roman" w:hAnsi="Times New Roman" w:cs="Times New Roman"/>
          <w:sz w:val="24"/>
          <w:szCs w:val="24"/>
        </w:rPr>
        <w:t>,</w:t>
      </w:r>
      <w:r w:rsidR="000D545F" w:rsidRPr="0035196A">
        <w:rPr>
          <w:rFonts w:ascii="Times New Roman" w:hAnsi="Times New Roman" w:cs="Times New Roman"/>
          <w:sz w:val="24"/>
          <w:szCs w:val="24"/>
        </w:rPr>
        <w:t xml:space="preserve"> and Binge Eating Disorder (BED) were included in the “binge-eating/purging behaviors” group</w:t>
      </w:r>
      <w:r w:rsidR="004A4927" w:rsidRPr="0035196A">
        <w:rPr>
          <w:rFonts w:ascii="Times New Roman" w:hAnsi="Times New Roman" w:cs="Times New Roman"/>
          <w:sz w:val="24"/>
          <w:szCs w:val="24"/>
        </w:rPr>
        <w:t xml:space="preserve"> (</w:t>
      </w:r>
      <w:r w:rsidR="004A4927" w:rsidRPr="0035196A">
        <w:rPr>
          <w:rFonts w:ascii="Times New Roman" w:hAnsi="Times New Roman" w:cs="Times New Roman"/>
          <w:i/>
          <w:iCs/>
          <w:sz w:val="24"/>
          <w:szCs w:val="24"/>
        </w:rPr>
        <w:t xml:space="preserve">n </w:t>
      </w:r>
      <w:r w:rsidR="004A4927" w:rsidRPr="0035196A">
        <w:rPr>
          <w:rFonts w:ascii="Times New Roman" w:hAnsi="Times New Roman" w:cs="Times New Roman"/>
          <w:sz w:val="24"/>
          <w:szCs w:val="24"/>
        </w:rPr>
        <w:t>= 84)</w:t>
      </w:r>
      <w:r w:rsidR="000D545F" w:rsidRPr="0035196A">
        <w:rPr>
          <w:rFonts w:ascii="Times New Roman" w:hAnsi="Times New Roman" w:cs="Times New Roman"/>
          <w:sz w:val="24"/>
          <w:szCs w:val="24"/>
        </w:rPr>
        <w:t>.</w:t>
      </w:r>
      <w:r w:rsidR="004A4927" w:rsidRPr="0035196A">
        <w:rPr>
          <w:rFonts w:ascii="Times New Roman" w:hAnsi="Times New Roman" w:cs="Times New Roman"/>
          <w:sz w:val="24"/>
          <w:szCs w:val="24"/>
        </w:rPr>
        <w:t xml:space="preserve">  The two participants in the sample diagnosed with Other Specified Feeding and Eating Disorder (OSFED) were not included in these analyses due to a lack of information on specific behavioral presentations warranting their diagnosis.  </w:t>
      </w:r>
      <w:r w:rsidR="52A837B0" w:rsidRPr="0035196A">
        <w:rPr>
          <w:rFonts w:ascii="Times New Roman" w:hAnsi="Times New Roman" w:cs="Times New Roman"/>
          <w:sz w:val="24"/>
          <w:szCs w:val="24"/>
        </w:rPr>
        <w:t xml:space="preserve">Once again, </w:t>
      </w:r>
      <w:r w:rsidR="000D27DA" w:rsidRPr="0035196A">
        <w:rPr>
          <w:rFonts w:ascii="Times New Roman" w:hAnsi="Times New Roman" w:cs="Times New Roman"/>
          <w:sz w:val="24"/>
          <w:szCs w:val="24"/>
        </w:rPr>
        <w:t>configural invariance of the model was supported.  Additionally</w:t>
      </w:r>
      <w:r w:rsidR="004A4927" w:rsidRPr="0035196A">
        <w:rPr>
          <w:rFonts w:ascii="Times New Roman" w:hAnsi="Times New Roman" w:cs="Times New Roman"/>
          <w:sz w:val="24"/>
          <w:szCs w:val="24"/>
        </w:rPr>
        <w:t>,</w:t>
      </w:r>
      <w:r w:rsidR="52A837B0" w:rsidRPr="0035196A">
        <w:rPr>
          <w:rFonts w:ascii="Times New Roman" w:hAnsi="Times New Roman" w:cs="Times New Roman"/>
          <w:sz w:val="24"/>
          <w:szCs w:val="24"/>
        </w:rPr>
        <w:t xml:space="preserve"> </w:t>
      </w:r>
      <w:r w:rsidR="000D27DA" w:rsidRPr="0035196A">
        <w:rPr>
          <w:rFonts w:ascii="Times New Roman" w:hAnsi="Times New Roman" w:cs="Times New Roman"/>
          <w:sz w:val="24"/>
          <w:szCs w:val="24"/>
        </w:rPr>
        <w:t>metric</w:t>
      </w:r>
      <w:r w:rsidR="52A837B0" w:rsidRPr="0035196A">
        <w:rPr>
          <w:rFonts w:ascii="Times New Roman" w:hAnsi="Times New Roman" w:cs="Times New Roman"/>
          <w:sz w:val="24"/>
          <w:szCs w:val="24"/>
        </w:rPr>
        <w:t xml:space="preserve"> </w:t>
      </w:r>
      <w:r w:rsidR="00413B12" w:rsidRPr="0035196A">
        <w:rPr>
          <w:rFonts w:ascii="Times New Roman" w:hAnsi="Times New Roman" w:cs="Times New Roman"/>
          <w:sz w:val="24"/>
          <w:szCs w:val="24"/>
        </w:rPr>
        <w:t>(</w:t>
      </w:r>
      <w:r w:rsidR="00413B12" w:rsidRPr="0035196A">
        <w:rPr>
          <w:rFonts w:ascii="Times New Roman" w:hAnsi="Times New Roman" w:cs="Times New Roman"/>
          <w:sz w:val="24"/>
          <w:szCs w:val="24"/>
        </w:rPr>
        <w:sym w:font="Symbol" w:char="F044"/>
      </w:r>
      <w:r w:rsidR="00413B12" w:rsidRPr="0035196A">
        <w:rPr>
          <w:rFonts w:ascii="Times New Roman" w:hAnsi="Times New Roman" w:cs="Times New Roman"/>
          <w:sz w:val="24"/>
          <w:szCs w:val="24"/>
        </w:rPr>
        <w:sym w:font="Symbol" w:char="F063"/>
      </w:r>
      <w:r w:rsidR="00413B12" w:rsidRPr="0035196A">
        <w:rPr>
          <w:rFonts w:ascii="Times New Roman" w:hAnsi="Times New Roman" w:cs="Times New Roman"/>
          <w:sz w:val="24"/>
          <w:szCs w:val="24"/>
          <w:vertAlign w:val="superscript"/>
        </w:rPr>
        <w:t>2</w:t>
      </w:r>
      <w:r w:rsidR="52A837B0" w:rsidRPr="0035196A">
        <w:rPr>
          <w:rFonts w:ascii="Times New Roman" w:hAnsi="Times New Roman" w:cs="Times New Roman"/>
          <w:sz w:val="24"/>
          <w:szCs w:val="24"/>
          <w:vertAlign w:val="subscript"/>
        </w:rPr>
        <w:t xml:space="preserve"> </w:t>
      </w:r>
      <w:r w:rsidR="52A837B0" w:rsidRPr="0035196A">
        <w:rPr>
          <w:rFonts w:ascii="Times New Roman" w:hAnsi="Times New Roman" w:cs="Times New Roman"/>
          <w:sz w:val="24"/>
          <w:szCs w:val="24"/>
        </w:rPr>
        <w:t xml:space="preserve">= </w:t>
      </w:r>
      <w:r w:rsidR="00413B12" w:rsidRPr="0035196A">
        <w:rPr>
          <w:rFonts w:ascii="Times New Roman" w:hAnsi="Times New Roman" w:cs="Times New Roman"/>
          <w:sz w:val="24"/>
          <w:szCs w:val="24"/>
        </w:rPr>
        <w:t>7.09,</w:t>
      </w:r>
      <w:r w:rsidR="52A837B0" w:rsidRPr="0035196A">
        <w:rPr>
          <w:rFonts w:ascii="Times New Roman" w:hAnsi="Times New Roman" w:cs="Times New Roman"/>
          <w:sz w:val="24"/>
          <w:szCs w:val="24"/>
        </w:rPr>
        <w:t xml:space="preserve"> </w:t>
      </w:r>
      <w:r w:rsidR="52A837B0" w:rsidRPr="0035196A">
        <w:rPr>
          <w:rFonts w:ascii="Times New Roman" w:hAnsi="Times New Roman" w:cs="Times New Roman"/>
          <w:i/>
          <w:iCs/>
          <w:sz w:val="24"/>
          <w:szCs w:val="24"/>
        </w:rPr>
        <w:t xml:space="preserve">p </w:t>
      </w:r>
      <w:r w:rsidR="52A837B0" w:rsidRPr="0035196A">
        <w:rPr>
          <w:rFonts w:ascii="Times New Roman" w:hAnsi="Times New Roman" w:cs="Times New Roman"/>
          <w:sz w:val="24"/>
          <w:szCs w:val="24"/>
        </w:rPr>
        <w:t>= .63) and s</w:t>
      </w:r>
      <w:r w:rsidR="000D27DA" w:rsidRPr="0035196A">
        <w:rPr>
          <w:rFonts w:ascii="Times New Roman" w:hAnsi="Times New Roman" w:cs="Times New Roman"/>
          <w:sz w:val="24"/>
          <w:szCs w:val="24"/>
        </w:rPr>
        <w:t>calar</w:t>
      </w:r>
      <w:r w:rsidR="52A837B0" w:rsidRPr="0035196A">
        <w:rPr>
          <w:rFonts w:ascii="Times New Roman" w:hAnsi="Times New Roman" w:cs="Times New Roman"/>
          <w:sz w:val="24"/>
          <w:szCs w:val="24"/>
        </w:rPr>
        <w:t xml:space="preserve"> invariance (</w:t>
      </w:r>
      <w:r w:rsidR="00413B12" w:rsidRPr="0035196A">
        <w:rPr>
          <w:rFonts w:ascii="Times New Roman" w:hAnsi="Times New Roman" w:cs="Times New Roman"/>
          <w:sz w:val="24"/>
          <w:szCs w:val="24"/>
        </w:rPr>
        <w:sym w:font="Symbol" w:char="F044"/>
      </w:r>
      <w:r w:rsidR="00413B12" w:rsidRPr="0035196A">
        <w:rPr>
          <w:rFonts w:ascii="Times New Roman" w:hAnsi="Times New Roman" w:cs="Times New Roman"/>
          <w:sz w:val="24"/>
          <w:szCs w:val="24"/>
        </w:rPr>
        <w:sym w:font="Symbol" w:char="F063"/>
      </w:r>
      <w:r w:rsidR="00413B12" w:rsidRPr="0035196A">
        <w:rPr>
          <w:rFonts w:ascii="Times New Roman" w:hAnsi="Times New Roman" w:cs="Times New Roman"/>
          <w:sz w:val="24"/>
          <w:szCs w:val="24"/>
          <w:vertAlign w:val="superscript"/>
        </w:rPr>
        <w:t>2</w:t>
      </w:r>
      <w:r w:rsidR="52A837B0" w:rsidRPr="0035196A">
        <w:rPr>
          <w:rFonts w:ascii="Times New Roman" w:hAnsi="Times New Roman" w:cs="Times New Roman"/>
          <w:sz w:val="24"/>
          <w:szCs w:val="24"/>
          <w:vertAlign w:val="subscript"/>
        </w:rPr>
        <w:t xml:space="preserve"> </w:t>
      </w:r>
      <w:r w:rsidR="52A837B0" w:rsidRPr="0035196A">
        <w:rPr>
          <w:rFonts w:ascii="Times New Roman" w:hAnsi="Times New Roman" w:cs="Times New Roman"/>
          <w:sz w:val="24"/>
          <w:szCs w:val="24"/>
        </w:rPr>
        <w:t xml:space="preserve">= </w:t>
      </w:r>
      <w:r w:rsidR="00413B12" w:rsidRPr="0035196A">
        <w:rPr>
          <w:rFonts w:ascii="Times New Roman" w:hAnsi="Times New Roman" w:cs="Times New Roman"/>
          <w:sz w:val="24"/>
          <w:szCs w:val="24"/>
        </w:rPr>
        <w:t>9.90</w:t>
      </w:r>
      <w:r w:rsidR="52A837B0" w:rsidRPr="0035196A">
        <w:rPr>
          <w:rFonts w:ascii="Times New Roman" w:hAnsi="Times New Roman" w:cs="Times New Roman"/>
          <w:sz w:val="24"/>
          <w:szCs w:val="24"/>
        </w:rPr>
        <w:t xml:space="preserve">, </w:t>
      </w:r>
      <w:r w:rsidR="52A837B0" w:rsidRPr="0035196A">
        <w:rPr>
          <w:rFonts w:ascii="Times New Roman" w:hAnsi="Times New Roman" w:cs="Times New Roman"/>
          <w:i/>
          <w:iCs/>
          <w:sz w:val="24"/>
          <w:szCs w:val="24"/>
        </w:rPr>
        <w:t xml:space="preserve">p </w:t>
      </w:r>
      <w:r w:rsidR="52A837B0" w:rsidRPr="0035196A">
        <w:rPr>
          <w:rFonts w:ascii="Times New Roman" w:hAnsi="Times New Roman" w:cs="Times New Roman"/>
          <w:sz w:val="24"/>
          <w:szCs w:val="24"/>
        </w:rPr>
        <w:t>= .36) were supported.  The group mean of individuals with diagnoses classified by binge/purge behaviors (</w:t>
      </w:r>
      <w:r w:rsidR="52A837B0" w:rsidRPr="0035196A">
        <w:rPr>
          <w:rFonts w:ascii="Times New Roman" w:hAnsi="Times New Roman" w:cs="Times New Roman"/>
          <w:i/>
          <w:iCs/>
          <w:sz w:val="24"/>
          <w:szCs w:val="24"/>
        </w:rPr>
        <w:t xml:space="preserve">M </w:t>
      </w:r>
      <w:r w:rsidR="52A837B0" w:rsidRPr="0035196A">
        <w:rPr>
          <w:rFonts w:ascii="Times New Roman" w:hAnsi="Times New Roman" w:cs="Times New Roman"/>
          <w:sz w:val="24"/>
          <w:szCs w:val="24"/>
        </w:rPr>
        <w:t>= 55.53</w:t>
      </w:r>
      <w:r w:rsidR="00692943" w:rsidRPr="0035196A">
        <w:rPr>
          <w:rFonts w:ascii="Times New Roman" w:hAnsi="Times New Roman" w:cs="Times New Roman"/>
          <w:sz w:val="24"/>
          <w:szCs w:val="24"/>
        </w:rPr>
        <w:t xml:space="preserve">, </w:t>
      </w:r>
      <w:r w:rsidR="00692943" w:rsidRPr="0035196A">
        <w:rPr>
          <w:rFonts w:ascii="Times New Roman" w:hAnsi="Times New Roman" w:cs="Times New Roman"/>
          <w:i/>
          <w:iCs/>
          <w:sz w:val="24"/>
          <w:szCs w:val="24"/>
        </w:rPr>
        <w:t xml:space="preserve">SD </w:t>
      </w:r>
      <w:r w:rsidR="00692943" w:rsidRPr="0035196A">
        <w:rPr>
          <w:rFonts w:ascii="Times New Roman" w:hAnsi="Times New Roman" w:cs="Times New Roman"/>
          <w:sz w:val="24"/>
          <w:szCs w:val="24"/>
        </w:rPr>
        <w:t>= 14.67</w:t>
      </w:r>
      <w:r w:rsidR="52A837B0" w:rsidRPr="0035196A">
        <w:rPr>
          <w:rFonts w:ascii="Times New Roman" w:hAnsi="Times New Roman" w:cs="Times New Roman"/>
          <w:sz w:val="24"/>
          <w:szCs w:val="24"/>
        </w:rPr>
        <w:t>) were then compared to that of individuals with diagnoses classified by restrictive behaviors (</w:t>
      </w:r>
      <w:r w:rsidR="52A837B0" w:rsidRPr="0035196A">
        <w:rPr>
          <w:rFonts w:ascii="Times New Roman" w:hAnsi="Times New Roman" w:cs="Times New Roman"/>
          <w:i/>
          <w:iCs/>
          <w:sz w:val="24"/>
          <w:szCs w:val="24"/>
        </w:rPr>
        <w:t xml:space="preserve">M </w:t>
      </w:r>
      <w:r w:rsidR="52A837B0" w:rsidRPr="0035196A">
        <w:rPr>
          <w:rFonts w:ascii="Times New Roman" w:hAnsi="Times New Roman" w:cs="Times New Roman"/>
          <w:sz w:val="24"/>
          <w:szCs w:val="24"/>
        </w:rPr>
        <w:t>= 49.96</w:t>
      </w:r>
      <w:r w:rsidR="00692943" w:rsidRPr="0035196A">
        <w:rPr>
          <w:rFonts w:ascii="Times New Roman" w:hAnsi="Times New Roman" w:cs="Times New Roman"/>
          <w:sz w:val="24"/>
          <w:szCs w:val="24"/>
        </w:rPr>
        <w:t xml:space="preserve">, </w:t>
      </w:r>
      <w:r w:rsidR="00692943" w:rsidRPr="0035196A">
        <w:rPr>
          <w:rFonts w:ascii="Times New Roman" w:hAnsi="Times New Roman" w:cs="Times New Roman"/>
          <w:i/>
          <w:iCs/>
          <w:sz w:val="24"/>
          <w:szCs w:val="24"/>
        </w:rPr>
        <w:t xml:space="preserve">SD </w:t>
      </w:r>
      <w:r w:rsidR="00692943" w:rsidRPr="0035196A">
        <w:rPr>
          <w:rFonts w:ascii="Times New Roman" w:hAnsi="Times New Roman" w:cs="Times New Roman"/>
          <w:sz w:val="24"/>
          <w:szCs w:val="24"/>
        </w:rPr>
        <w:t>= 14.76</w:t>
      </w:r>
      <w:r w:rsidR="52A837B0" w:rsidRPr="0035196A">
        <w:rPr>
          <w:rFonts w:ascii="Times New Roman" w:hAnsi="Times New Roman" w:cs="Times New Roman"/>
          <w:sz w:val="24"/>
          <w:szCs w:val="24"/>
        </w:rPr>
        <w:t>) using an independent samples t-test.  Once again a significant difference was found (</w:t>
      </w:r>
      <w:r w:rsidR="52A837B0" w:rsidRPr="0035196A">
        <w:rPr>
          <w:rFonts w:ascii="Times New Roman" w:hAnsi="Times New Roman" w:cs="Times New Roman"/>
          <w:i/>
          <w:iCs/>
          <w:sz w:val="24"/>
          <w:szCs w:val="24"/>
        </w:rPr>
        <w:t>t</w:t>
      </w:r>
      <w:r w:rsidR="52A837B0" w:rsidRPr="0035196A">
        <w:rPr>
          <w:rFonts w:ascii="Times New Roman" w:hAnsi="Times New Roman" w:cs="Times New Roman"/>
          <w:sz w:val="24"/>
          <w:szCs w:val="24"/>
          <w:vertAlign w:val="subscript"/>
        </w:rPr>
        <w:t xml:space="preserve">(173) </w:t>
      </w:r>
      <w:r w:rsidR="52A837B0" w:rsidRPr="0035196A">
        <w:rPr>
          <w:rFonts w:ascii="Times New Roman" w:hAnsi="Times New Roman" w:cs="Times New Roman"/>
          <w:sz w:val="24"/>
          <w:szCs w:val="24"/>
        </w:rPr>
        <w:t xml:space="preserve">= 2.50, </w:t>
      </w:r>
      <w:r w:rsidR="52A837B0" w:rsidRPr="0035196A">
        <w:rPr>
          <w:rFonts w:ascii="Times New Roman" w:hAnsi="Times New Roman" w:cs="Times New Roman"/>
          <w:i/>
          <w:iCs/>
          <w:sz w:val="24"/>
          <w:szCs w:val="24"/>
        </w:rPr>
        <w:t xml:space="preserve">p </w:t>
      </w:r>
      <w:r w:rsidR="52A837B0" w:rsidRPr="0035196A">
        <w:rPr>
          <w:rFonts w:ascii="Times New Roman" w:hAnsi="Times New Roman" w:cs="Times New Roman"/>
          <w:sz w:val="24"/>
          <w:szCs w:val="24"/>
        </w:rPr>
        <w:t>= .01) indicating that individuals with disorders classified by binge/purge behaviors report levels of body image related cognitive fusion that are significantly greater than individuals with diagnoses classified by restrictive behaviors.</w:t>
      </w:r>
    </w:p>
    <w:p w14:paraId="2F4F7EE7" w14:textId="77777777" w:rsidR="00453090" w:rsidRPr="0035196A" w:rsidRDefault="00453090" w:rsidP="000E7629">
      <w:pPr>
        <w:spacing w:line="480" w:lineRule="auto"/>
        <w:contextualSpacing/>
        <w:rPr>
          <w:rFonts w:ascii="Times New Roman" w:hAnsi="Times New Roman" w:cs="Times New Roman"/>
          <w:sz w:val="24"/>
          <w:szCs w:val="24"/>
        </w:rPr>
      </w:pPr>
      <w:r w:rsidRPr="0035196A">
        <w:rPr>
          <w:rFonts w:ascii="Times New Roman" w:hAnsi="Times New Roman" w:cs="Times New Roman"/>
          <w:b/>
          <w:bCs/>
          <w:sz w:val="24"/>
          <w:szCs w:val="24"/>
        </w:rPr>
        <w:t>Construct Validity</w:t>
      </w:r>
    </w:p>
    <w:p w14:paraId="17C42C3A" w14:textId="35E99DC7" w:rsidR="00453090" w:rsidRPr="0035196A" w:rsidRDefault="00602642" w:rsidP="000E7629">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lastRenderedPageBreak/>
        <w:t xml:space="preserve">To determine construct </w:t>
      </w:r>
      <w:r w:rsidR="00BE70E8" w:rsidRPr="0035196A">
        <w:rPr>
          <w:rFonts w:ascii="Times New Roman" w:hAnsi="Times New Roman" w:cs="Times New Roman"/>
          <w:sz w:val="24"/>
          <w:szCs w:val="24"/>
        </w:rPr>
        <w:t>validity,</w:t>
      </w:r>
      <w:r w:rsidRPr="0035196A">
        <w:rPr>
          <w:rFonts w:ascii="Times New Roman" w:hAnsi="Times New Roman" w:cs="Times New Roman"/>
          <w:sz w:val="24"/>
          <w:szCs w:val="24"/>
        </w:rPr>
        <w:t xml:space="preserve"> we used Pearson correlations to compare average scores</w:t>
      </w:r>
      <w:r w:rsidR="00453090" w:rsidRPr="0035196A">
        <w:rPr>
          <w:rFonts w:ascii="Times New Roman" w:hAnsi="Times New Roman" w:cs="Times New Roman"/>
          <w:sz w:val="24"/>
          <w:szCs w:val="24"/>
        </w:rPr>
        <w:t xml:space="preserve"> on the CFQ-BI </w:t>
      </w:r>
      <w:r w:rsidRPr="0035196A">
        <w:rPr>
          <w:rFonts w:ascii="Times New Roman" w:hAnsi="Times New Roman" w:cs="Times New Roman"/>
          <w:sz w:val="24"/>
          <w:szCs w:val="24"/>
        </w:rPr>
        <w:t>(</w:t>
      </w:r>
      <w:r w:rsidRPr="0035196A">
        <w:rPr>
          <w:rFonts w:ascii="Times New Roman" w:hAnsi="Times New Roman" w:cs="Times New Roman"/>
          <w:i/>
          <w:iCs/>
          <w:sz w:val="24"/>
          <w:szCs w:val="24"/>
        </w:rPr>
        <w:t>M</w:t>
      </w:r>
      <w:r w:rsidR="00845F01">
        <w:rPr>
          <w:rFonts w:ascii="Times New Roman" w:hAnsi="Times New Roman" w:cs="Times New Roman"/>
          <w:i/>
          <w:iCs/>
          <w:sz w:val="24"/>
          <w:szCs w:val="24"/>
        </w:rPr>
        <w:t xml:space="preserve"> </w:t>
      </w:r>
      <w:r w:rsidRPr="0035196A">
        <w:rPr>
          <w:rFonts w:ascii="Times New Roman" w:hAnsi="Times New Roman" w:cs="Times New Roman"/>
          <w:i/>
          <w:iCs/>
          <w:sz w:val="24"/>
          <w:szCs w:val="24"/>
        </w:rPr>
        <w:t>=</w:t>
      </w:r>
      <w:r w:rsidR="00845F01">
        <w:rPr>
          <w:rFonts w:ascii="Times New Roman" w:hAnsi="Times New Roman" w:cs="Times New Roman"/>
          <w:i/>
          <w:iCs/>
          <w:sz w:val="24"/>
          <w:szCs w:val="24"/>
        </w:rPr>
        <w:t xml:space="preserve"> </w:t>
      </w:r>
      <w:r w:rsidR="003228C5" w:rsidRPr="0035196A">
        <w:rPr>
          <w:rFonts w:ascii="Times New Roman" w:hAnsi="Times New Roman" w:cs="Times New Roman"/>
          <w:sz w:val="24"/>
          <w:szCs w:val="24"/>
        </w:rPr>
        <w:t>52.41</w:t>
      </w:r>
      <w:r w:rsidRPr="0035196A">
        <w:rPr>
          <w:rFonts w:ascii="Times New Roman" w:hAnsi="Times New Roman" w:cs="Times New Roman"/>
          <w:sz w:val="24"/>
          <w:szCs w:val="24"/>
        </w:rPr>
        <w:t xml:space="preserve">, </w:t>
      </w:r>
      <w:r w:rsidRPr="0035196A">
        <w:rPr>
          <w:rFonts w:ascii="Times New Roman" w:hAnsi="Times New Roman" w:cs="Times New Roman"/>
          <w:i/>
          <w:iCs/>
          <w:sz w:val="24"/>
          <w:szCs w:val="24"/>
        </w:rPr>
        <w:t>SD</w:t>
      </w:r>
      <w:r w:rsidR="00845F01">
        <w:rPr>
          <w:rFonts w:ascii="Times New Roman" w:hAnsi="Times New Roman" w:cs="Times New Roman"/>
          <w:i/>
          <w:iCs/>
          <w:sz w:val="24"/>
          <w:szCs w:val="24"/>
        </w:rPr>
        <w:t xml:space="preserve"> </w:t>
      </w:r>
      <w:r w:rsidRPr="0035196A">
        <w:rPr>
          <w:rFonts w:ascii="Times New Roman" w:hAnsi="Times New Roman" w:cs="Times New Roman"/>
          <w:i/>
          <w:iCs/>
          <w:sz w:val="24"/>
          <w:szCs w:val="24"/>
        </w:rPr>
        <w:t>=</w:t>
      </w:r>
      <w:r w:rsidR="00845F01">
        <w:rPr>
          <w:rFonts w:ascii="Times New Roman" w:hAnsi="Times New Roman" w:cs="Times New Roman"/>
          <w:i/>
          <w:iCs/>
          <w:sz w:val="24"/>
          <w:szCs w:val="24"/>
        </w:rPr>
        <w:t xml:space="preserve"> </w:t>
      </w:r>
      <w:r w:rsidR="003228C5" w:rsidRPr="0035196A">
        <w:rPr>
          <w:rFonts w:ascii="Times New Roman" w:hAnsi="Times New Roman" w:cs="Times New Roman"/>
          <w:sz w:val="24"/>
          <w:szCs w:val="24"/>
        </w:rPr>
        <w:t>14.84</w:t>
      </w:r>
      <w:r w:rsidRPr="0035196A">
        <w:rPr>
          <w:rFonts w:ascii="Times New Roman" w:hAnsi="Times New Roman" w:cs="Times New Roman"/>
          <w:i/>
          <w:iCs/>
          <w:sz w:val="24"/>
          <w:szCs w:val="24"/>
        </w:rPr>
        <w:t xml:space="preserve">) </w:t>
      </w:r>
      <w:r w:rsidRPr="0035196A">
        <w:rPr>
          <w:rFonts w:ascii="Times New Roman" w:hAnsi="Times New Roman" w:cs="Times New Roman"/>
          <w:sz w:val="24"/>
          <w:szCs w:val="24"/>
        </w:rPr>
        <w:t>with those on the BIAAQ (</w:t>
      </w:r>
      <w:r w:rsidRPr="0035196A">
        <w:rPr>
          <w:rFonts w:ascii="Times New Roman" w:hAnsi="Times New Roman" w:cs="Times New Roman"/>
          <w:i/>
          <w:iCs/>
          <w:sz w:val="24"/>
          <w:szCs w:val="24"/>
        </w:rPr>
        <w:t>M</w:t>
      </w:r>
      <w:r w:rsidR="00845F01">
        <w:rPr>
          <w:rFonts w:ascii="Times New Roman" w:hAnsi="Times New Roman" w:cs="Times New Roman"/>
          <w:i/>
          <w:iCs/>
          <w:sz w:val="24"/>
          <w:szCs w:val="24"/>
        </w:rPr>
        <w:t xml:space="preserve"> </w:t>
      </w:r>
      <w:r w:rsidRPr="0035196A">
        <w:rPr>
          <w:rFonts w:ascii="Times New Roman" w:hAnsi="Times New Roman" w:cs="Times New Roman"/>
          <w:sz w:val="24"/>
          <w:szCs w:val="24"/>
        </w:rPr>
        <w:t>=</w:t>
      </w:r>
      <w:r w:rsidR="00845F01">
        <w:rPr>
          <w:rFonts w:ascii="Times New Roman" w:hAnsi="Times New Roman" w:cs="Times New Roman"/>
          <w:sz w:val="24"/>
          <w:szCs w:val="24"/>
        </w:rPr>
        <w:t xml:space="preserve"> </w:t>
      </w:r>
      <w:r w:rsidR="003228C5" w:rsidRPr="0035196A">
        <w:rPr>
          <w:rFonts w:ascii="Times New Roman" w:hAnsi="Times New Roman" w:cs="Times New Roman"/>
          <w:sz w:val="24"/>
          <w:szCs w:val="24"/>
        </w:rPr>
        <w:t>60.01</w:t>
      </w:r>
      <w:r w:rsidRPr="0035196A">
        <w:rPr>
          <w:rFonts w:ascii="Times New Roman" w:hAnsi="Times New Roman" w:cs="Times New Roman"/>
          <w:sz w:val="24"/>
          <w:szCs w:val="24"/>
        </w:rPr>
        <w:t xml:space="preserve">, </w:t>
      </w:r>
      <w:r w:rsidRPr="0035196A">
        <w:rPr>
          <w:rFonts w:ascii="Times New Roman" w:hAnsi="Times New Roman" w:cs="Times New Roman"/>
          <w:i/>
          <w:iCs/>
          <w:sz w:val="24"/>
          <w:szCs w:val="24"/>
        </w:rPr>
        <w:t>SD</w:t>
      </w:r>
      <w:r w:rsidR="00845F01">
        <w:rPr>
          <w:rFonts w:ascii="Times New Roman" w:hAnsi="Times New Roman" w:cs="Times New Roman"/>
          <w:i/>
          <w:iCs/>
          <w:sz w:val="24"/>
          <w:szCs w:val="24"/>
        </w:rPr>
        <w:t xml:space="preserve"> </w:t>
      </w:r>
      <w:r w:rsidRPr="0035196A">
        <w:rPr>
          <w:rFonts w:ascii="Times New Roman" w:hAnsi="Times New Roman" w:cs="Times New Roman"/>
          <w:sz w:val="24"/>
          <w:szCs w:val="24"/>
        </w:rPr>
        <w:t>=</w:t>
      </w:r>
      <w:r w:rsidR="00845F01">
        <w:rPr>
          <w:rFonts w:ascii="Times New Roman" w:hAnsi="Times New Roman" w:cs="Times New Roman"/>
          <w:sz w:val="24"/>
          <w:szCs w:val="24"/>
        </w:rPr>
        <w:t xml:space="preserve"> </w:t>
      </w:r>
      <w:r w:rsidR="00692943" w:rsidRPr="0035196A">
        <w:rPr>
          <w:rFonts w:ascii="Times New Roman" w:hAnsi="Times New Roman" w:cs="Times New Roman"/>
          <w:sz w:val="24"/>
          <w:szCs w:val="24"/>
        </w:rPr>
        <w:t>16.08</w:t>
      </w:r>
      <w:r w:rsidRPr="0035196A">
        <w:rPr>
          <w:rFonts w:ascii="Times New Roman" w:hAnsi="Times New Roman" w:cs="Times New Roman"/>
          <w:sz w:val="24"/>
          <w:szCs w:val="24"/>
        </w:rPr>
        <w:t>) and the EDE-Q (</w:t>
      </w:r>
      <w:r w:rsidRPr="0035196A">
        <w:rPr>
          <w:rFonts w:ascii="Times New Roman" w:hAnsi="Times New Roman" w:cs="Times New Roman"/>
          <w:i/>
          <w:iCs/>
          <w:sz w:val="24"/>
          <w:szCs w:val="24"/>
        </w:rPr>
        <w:t>M</w:t>
      </w:r>
      <w:r w:rsidR="00845F01">
        <w:rPr>
          <w:rFonts w:ascii="Times New Roman" w:hAnsi="Times New Roman" w:cs="Times New Roman"/>
          <w:i/>
          <w:iCs/>
          <w:sz w:val="24"/>
          <w:szCs w:val="24"/>
        </w:rPr>
        <w:t xml:space="preserve"> </w:t>
      </w:r>
      <w:r w:rsidRPr="0035196A">
        <w:rPr>
          <w:rFonts w:ascii="Times New Roman" w:hAnsi="Times New Roman" w:cs="Times New Roman"/>
          <w:sz w:val="24"/>
          <w:szCs w:val="24"/>
        </w:rPr>
        <w:t>=</w:t>
      </w:r>
      <w:r w:rsidR="00845F01">
        <w:rPr>
          <w:rFonts w:ascii="Times New Roman" w:hAnsi="Times New Roman" w:cs="Times New Roman"/>
          <w:sz w:val="24"/>
          <w:szCs w:val="24"/>
        </w:rPr>
        <w:t xml:space="preserve"> </w:t>
      </w:r>
      <w:r w:rsidR="00564020" w:rsidRPr="0035196A">
        <w:rPr>
          <w:rFonts w:ascii="Times New Roman" w:hAnsi="Times New Roman" w:cs="Times New Roman"/>
          <w:sz w:val="24"/>
          <w:szCs w:val="24"/>
        </w:rPr>
        <w:t>3.91</w:t>
      </w:r>
      <w:r w:rsidRPr="0035196A">
        <w:rPr>
          <w:rFonts w:ascii="Times New Roman" w:hAnsi="Times New Roman" w:cs="Times New Roman"/>
          <w:sz w:val="24"/>
          <w:szCs w:val="24"/>
        </w:rPr>
        <w:t xml:space="preserve">, </w:t>
      </w:r>
      <w:r w:rsidRPr="0035196A">
        <w:rPr>
          <w:rFonts w:ascii="Times New Roman" w:hAnsi="Times New Roman" w:cs="Times New Roman"/>
          <w:i/>
          <w:iCs/>
          <w:sz w:val="24"/>
          <w:szCs w:val="24"/>
        </w:rPr>
        <w:t>SD</w:t>
      </w:r>
      <w:r w:rsidR="00845F01">
        <w:rPr>
          <w:rFonts w:ascii="Times New Roman" w:hAnsi="Times New Roman" w:cs="Times New Roman"/>
          <w:i/>
          <w:iCs/>
          <w:sz w:val="24"/>
          <w:szCs w:val="24"/>
        </w:rPr>
        <w:t xml:space="preserve"> </w:t>
      </w:r>
      <w:r w:rsidRPr="0035196A">
        <w:rPr>
          <w:rFonts w:ascii="Times New Roman" w:hAnsi="Times New Roman" w:cs="Times New Roman"/>
          <w:sz w:val="24"/>
          <w:szCs w:val="24"/>
        </w:rPr>
        <w:t>=</w:t>
      </w:r>
      <w:r w:rsidR="00845F01">
        <w:rPr>
          <w:rFonts w:ascii="Times New Roman" w:hAnsi="Times New Roman" w:cs="Times New Roman"/>
          <w:sz w:val="24"/>
          <w:szCs w:val="24"/>
        </w:rPr>
        <w:t xml:space="preserve"> </w:t>
      </w:r>
      <w:r w:rsidR="003228C5" w:rsidRPr="0035196A">
        <w:rPr>
          <w:rFonts w:ascii="Times New Roman" w:hAnsi="Times New Roman" w:cs="Times New Roman"/>
          <w:sz w:val="24"/>
          <w:szCs w:val="24"/>
        </w:rPr>
        <w:t>1.56</w:t>
      </w:r>
      <w:r w:rsidRPr="0035196A">
        <w:rPr>
          <w:rFonts w:ascii="Times New Roman" w:hAnsi="Times New Roman" w:cs="Times New Roman"/>
          <w:sz w:val="24"/>
          <w:szCs w:val="24"/>
        </w:rPr>
        <w:t xml:space="preserve">).  CFQ-BI scores </w:t>
      </w:r>
      <w:r w:rsidR="00453090" w:rsidRPr="0035196A">
        <w:rPr>
          <w:rFonts w:ascii="Times New Roman" w:hAnsi="Times New Roman" w:cs="Times New Roman"/>
          <w:sz w:val="24"/>
          <w:szCs w:val="24"/>
        </w:rPr>
        <w:t>were significantly associated with scores on the BIAAQ (</w:t>
      </w:r>
      <w:r w:rsidR="00453090" w:rsidRPr="0035196A">
        <w:rPr>
          <w:rFonts w:ascii="Times New Roman" w:hAnsi="Times New Roman" w:cs="Times New Roman"/>
          <w:i/>
          <w:iCs/>
          <w:sz w:val="24"/>
          <w:szCs w:val="24"/>
        </w:rPr>
        <w:t xml:space="preserve">r = </w:t>
      </w:r>
      <w:r w:rsidR="00453090" w:rsidRPr="0035196A">
        <w:rPr>
          <w:rFonts w:ascii="Times New Roman" w:hAnsi="Times New Roman" w:cs="Times New Roman"/>
          <w:sz w:val="24"/>
          <w:szCs w:val="24"/>
        </w:rPr>
        <w:t>.7</w:t>
      </w:r>
      <w:r w:rsidR="00564020" w:rsidRPr="0035196A">
        <w:rPr>
          <w:rFonts w:ascii="Times New Roman" w:hAnsi="Times New Roman" w:cs="Times New Roman"/>
          <w:sz w:val="24"/>
          <w:szCs w:val="24"/>
        </w:rPr>
        <w:t>6</w:t>
      </w:r>
      <w:r w:rsidR="00453090" w:rsidRPr="0035196A">
        <w:rPr>
          <w:rFonts w:ascii="Times New Roman" w:hAnsi="Times New Roman" w:cs="Times New Roman"/>
          <w:sz w:val="24"/>
          <w:szCs w:val="24"/>
        </w:rPr>
        <w:t xml:space="preserve">, </w:t>
      </w:r>
      <w:r w:rsidR="00453090" w:rsidRPr="0035196A">
        <w:rPr>
          <w:rFonts w:ascii="Times New Roman" w:hAnsi="Times New Roman" w:cs="Times New Roman"/>
          <w:i/>
          <w:iCs/>
          <w:sz w:val="24"/>
          <w:szCs w:val="24"/>
        </w:rPr>
        <w:t xml:space="preserve">p </w:t>
      </w:r>
      <w:r w:rsidR="00453090" w:rsidRPr="0035196A">
        <w:rPr>
          <w:rFonts w:ascii="Times New Roman" w:hAnsi="Times New Roman" w:cs="Times New Roman"/>
          <w:sz w:val="24"/>
          <w:szCs w:val="24"/>
        </w:rPr>
        <w:t>&lt; .001) such that individuals who report greater body image related psychological inflexibility also report higher levels of body image related cognitive fusion.  Similarly, scores on the CFQ-BI were significantly correlated with scores on the EDE-Q (</w:t>
      </w:r>
      <w:r w:rsidR="00453090" w:rsidRPr="0035196A">
        <w:rPr>
          <w:rFonts w:ascii="Times New Roman" w:hAnsi="Times New Roman" w:cs="Times New Roman"/>
          <w:i/>
          <w:iCs/>
          <w:sz w:val="24"/>
          <w:szCs w:val="24"/>
        </w:rPr>
        <w:t xml:space="preserve">r </w:t>
      </w:r>
      <w:r w:rsidR="00453090" w:rsidRPr="0035196A">
        <w:rPr>
          <w:rFonts w:ascii="Times New Roman" w:hAnsi="Times New Roman" w:cs="Times New Roman"/>
          <w:sz w:val="24"/>
          <w:szCs w:val="24"/>
        </w:rPr>
        <w:t>= .7</w:t>
      </w:r>
      <w:r w:rsidR="00564020" w:rsidRPr="0035196A">
        <w:rPr>
          <w:rFonts w:ascii="Times New Roman" w:hAnsi="Times New Roman" w:cs="Times New Roman"/>
          <w:sz w:val="24"/>
          <w:szCs w:val="24"/>
        </w:rPr>
        <w:t>8</w:t>
      </w:r>
      <w:r w:rsidR="00453090" w:rsidRPr="0035196A">
        <w:rPr>
          <w:rFonts w:ascii="Times New Roman" w:hAnsi="Times New Roman" w:cs="Times New Roman"/>
          <w:sz w:val="24"/>
          <w:szCs w:val="24"/>
        </w:rPr>
        <w:t xml:space="preserve">, </w:t>
      </w:r>
      <w:r w:rsidR="00453090" w:rsidRPr="0035196A">
        <w:rPr>
          <w:rFonts w:ascii="Times New Roman" w:hAnsi="Times New Roman" w:cs="Times New Roman"/>
          <w:i/>
          <w:iCs/>
          <w:sz w:val="24"/>
          <w:szCs w:val="24"/>
        </w:rPr>
        <w:t xml:space="preserve">p </w:t>
      </w:r>
      <w:r w:rsidR="00453090" w:rsidRPr="0035196A">
        <w:rPr>
          <w:rFonts w:ascii="Times New Roman" w:hAnsi="Times New Roman" w:cs="Times New Roman"/>
          <w:sz w:val="24"/>
          <w:szCs w:val="24"/>
        </w:rPr>
        <w:t>&lt; .001), such that individuals who reported greater ED severity also reported higher levels of body image related cognitive fusion.</w:t>
      </w:r>
      <w:r w:rsidR="00E24FE8" w:rsidRPr="0035196A">
        <w:rPr>
          <w:rFonts w:ascii="Times New Roman" w:hAnsi="Times New Roman" w:cs="Times New Roman"/>
          <w:sz w:val="24"/>
          <w:szCs w:val="24"/>
        </w:rPr>
        <w:t xml:space="preserve">  </w:t>
      </w:r>
    </w:p>
    <w:p w14:paraId="6771DF9C" w14:textId="0E62FE30" w:rsidR="00CF1AFF" w:rsidRPr="0035196A" w:rsidRDefault="00CF1AFF" w:rsidP="00CF1AFF">
      <w:pPr>
        <w:spacing w:line="480" w:lineRule="auto"/>
        <w:contextualSpacing/>
        <w:rPr>
          <w:rFonts w:ascii="Times New Roman" w:hAnsi="Times New Roman" w:cs="Times New Roman"/>
          <w:b/>
          <w:bCs/>
          <w:sz w:val="24"/>
          <w:szCs w:val="24"/>
        </w:rPr>
      </w:pPr>
      <w:r w:rsidRPr="0035196A">
        <w:rPr>
          <w:rFonts w:ascii="Times New Roman" w:hAnsi="Times New Roman" w:cs="Times New Roman"/>
          <w:b/>
          <w:bCs/>
          <w:sz w:val="24"/>
          <w:szCs w:val="24"/>
        </w:rPr>
        <w:t>Incremental Validity</w:t>
      </w:r>
    </w:p>
    <w:p w14:paraId="06BE217A" w14:textId="335C877C" w:rsidR="0014625E" w:rsidRPr="0035196A" w:rsidRDefault="0014625E" w:rsidP="0014625E">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Incremental validity was examined for CFQ-BI scores over a measure of body</w:t>
      </w:r>
      <w:r w:rsidR="0019725C">
        <w:rPr>
          <w:rFonts w:ascii="Times New Roman" w:hAnsi="Times New Roman" w:cs="Times New Roman"/>
          <w:sz w:val="24"/>
          <w:szCs w:val="24"/>
        </w:rPr>
        <w:t xml:space="preserve"> </w:t>
      </w:r>
      <w:r w:rsidRPr="0035196A">
        <w:rPr>
          <w:rFonts w:ascii="Times New Roman" w:hAnsi="Times New Roman" w:cs="Times New Roman"/>
          <w:sz w:val="24"/>
          <w:szCs w:val="24"/>
        </w:rPr>
        <w:t>image related psychological flexibility (BIAAQ) using partial correlations. Specifically, we controlled for body</w:t>
      </w:r>
      <w:r w:rsidR="0019725C">
        <w:rPr>
          <w:rFonts w:ascii="Times New Roman" w:hAnsi="Times New Roman" w:cs="Times New Roman"/>
          <w:sz w:val="24"/>
          <w:szCs w:val="24"/>
        </w:rPr>
        <w:t xml:space="preserve"> </w:t>
      </w:r>
      <w:r w:rsidRPr="0035196A">
        <w:rPr>
          <w:rFonts w:ascii="Times New Roman" w:hAnsi="Times New Roman" w:cs="Times New Roman"/>
          <w:sz w:val="24"/>
          <w:szCs w:val="24"/>
        </w:rPr>
        <w:t>image related psychological flexibility on the relationship between CFQ-BI scores and ED severity.  Results indicated that CFQ-BI scores were still significantly positively associated with ED severity (</w:t>
      </w:r>
      <w:r w:rsidRPr="0035196A">
        <w:rPr>
          <w:rFonts w:ascii="Times New Roman" w:hAnsi="Times New Roman" w:cs="Times New Roman"/>
          <w:i/>
          <w:iCs/>
          <w:sz w:val="24"/>
          <w:szCs w:val="24"/>
        </w:rPr>
        <w:t>r</w:t>
      </w:r>
      <w:r w:rsidRPr="0035196A">
        <w:rPr>
          <w:rFonts w:ascii="Times New Roman" w:hAnsi="Times New Roman" w:cs="Times New Roman"/>
          <w:sz w:val="24"/>
          <w:szCs w:val="24"/>
        </w:rPr>
        <w:t xml:space="preserve"> = .56, </w:t>
      </w:r>
      <w:r w:rsidRPr="0035196A">
        <w:rPr>
          <w:rFonts w:ascii="Times New Roman" w:hAnsi="Times New Roman" w:cs="Times New Roman"/>
          <w:i/>
          <w:iCs/>
          <w:sz w:val="24"/>
          <w:szCs w:val="24"/>
        </w:rPr>
        <w:t>p</w:t>
      </w:r>
      <w:r w:rsidRPr="0035196A">
        <w:rPr>
          <w:rFonts w:ascii="Times New Roman" w:hAnsi="Times New Roman" w:cs="Times New Roman"/>
          <w:sz w:val="24"/>
          <w:szCs w:val="24"/>
        </w:rPr>
        <w:t xml:space="preserve"> &lt; .001) after controlling for body</w:t>
      </w:r>
      <w:r w:rsidR="0019725C">
        <w:rPr>
          <w:rFonts w:ascii="Times New Roman" w:hAnsi="Times New Roman" w:cs="Times New Roman"/>
          <w:sz w:val="24"/>
          <w:szCs w:val="24"/>
        </w:rPr>
        <w:t xml:space="preserve"> </w:t>
      </w:r>
      <w:r w:rsidRPr="0035196A">
        <w:rPr>
          <w:rFonts w:ascii="Times New Roman" w:hAnsi="Times New Roman" w:cs="Times New Roman"/>
          <w:sz w:val="24"/>
          <w:szCs w:val="24"/>
        </w:rPr>
        <w:t>image related psychological flexibility.</w:t>
      </w:r>
    </w:p>
    <w:p w14:paraId="09CC313E" w14:textId="197B08D3" w:rsidR="00C85F8C" w:rsidRPr="0035196A" w:rsidRDefault="00E37616" w:rsidP="004556EC">
      <w:pPr>
        <w:spacing w:line="480" w:lineRule="auto"/>
        <w:contextualSpacing/>
        <w:jc w:val="center"/>
        <w:rPr>
          <w:rFonts w:ascii="Times New Roman" w:hAnsi="Times New Roman" w:cs="Times New Roman"/>
          <w:b/>
          <w:sz w:val="24"/>
          <w:szCs w:val="24"/>
        </w:rPr>
      </w:pPr>
      <w:r w:rsidRPr="0035196A">
        <w:rPr>
          <w:rFonts w:ascii="Times New Roman" w:hAnsi="Times New Roman" w:cs="Times New Roman"/>
          <w:b/>
          <w:sz w:val="24"/>
          <w:szCs w:val="24"/>
        </w:rPr>
        <w:t>Discussion</w:t>
      </w:r>
    </w:p>
    <w:p w14:paraId="7989DFD3" w14:textId="2EDBBBFA" w:rsidR="001C6C33" w:rsidRPr="0035196A" w:rsidRDefault="001C6C33" w:rsidP="000E7629">
      <w:pPr>
        <w:spacing w:line="480" w:lineRule="auto"/>
        <w:contextualSpacing/>
        <w:rPr>
          <w:rFonts w:ascii="Times New Roman" w:hAnsi="Times New Roman" w:cs="Times New Roman"/>
          <w:sz w:val="24"/>
          <w:szCs w:val="24"/>
        </w:rPr>
      </w:pPr>
      <w:r w:rsidRPr="0035196A">
        <w:rPr>
          <w:rFonts w:ascii="Times New Roman" w:hAnsi="Times New Roman" w:cs="Times New Roman"/>
          <w:sz w:val="24"/>
          <w:szCs w:val="24"/>
        </w:rPr>
        <w:tab/>
      </w:r>
      <w:r w:rsidR="00AD43F9" w:rsidRPr="0035196A">
        <w:rPr>
          <w:rFonts w:ascii="Times New Roman" w:hAnsi="Times New Roman" w:cs="Times New Roman"/>
          <w:sz w:val="24"/>
          <w:szCs w:val="24"/>
        </w:rPr>
        <w:t>T</w:t>
      </w:r>
      <w:r w:rsidRPr="0035196A">
        <w:rPr>
          <w:rFonts w:ascii="Times New Roman" w:hAnsi="Times New Roman" w:cs="Times New Roman"/>
          <w:sz w:val="24"/>
          <w:szCs w:val="24"/>
        </w:rPr>
        <w:t>he current study evaluate</w:t>
      </w:r>
      <w:r w:rsidR="00AD43F9" w:rsidRPr="0035196A">
        <w:rPr>
          <w:rFonts w:ascii="Times New Roman" w:hAnsi="Times New Roman" w:cs="Times New Roman"/>
          <w:sz w:val="24"/>
          <w:szCs w:val="24"/>
        </w:rPr>
        <w:t>d</w:t>
      </w:r>
      <w:r w:rsidRPr="0035196A">
        <w:rPr>
          <w:rFonts w:ascii="Times New Roman" w:hAnsi="Times New Roman" w:cs="Times New Roman"/>
          <w:sz w:val="24"/>
          <w:szCs w:val="24"/>
        </w:rPr>
        <w:t xml:space="preserve"> the psychometric properties of the CFQ-BI, </w:t>
      </w:r>
      <w:r w:rsidR="00DF1811" w:rsidRPr="0035196A">
        <w:rPr>
          <w:rFonts w:ascii="Times New Roman" w:hAnsi="Times New Roman" w:cs="Times New Roman"/>
          <w:sz w:val="24"/>
          <w:szCs w:val="24"/>
        </w:rPr>
        <w:t xml:space="preserve">a measure designed to evaluate </w:t>
      </w:r>
      <w:r w:rsidR="00DF5130" w:rsidRPr="0035196A">
        <w:rPr>
          <w:rFonts w:ascii="Times New Roman" w:hAnsi="Times New Roman" w:cs="Times New Roman"/>
          <w:sz w:val="24"/>
          <w:szCs w:val="24"/>
        </w:rPr>
        <w:t>body image-related</w:t>
      </w:r>
      <w:r w:rsidR="00DF1811" w:rsidRPr="0035196A">
        <w:rPr>
          <w:rFonts w:ascii="Times New Roman" w:hAnsi="Times New Roman" w:cs="Times New Roman"/>
          <w:sz w:val="24"/>
          <w:szCs w:val="24"/>
        </w:rPr>
        <w:t xml:space="preserve"> cognitive fusion, when utilized in a clinical sample.  Specifically</w:t>
      </w:r>
      <w:r w:rsidR="00930A92" w:rsidRPr="0035196A">
        <w:rPr>
          <w:rFonts w:ascii="Times New Roman" w:hAnsi="Times New Roman" w:cs="Times New Roman"/>
          <w:sz w:val="24"/>
          <w:szCs w:val="24"/>
        </w:rPr>
        <w:t>,</w:t>
      </w:r>
      <w:r w:rsidR="00DF1811" w:rsidRPr="0035196A">
        <w:rPr>
          <w:rFonts w:ascii="Times New Roman" w:hAnsi="Times New Roman" w:cs="Times New Roman"/>
          <w:sz w:val="24"/>
          <w:szCs w:val="24"/>
        </w:rPr>
        <w:t xml:space="preserve"> </w:t>
      </w:r>
      <w:r w:rsidR="009536A9" w:rsidRPr="0035196A">
        <w:rPr>
          <w:rFonts w:ascii="Times New Roman" w:hAnsi="Times New Roman" w:cs="Times New Roman"/>
          <w:sz w:val="24"/>
          <w:szCs w:val="24"/>
        </w:rPr>
        <w:t xml:space="preserve">we </w:t>
      </w:r>
      <w:r w:rsidR="00814987" w:rsidRPr="0035196A">
        <w:rPr>
          <w:rFonts w:ascii="Times New Roman" w:hAnsi="Times New Roman" w:cs="Times New Roman"/>
          <w:sz w:val="24"/>
          <w:szCs w:val="24"/>
        </w:rPr>
        <w:t>examined</w:t>
      </w:r>
      <w:r w:rsidR="00930A92" w:rsidRPr="0035196A">
        <w:rPr>
          <w:rFonts w:ascii="Times New Roman" w:hAnsi="Times New Roman" w:cs="Times New Roman"/>
          <w:sz w:val="24"/>
          <w:szCs w:val="24"/>
        </w:rPr>
        <w:t xml:space="preserve"> the</w:t>
      </w:r>
      <w:r w:rsidR="009536A9" w:rsidRPr="0035196A">
        <w:rPr>
          <w:rFonts w:ascii="Times New Roman" w:hAnsi="Times New Roman" w:cs="Times New Roman"/>
          <w:sz w:val="24"/>
          <w:szCs w:val="24"/>
        </w:rPr>
        <w:t xml:space="preserve"> psychometric properties of</w:t>
      </w:r>
      <w:r w:rsidR="00814987" w:rsidRPr="0035196A">
        <w:rPr>
          <w:rFonts w:ascii="Times New Roman" w:hAnsi="Times New Roman" w:cs="Times New Roman"/>
          <w:sz w:val="24"/>
          <w:szCs w:val="24"/>
        </w:rPr>
        <w:t xml:space="preserve"> the original single-factor structure of the</w:t>
      </w:r>
      <w:r w:rsidR="009536A9" w:rsidRPr="0035196A">
        <w:rPr>
          <w:rFonts w:ascii="Times New Roman" w:hAnsi="Times New Roman" w:cs="Times New Roman"/>
          <w:sz w:val="24"/>
          <w:szCs w:val="24"/>
        </w:rPr>
        <w:t xml:space="preserve"> CFQ-BI when used with </w:t>
      </w:r>
      <w:r w:rsidR="00DF1811" w:rsidRPr="0035196A">
        <w:rPr>
          <w:rFonts w:ascii="Times New Roman" w:hAnsi="Times New Roman" w:cs="Times New Roman"/>
          <w:sz w:val="24"/>
          <w:szCs w:val="24"/>
        </w:rPr>
        <w:t xml:space="preserve">a sample of English-speaking adolescents and adults admitting to residential treatment for an </w:t>
      </w:r>
      <w:r w:rsidR="009536A9" w:rsidRPr="0035196A">
        <w:rPr>
          <w:rFonts w:ascii="Times New Roman" w:hAnsi="Times New Roman" w:cs="Times New Roman"/>
          <w:sz w:val="24"/>
          <w:szCs w:val="24"/>
        </w:rPr>
        <w:t>ED</w:t>
      </w:r>
      <w:r w:rsidR="00814987" w:rsidRPr="0035196A">
        <w:rPr>
          <w:rFonts w:ascii="Times New Roman" w:hAnsi="Times New Roman" w:cs="Times New Roman"/>
          <w:sz w:val="24"/>
          <w:szCs w:val="24"/>
        </w:rPr>
        <w:t xml:space="preserve"> and evaluated its convergent and incremental validity.  We also</w:t>
      </w:r>
      <w:r w:rsidR="00930A92" w:rsidRPr="0035196A">
        <w:rPr>
          <w:rFonts w:ascii="Times New Roman" w:hAnsi="Times New Roman" w:cs="Times New Roman"/>
          <w:sz w:val="24"/>
          <w:szCs w:val="24"/>
        </w:rPr>
        <w:t xml:space="preserve"> e</w:t>
      </w:r>
      <w:r w:rsidR="0019725C">
        <w:rPr>
          <w:rFonts w:ascii="Times New Roman" w:hAnsi="Times New Roman" w:cs="Times New Roman"/>
          <w:sz w:val="24"/>
          <w:szCs w:val="24"/>
        </w:rPr>
        <w:t xml:space="preserve">valuated </w:t>
      </w:r>
      <w:r w:rsidR="00930A92" w:rsidRPr="0035196A">
        <w:rPr>
          <w:rFonts w:ascii="Times New Roman" w:hAnsi="Times New Roman" w:cs="Times New Roman"/>
          <w:sz w:val="24"/>
          <w:szCs w:val="24"/>
        </w:rPr>
        <w:t>measurement invariance when us</w:t>
      </w:r>
      <w:r w:rsidR="00814987" w:rsidRPr="0035196A">
        <w:rPr>
          <w:rFonts w:ascii="Times New Roman" w:hAnsi="Times New Roman" w:cs="Times New Roman"/>
          <w:sz w:val="24"/>
          <w:szCs w:val="24"/>
        </w:rPr>
        <w:t xml:space="preserve">ing the CFQ-BI </w:t>
      </w:r>
      <w:r w:rsidR="00930A92" w:rsidRPr="0035196A">
        <w:rPr>
          <w:rFonts w:ascii="Times New Roman" w:hAnsi="Times New Roman" w:cs="Times New Roman"/>
          <w:sz w:val="24"/>
          <w:szCs w:val="24"/>
        </w:rPr>
        <w:t xml:space="preserve">with different age groups (i.e. </w:t>
      </w:r>
      <w:r w:rsidR="00930A92" w:rsidRPr="0035196A">
        <w:rPr>
          <w:rFonts w:ascii="Times New Roman" w:hAnsi="Times New Roman" w:cs="Times New Roman"/>
          <w:sz w:val="24"/>
          <w:szCs w:val="24"/>
        </w:rPr>
        <w:lastRenderedPageBreak/>
        <w:t xml:space="preserve">adolescents or adults) </w:t>
      </w:r>
      <w:r w:rsidR="00814987" w:rsidRPr="0035196A">
        <w:rPr>
          <w:rFonts w:ascii="Times New Roman" w:hAnsi="Times New Roman" w:cs="Times New Roman"/>
          <w:sz w:val="24"/>
          <w:szCs w:val="24"/>
        </w:rPr>
        <w:t>and across different</w:t>
      </w:r>
      <w:r w:rsidR="00930A92" w:rsidRPr="0035196A">
        <w:rPr>
          <w:rFonts w:ascii="Times New Roman" w:hAnsi="Times New Roman" w:cs="Times New Roman"/>
          <w:sz w:val="24"/>
          <w:szCs w:val="24"/>
        </w:rPr>
        <w:t xml:space="preserve"> </w:t>
      </w:r>
      <w:r w:rsidR="00814987" w:rsidRPr="0035196A">
        <w:rPr>
          <w:rFonts w:ascii="Times New Roman" w:hAnsi="Times New Roman" w:cs="Times New Roman"/>
          <w:sz w:val="24"/>
          <w:szCs w:val="24"/>
        </w:rPr>
        <w:t>ED</w:t>
      </w:r>
      <w:r w:rsidR="00930A92" w:rsidRPr="0035196A">
        <w:rPr>
          <w:rFonts w:ascii="Times New Roman" w:hAnsi="Times New Roman" w:cs="Times New Roman"/>
          <w:sz w:val="24"/>
          <w:szCs w:val="24"/>
        </w:rPr>
        <w:t xml:space="preserve"> behavioral presentations (i.e. restrictive or binge/purge behaviors</w:t>
      </w:r>
      <w:r w:rsidR="00814987" w:rsidRPr="0035196A">
        <w:rPr>
          <w:rFonts w:ascii="Times New Roman" w:hAnsi="Times New Roman" w:cs="Times New Roman"/>
          <w:sz w:val="24"/>
          <w:szCs w:val="24"/>
        </w:rPr>
        <w:t>).</w:t>
      </w:r>
      <w:r w:rsidR="00DF1811" w:rsidRPr="0035196A">
        <w:rPr>
          <w:rFonts w:ascii="Times New Roman" w:hAnsi="Times New Roman" w:cs="Times New Roman"/>
          <w:sz w:val="24"/>
          <w:szCs w:val="24"/>
        </w:rPr>
        <w:t xml:space="preserve"> </w:t>
      </w:r>
    </w:p>
    <w:p w14:paraId="2CC3BC03" w14:textId="6B2168AE" w:rsidR="007524E2" w:rsidRPr="0035196A" w:rsidRDefault="000E107A" w:rsidP="000E7629">
      <w:pPr>
        <w:spacing w:line="480" w:lineRule="auto"/>
        <w:contextualSpacing/>
        <w:rPr>
          <w:rFonts w:ascii="Times New Roman" w:hAnsi="Times New Roman" w:cs="Times New Roman"/>
          <w:sz w:val="24"/>
          <w:szCs w:val="24"/>
        </w:rPr>
      </w:pPr>
      <w:r w:rsidRPr="0035196A">
        <w:rPr>
          <w:rFonts w:ascii="Times New Roman" w:hAnsi="Times New Roman" w:cs="Times New Roman"/>
          <w:sz w:val="24"/>
          <w:szCs w:val="24"/>
        </w:rPr>
        <w:tab/>
      </w:r>
      <w:r w:rsidR="0019725C">
        <w:rPr>
          <w:rFonts w:ascii="Times New Roman" w:hAnsi="Times New Roman" w:cs="Times New Roman"/>
          <w:sz w:val="24"/>
          <w:szCs w:val="24"/>
        </w:rPr>
        <w:t>Our</w:t>
      </w:r>
      <w:r w:rsidR="007E311F" w:rsidRPr="0035196A">
        <w:rPr>
          <w:rFonts w:ascii="Times New Roman" w:hAnsi="Times New Roman" w:cs="Times New Roman"/>
          <w:sz w:val="24"/>
          <w:szCs w:val="24"/>
        </w:rPr>
        <w:t xml:space="preserve"> </w:t>
      </w:r>
      <w:r w:rsidR="00B85A60" w:rsidRPr="0035196A">
        <w:rPr>
          <w:rFonts w:ascii="Times New Roman" w:hAnsi="Times New Roman" w:cs="Times New Roman"/>
          <w:sz w:val="24"/>
          <w:szCs w:val="24"/>
        </w:rPr>
        <w:t xml:space="preserve">results </w:t>
      </w:r>
      <w:r w:rsidR="002138C8" w:rsidRPr="0035196A">
        <w:rPr>
          <w:rFonts w:ascii="Times New Roman" w:hAnsi="Times New Roman" w:cs="Times New Roman"/>
          <w:sz w:val="24"/>
          <w:szCs w:val="24"/>
        </w:rPr>
        <w:t>confirmed the single</w:t>
      </w:r>
      <w:r w:rsidR="007E311F" w:rsidRPr="0035196A">
        <w:rPr>
          <w:rFonts w:ascii="Times New Roman" w:hAnsi="Times New Roman" w:cs="Times New Roman"/>
          <w:sz w:val="24"/>
          <w:szCs w:val="24"/>
        </w:rPr>
        <w:t xml:space="preserve">-factor structure of the CFQ-BI </w:t>
      </w:r>
      <w:r w:rsidR="002138C8" w:rsidRPr="0035196A">
        <w:rPr>
          <w:rFonts w:ascii="Times New Roman" w:hAnsi="Times New Roman" w:cs="Times New Roman"/>
          <w:sz w:val="24"/>
          <w:szCs w:val="24"/>
        </w:rPr>
        <w:t xml:space="preserve">described </w:t>
      </w:r>
      <w:r w:rsidR="007E311F" w:rsidRPr="0035196A">
        <w:rPr>
          <w:rFonts w:ascii="Times New Roman" w:hAnsi="Times New Roman" w:cs="Times New Roman"/>
          <w:sz w:val="24"/>
          <w:szCs w:val="24"/>
        </w:rPr>
        <w:t>in the initial validation st</w:t>
      </w:r>
      <w:r w:rsidR="00B85A60" w:rsidRPr="0035196A">
        <w:rPr>
          <w:rFonts w:ascii="Times New Roman" w:hAnsi="Times New Roman" w:cs="Times New Roman"/>
          <w:sz w:val="24"/>
          <w:szCs w:val="24"/>
        </w:rPr>
        <w:t xml:space="preserve">udy </w:t>
      </w:r>
      <w:r w:rsidR="004556EC"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&lt;EndNote&gt;&lt;Cite&gt;&lt;Author&gt;Ferreira&lt;/Author&gt;&lt;Year&gt;2015&lt;/Year&gt;&lt;RecNum&gt;5&lt;/RecNum&gt;&lt;DisplayText&gt;(Ferreira et al., 2015)&lt;/DisplayText&gt;&lt;record&gt;&lt;rec-number&gt;5&lt;/rec-number&gt;&lt;foreign-keys&gt;&lt;key app="EN" db-id="rdvv9200ofvrw2erdx352r5gwrss5pspe55z" timestamp="1614983932"&gt;5&lt;/key&gt;&lt;/foreign-keys&gt;&lt;ref-type name="Journal Article"&gt;17&lt;/ref-type&gt;&lt;contributors&gt;&lt;authors&gt;&lt;author&gt;Ferreira, Cláudia&lt;/author&gt;&lt;author&gt;Trindade, Inês A&lt;/author&gt;&lt;author&gt;Duarte, Cristiana&lt;/author&gt;&lt;author&gt;Pinto‐Gouveia, José&lt;/author&gt;&lt;/authors&gt;&lt;/contributors&gt;&lt;titles&gt;&lt;title&gt;Getting entangled with body image: Development and validation of a new measure&lt;/title&gt;&lt;secondary-title&gt;Psychology and Psychotherapy: Theory, Research and Practice&lt;/secondary-title&gt;&lt;/titles&gt;&lt;periodical&gt;&lt;full-title&gt;Psychology and Psychotherapy: Theory, Research and Practice&lt;/full-title&gt;&lt;/periodical&gt;&lt;pages&gt;304-316&lt;/pages&gt;&lt;volume&gt;88&lt;/volume&gt;&lt;number&gt;3&lt;/number&gt;&lt;dates&gt;&lt;year&gt;2015&lt;/year&gt;&lt;/dates&gt;&lt;isbn&gt;1476-0835&lt;/isbn&gt;&lt;urls&gt;&lt;/urls&gt;&lt;electronic-resource-num&gt;10.1111/papt.12047&lt;/electronic-resource-num&gt;&lt;/record&gt;&lt;/Cite&gt;&lt;/EndNote&gt;</w:instrText>
      </w:r>
      <w:r w:rsidR="004556EC" w:rsidRPr="0035196A">
        <w:rPr>
          <w:rFonts w:ascii="Times New Roman" w:hAnsi="Times New Roman" w:cs="Times New Roman"/>
          <w:sz w:val="24"/>
          <w:szCs w:val="24"/>
        </w:rPr>
        <w:fldChar w:fldCharType="separate"/>
      </w:r>
      <w:r w:rsidR="004556EC" w:rsidRPr="0035196A">
        <w:rPr>
          <w:rFonts w:ascii="Times New Roman" w:hAnsi="Times New Roman" w:cs="Times New Roman"/>
          <w:noProof/>
          <w:sz w:val="24"/>
          <w:szCs w:val="24"/>
        </w:rPr>
        <w:t>(Ferreira et al., 2015)</w:t>
      </w:r>
      <w:r w:rsidR="004556EC" w:rsidRPr="0035196A">
        <w:rPr>
          <w:rFonts w:ascii="Times New Roman" w:hAnsi="Times New Roman" w:cs="Times New Roman"/>
          <w:sz w:val="24"/>
          <w:szCs w:val="24"/>
        </w:rPr>
        <w:fldChar w:fldCharType="end"/>
      </w:r>
      <w:r w:rsidR="00930A92" w:rsidRPr="0035196A">
        <w:rPr>
          <w:rFonts w:ascii="Times New Roman" w:hAnsi="Times New Roman" w:cs="Times New Roman"/>
          <w:sz w:val="24"/>
          <w:szCs w:val="24"/>
        </w:rPr>
        <w:t>,</w:t>
      </w:r>
      <w:r w:rsidR="002138C8" w:rsidRPr="0035196A">
        <w:rPr>
          <w:rFonts w:ascii="Times New Roman" w:hAnsi="Times New Roman" w:cs="Times New Roman"/>
          <w:sz w:val="24"/>
          <w:szCs w:val="24"/>
        </w:rPr>
        <w:t xml:space="preserve"> </w:t>
      </w:r>
      <w:r w:rsidR="00814987" w:rsidRPr="0035196A">
        <w:rPr>
          <w:rFonts w:ascii="Times New Roman" w:hAnsi="Times New Roman" w:cs="Times New Roman"/>
          <w:sz w:val="24"/>
          <w:szCs w:val="24"/>
        </w:rPr>
        <w:t>but</w:t>
      </w:r>
      <w:r w:rsidR="00930A92" w:rsidRPr="0035196A">
        <w:rPr>
          <w:rFonts w:ascii="Times New Roman" w:hAnsi="Times New Roman" w:cs="Times New Roman"/>
          <w:sz w:val="24"/>
          <w:szCs w:val="24"/>
        </w:rPr>
        <w:t xml:space="preserve"> the model demonstrated poor fit with our sample</w:t>
      </w:r>
      <w:r w:rsidR="007E311F" w:rsidRPr="0035196A">
        <w:rPr>
          <w:rFonts w:ascii="Times New Roman" w:hAnsi="Times New Roman" w:cs="Times New Roman"/>
          <w:sz w:val="24"/>
          <w:szCs w:val="24"/>
        </w:rPr>
        <w:t>.</w:t>
      </w:r>
      <w:r w:rsidR="002138C8" w:rsidRPr="0035196A">
        <w:rPr>
          <w:rFonts w:ascii="Times New Roman" w:hAnsi="Times New Roman" w:cs="Times New Roman"/>
          <w:sz w:val="24"/>
          <w:szCs w:val="24"/>
        </w:rPr>
        <w:t xml:space="preserve"> </w:t>
      </w:r>
      <w:r w:rsidR="0019725C">
        <w:rPr>
          <w:rFonts w:ascii="Times New Roman" w:hAnsi="Times New Roman" w:cs="Times New Roman"/>
          <w:sz w:val="24"/>
          <w:szCs w:val="24"/>
        </w:rPr>
        <w:t>A</w:t>
      </w:r>
      <w:r w:rsidR="00930A92" w:rsidRPr="0035196A">
        <w:rPr>
          <w:rFonts w:ascii="Times New Roman" w:hAnsi="Times New Roman" w:cs="Times New Roman"/>
          <w:sz w:val="24"/>
          <w:szCs w:val="24"/>
        </w:rPr>
        <w:t xml:space="preserve"> modified</w:t>
      </w:r>
      <w:r w:rsidR="002138C8" w:rsidRPr="0035196A">
        <w:rPr>
          <w:rFonts w:ascii="Times New Roman" w:hAnsi="Times New Roman" w:cs="Times New Roman"/>
          <w:sz w:val="24"/>
          <w:szCs w:val="24"/>
        </w:rPr>
        <w:t xml:space="preserve"> single-factor</w:t>
      </w:r>
      <w:r w:rsidR="00930A92" w:rsidRPr="0035196A">
        <w:rPr>
          <w:rFonts w:ascii="Times New Roman" w:hAnsi="Times New Roman" w:cs="Times New Roman"/>
          <w:sz w:val="24"/>
          <w:szCs w:val="24"/>
        </w:rPr>
        <w:t xml:space="preserve"> model</w:t>
      </w:r>
      <w:r w:rsidR="002138C8" w:rsidRPr="0035196A">
        <w:rPr>
          <w:rFonts w:ascii="Times New Roman" w:hAnsi="Times New Roman" w:cs="Times New Roman"/>
          <w:sz w:val="24"/>
          <w:szCs w:val="24"/>
        </w:rPr>
        <w:t xml:space="preserve"> structure</w:t>
      </w:r>
      <w:r w:rsidR="00930A92" w:rsidRPr="0035196A">
        <w:rPr>
          <w:rFonts w:ascii="Times New Roman" w:hAnsi="Times New Roman" w:cs="Times New Roman"/>
          <w:sz w:val="24"/>
          <w:szCs w:val="24"/>
        </w:rPr>
        <w:t xml:space="preserve"> </w:t>
      </w:r>
      <w:r w:rsidR="00814987" w:rsidRPr="0035196A">
        <w:rPr>
          <w:rFonts w:ascii="Times New Roman" w:hAnsi="Times New Roman" w:cs="Times New Roman"/>
          <w:sz w:val="24"/>
          <w:szCs w:val="24"/>
        </w:rPr>
        <w:t>based on the theory-driven examination of modification indices that included</w:t>
      </w:r>
      <w:r w:rsidR="00930A92" w:rsidRPr="0035196A">
        <w:rPr>
          <w:rFonts w:ascii="Times New Roman" w:hAnsi="Times New Roman" w:cs="Times New Roman"/>
          <w:sz w:val="24"/>
          <w:szCs w:val="24"/>
        </w:rPr>
        <w:t xml:space="preserve"> an additional parameter allowing the residuals of items 6 and 7 to covary </w:t>
      </w:r>
      <w:r w:rsidR="008F724C" w:rsidRPr="0035196A">
        <w:rPr>
          <w:rFonts w:ascii="Times New Roman" w:hAnsi="Times New Roman" w:cs="Times New Roman"/>
          <w:sz w:val="24"/>
          <w:szCs w:val="24"/>
        </w:rPr>
        <w:t>result</w:t>
      </w:r>
      <w:r w:rsidR="00814987" w:rsidRPr="0035196A">
        <w:rPr>
          <w:rFonts w:ascii="Times New Roman" w:hAnsi="Times New Roman" w:cs="Times New Roman"/>
          <w:sz w:val="24"/>
          <w:szCs w:val="24"/>
        </w:rPr>
        <w:t>ed</w:t>
      </w:r>
      <w:r w:rsidR="008F724C" w:rsidRPr="0035196A">
        <w:rPr>
          <w:rFonts w:ascii="Times New Roman" w:hAnsi="Times New Roman" w:cs="Times New Roman"/>
          <w:sz w:val="24"/>
          <w:szCs w:val="24"/>
        </w:rPr>
        <w:t xml:space="preserve"> in</w:t>
      </w:r>
      <w:r w:rsidR="00930A92" w:rsidRPr="0035196A">
        <w:rPr>
          <w:rFonts w:ascii="Times New Roman" w:hAnsi="Times New Roman" w:cs="Times New Roman"/>
          <w:sz w:val="24"/>
          <w:szCs w:val="24"/>
        </w:rPr>
        <w:t xml:space="preserve"> </w:t>
      </w:r>
      <w:r w:rsidR="00814987" w:rsidRPr="0035196A">
        <w:rPr>
          <w:rFonts w:ascii="Times New Roman" w:hAnsi="Times New Roman" w:cs="Times New Roman"/>
          <w:sz w:val="24"/>
          <w:szCs w:val="24"/>
        </w:rPr>
        <w:t xml:space="preserve">a more </w:t>
      </w:r>
      <w:r w:rsidR="00930A92" w:rsidRPr="0035196A">
        <w:rPr>
          <w:rFonts w:ascii="Times New Roman" w:hAnsi="Times New Roman" w:cs="Times New Roman"/>
          <w:sz w:val="24"/>
          <w:szCs w:val="24"/>
        </w:rPr>
        <w:t>acceptable fit.</w:t>
      </w:r>
      <w:r w:rsidR="007E311F" w:rsidRPr="0035196A">
        <w:rPr>
          <w:rFonts w:ascii="Times New Roman" w:hAnsi="Times New Roman" w:cs="Times New Roman"/>
          <w:sz w:val="24"/>
          <w:szCs w:val="24"/>
        </w:rPr>
        <w:t xml:space="preserve"> </w:t>
      </w:r>
      <w:r w:rsidR="00814987" w:rsidRPr="0035196A">
        <w:rPr>
          <w:rFonts w:ascii="Times New Roman" w:hAnsi="Times New Roman" w:cs="Times New Roman"/>
          <w:sz w:val="24"/>
          <w:szCs w:val="24"/>
        </w:rPr>
        <w:t xml:space="preserve">When </w:t>
      </w:r>
      <w:r w:rsidR="0019725C">
        <w:rPr>
          <w:rFonts w:ascii="Times New Roman" w:hAnsi="Times New Roman" w:cs="Times New Roman"/>
          <w:sz w:val="24"/>
          <w:szCs w:val="24"/>
        </w:rPr>
        <w:t>r</w:t>
      </w:r>
      <w:r w:rsidR="0011351D" w:rsidRPr="0035196A">
        <w:rPr>
          <w:rFonts w:ascii="Times New Roman" w:hAnsi="Times New Roman" w:cs="Times New Roman"/>
          <w:sz w:val="24"/>
          <w:szCs w:val="24"/>
        </w:rPr>
        <w:t>eviewing these items prior to making this post-hoc modification, we noted these were the only two items included in the measure that addressed the</w:t>
      </w:r>
      <w:r w:rsidR="0019725C">
        <w:rPr>
          <w:rFonts w:ascii="Times New Roman" w:hAnsi="Times New Roman" w:cs="Times New Roman"/>
          <w:sz w:val="24"/>
          <w:szCs w:val="24"/>
        </w:rPr>
        <w:t xml:space="preserve"> specific</w:t>
      </w:r>
      <w:r w:rsidR="0011351D" w:rsidRPr="0035196A">
        <w:rPr>
          <w:rFonts w:ascii="Times New Roman" w:hAnsi="Times New Roman" w:cs="Times New Roman"/>
          <w:sz w:val="24"/>
          <w:szCs w:val="24"/>
        </w:rPr>
        <w:t xml:space="preserve"> impact o</w:t>
      </w:r>
      <w:r w:rsidR="0019725C">
        <w:rPr>
          <w:rFonts w:ascii="Times New Roman" w:hAnsi="Times New Roman" w:cs="Times New Roman"/>
          <w:sz w:val="24"/>
          <w:szCs w:val="24"/>
        </w:rPr>
        <w:t>ne’s</w:t>
      </w:r>
      <w:r w:rsidR="0011351D" w:rsidRPr="0035196A">
        <w:rPr>
          <w:rFonts w:ascii="Times New Roman" w:hAnsi="Times New Roman" w:cs="Times New Roman"/>
          <w:sz w:val="24"/>
          <w:szCs w:val="24"/>
        </w:rPr>
        <w:t xml:space="preserve"> entanglement </w:t>
      </w:r>
      <w:r w:rsidR="0019725C">
        <w:rPr>
          <w:rFonts w:ascii="Times New Roman" w:hAnsi="Times New Roman" w:cs="Times New Roman"/>
          <w:sz w:val="24"/>
          <w:szCs w:val="24"/>
        </w:rPr>
        <w:t>with their</w:t>
      </w:r>
      <w:r w:rsidR="0011351D" w:rsidRPr="0035196A">
        <w:rPr>
          <w:rFonts w:ascii="Times New Roman" w:hAnsi="Times New Roman" w:cs="Times New Roman"/>
          <w:sz w:val="24"/>
          <w:szCs w:val="24"/>
        </w:rPr>
        <w:t xml:space="preserve"> body</w:t>
      </w:r>
      <w:r w:rsidR="0019725C">
        <w:rPr>
          <w:rFonts w:ascii="Times New Roman" w:hAnsi="Times New Roman" w:cs="Times New Roman"/>
          <w:sz w:val="24"/>
          <w:szCs w:val="24"/>
        </w:rPr>
        <w:t xml:space="preserve"> </w:t>
      </w:r>
      <w:r w:rsidR="0011351D" w:rsidRPr="0035196A">
        <w:rPr>
          <w:rFonts w:ascii="Times New Roman" w:hAnsi="Times New Roman" w:cs="Times New Roman"/>
          <w:sz w:val="24"/>
          <w:szCs w:val="24"/>
        </w:rPr>
        <w:t xml:space="preserve">image related thoughts </w:t>
      </w:r>
      <w:r w:rsidR="0019725C">
        <w:rPr>
          <w:rFonts w:ascii="Times New Roman" w:hAnsi="Times New Roman" w:cs="Times New Roman"/>
          <w:sz w:val="24"/>
          <w:szCs w:val="24"/>
        </w:rPr>
        <w:t xml:space="preserve">has on their </w:t>
      </w:r>
      <w:r w:rsidR="0011351D" w:rsidRPr="0035196A">
        <w:rPr>
          <w:rFonts w:ascii="Times New Roman" w:hAnsi="Times New Roman" w:cs="Times New Roman"/>
          <w:sz w:val="24"/>
          <w:szCs w:val="24"/>
        </w:rPr>
        <w:t xml:space="preserve">behaviors.  </w:t>
      </w:r>
      <w:r w:rsidR="00814987" w:rsidRPr="0035196A">
        <w:rPr>
          <w:rFonts w:ascii="Times New Roman" w:hAnsi="Times New Roman" w:cs="Times New Roman"/>
          <w:sz w:val="24"/>
          <w:szCs w:val="24"/>
        </w:rPr>
        <w:t>While the</w:t>
      </w:r>
      <w:r w:rsidR="002138C8" w:rsidRPr="0035196A">
        <w:rPr>
          <w:rFonts w:ascii="Times New Roman" w:hAnsi="Times New Roman" w:cs="Times New Roman"/>
          <w:sz w:val="24"/>
          <w:szCs w:val="24"/>
        </w:rPr>
        <w:t xml:space="preserve"> results of the</w:t>
      </w:r>
      <w:r w:rsidR="0011351D" w:rsidRPr="0035196A">
        <w:rPr>
          <w:rFonts w:ascii="Times New Roman" w:hAnsi="Times New Roman" w:cs="Times New Roman"/>
          <w:sz w:val="24"/>
          <w:szCs w:val="24"/>
        </w:rPr>
        <w:t xml:space="preserve"> CFA </w:t>
      </w:r>
      <w:r w:rsidR="002138C8" w:rsidRPr="0035196A">
        <w:rPr>
          <w:rFonts w:ascii="Times New Roman" w:hAnsi="Times New Roman" w:cs="Times New Roman"/>
          <w:sz w:val="24"/>
          <w:szCs w:val="24"/>
        </w:rPr>
        <w:t>suggested</w:t>
      </w:r>
      <w:r w:rsidR="0011351D" w:rsidRPr="0035196A">
        <w:rPr>
          <w:rFonts w:ascii="Times New Roman" w:hAnsi="Times New Roman" w:cs="Times New Roman"/>
          <w:sz w:val="24"/>
          <w:szCs w:val="24"/>
        </w:rPr>
        <w:t xml:space="preserve"> </w:t>
      </w:r>
      <w:r w:rsidR="002138C8" w:rsidRPr="0035196A">
        <w:rPr>
          <w:rFonts w:ascii="Times New Roman" w:hAnsi="Times New Roman" w:cs="Times New Roman"/>
          <w:sz w:val="24"/>
          <w:szCs w:val="24"/>
        </w:rPr>
        <w:t>that t</w:t>
      </w:r>
      <w:r w:rsidR="0011351D" w:rsidRPr="0035196A">
        <w:rPr>
          <w:rFonts w:ascii="Times New Roman" w:hAnsi="Times New Roman" w:cs="Times New Roman"/>
          <w:sz w:val="24"/>
          <w:szCs w:val="24"/>
        </w:rPr>
        <w:t>he modified model demonstrated acceptable fit</w:t>
      </w:r>
      <w:r w:rsidR="002138C8" w:rsidRPr="0035196A">
        <w:rPr>
          <w:rFonts w:ascii="Times New Roman" w:hAnsi="Times New Roman" w:cs="Times New Roman"/>
          <w:sz w:val="24"/>
          <w:szCs w:val="24"/>
        </w:rPr>
        <w:t xml:space="preserve"> within our sample, </w:t>
      </w:r>
      <w:r w:rsidR="0011351D" w:rsidRPr="0035196A">
        <w:rPr>
          <w:rFonts w:ascii="Times New Roman" w:hAnsi="Times New Roman" w:cs="Times New Roman"/>
          <w:sz w:val="24"/>
          <w:szCs w:val="24"/>
        </w:rPr>
        <w:t xml:space="preserve">the impact of this additional parameter </w:t>
      </w:r>
      <w:r w:rsidR="002138C8" w:rsidRPr="0035196A">
        <w:rPr>
          <w:rFonts w:ascii="Times New Roman" w:hAnsi="Times New Roman" w:cs="Times New Roman"/>
          <w:sz w:val="24"/>
          <w:szCs w:val="24"/>
        </w:rPr>
        <w:t xml:space="preserve">warrants further consideration.  It is possible that the additional variance among the residuals of these two items above and beyond that observed between any of the items </w:t>
      </w:r>
      <w:r w:rsidR="0011351D" w:rsidRPr="0035196A">
        <w:rPr>
          <w:rFonts w:ascii="Times New Roman" w:hAnsi="Times New Roman" w:cs="Times New Roman"/>
          <w:sz w:val="24"/>
          <w:szCs w:val="24"/>
        </w:rPr>
        <w:t>may be indicative of multidimensionality within the latent construct of body</w:t>
      </w:r>
      <w:r w:rsidR="0019725C">
        <w:rPr>
          <w:rFonts w:ascii="Times New Roman" w:hAnsi="Times New Roman" w:cs="Times New Roman"/>
          <w:sz w:val="24"/>
          <w:szCs w:val="24"/>
        </w:rPr>
        <w:t xml:space="preserve"> </w:t>
      </w:r>
      <w:r w:rsidR="0011351D" w:rsidRPr="0035196A">
        <w:rPr>
          <w:rFonts w:ascii="Times New Roman" w:hAnsi="Times New Roman" w:cs="Times New Roman"/>
          <w:sz w:val="24"/>
          <w:szCs w:val="24"/>
        </w:rPr>
        <w:t xml:space="preserve">image related fusion. </w:t>
      </w:r>
      <w:r w:rsidR="002138C8" w:rsidRPr="0035196A">
        <w:rPr>
          <w:rFonts w:ascii="Times New Roman" w:hAnsi="Times New Roman" w:cs="Times New Roman"/>
          <w:sz w:val="24"/>
          <w:szCs w:val="24"/>
        </w:rPr>
        <w:t xml:space="preserve"> Specifically, if our theoretical interpretation of the difference between these items as capturing the behavioral impact of entanglement with body image related thoughts is accurate, it is possible that </w:t>
      </w:r>
      <w:r w:rsidR="0019725C">
        <w:rPr>
          <w:rFonts w:ascii="Times New Roman" w:hAnsi="Times New Roman" w:cs="Times New Roman"/>
          <w:sz w:val="24"/>
          <w:szCs w:val="24"/>
        </w:rPr>
        <w:t>body image</w:t>
      </w:r>
      <w:r w:rsidR="002138C8" w:rsidRPr="0035196A">
        <w:rPr>
          <w:rFonts w:ascii="Times New Roman" w:hAnsi="Times New Roman" w:cs="Times New Roman"/>
          <w:sz w:val="24"/>
          <w:szCs w:val="24"/>
        </w:rPr>
        <w:t xml:space="preserve"> related fusion may actually be better defined as a multi-factor construct (e.g.</w:t>
      </w:r>
      <w:r w:rsidR="008F724C" w:rsidRPr="0035196A">
        <w:rPr>
          <w:rFonts w:ascii="Times New Roman" w:hAnsi="Times New Roman" w:cs="Times New Roman"/>
          <w:sz w:val="24"/>
          <w:szCs w:val="24"/>
        </w:rPr>
        <w:t>,</w:t>
      </w:r>
      <w:r w:rsidR="002138C8" w:rsidRPr="0035196A">
        <w:rPr>
          <w:rFonts w:ascii="Times New Roman" w:hAnsi="Times New Roman" w:cs="Times New Roman"/>
          <w:sz w:val="24"/>
          <w:szCs w:val="24"/>
        </w:rPr>
        <w:t xml:space="preserve"> having distinct factors defined for emotional distress and behavioral control).</w:t>
      </w:r>
      <w:r w:rsidR="0011351D" w:rsidRPr="0035196A">
        <w:rPr>
          <w:rFonts w:ascii="Times New Roman" w:hAnsi="Times New Roman" w:cs="Times New Roman"/>
          <w:sz w:val="24"/>
          <w:szCs w:val="24"/>
        </w:rPr>
        <w:t xml:space="preserve"> Future research is therefore needed to determine if the correlation between these items appears to be benign residual variance, or whether </w:t>
      </w:r>
      <w:r w:rsidR="002138C8" w:rsidRPr="0035196A">
        <w:rPr>
          <w:rFonts w:ascii="Times New Roman" w:hAnsi="Times New Roman" w:cs="Times New Roman"/>
          <w:sz w:val="24"/>
          <w:szCs w:val="24"/>
        </w:rPr>
        <w:t xml:space="preserve">a new or amended version of the CFQ-BI containing a broader assessment of the behavioral factor is warranted.  </w:t>
      </w:r>
    </w:p>
    <w:p w14:paraId="6863BE76" w14:textId="59CDCF9B" w:rsidR="000D545F" w:rsidRPr="0035196A" w:rsidRDefault="008E7E31" w:rsidP="000D545F">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O</w:t>
      </w:r>
      <w:r w:rsidR="007E311F" w:rsidRPr="0035196A">
        <w:rPr>
          <w:rFonts w:ascii="Times New Roman" w:hAnsi="Times New Roman" w:cs="Times New Roman"/>
          <w:sz w:val="24"/>
          <w:szCs w:val="24"/>
        </w:rPr>
        <w:t>ur analyses of structural invariance</w:t>
      </w:r>
      <w:r w:rsidR="00631022" w:rsidRPr="0035196A">
        <w:rPr>
          <w:rFonts w:ascii="Times New Roman" w:hAnsi="Times New Roman" w:cs="Times New Roman"/>
          <w:sz w:val="24"/>
          <w:szCs w:val="24"/>
        </w:rPr>
        <w:t xml:space="preserve"> </w:t>
      </w:r>
      <w:r w:rsidR="007E311F" w:rsidRPr="0035196A">
        <w:rPr>
          <w:rFonts w:ascii="Times New Roman" w:hAnsi="Times New Roman" w:cs="Times New Roman"/>
          <w:sz w:val="24"/>
          <w:szCs w:val="24"/>
        </w:rPr>
        <w:t xml:space="preserve">indicated that the </w:t>
      </w:r>
      <w:r w:rsidR="00631022" w:rsidRPr="0035196A">
        <w:rPr>
          <w:rFonts w:ascii="Times New Roman" w:hAnsi="Times New Roman" w:cs="Times New Roman"/>
          <w:sz w:val="24"/>
          <w:szCs w:val="24"/>
        </w:rPr>
        <w:t xml:space="preserve">modified single-factor structure of the </w:t>
      </w:r>
      <w:r w:rsidR="007E311F" w:rsidRPr="0035196A">
        <w:rPr>
          <w:rFonts w:ascii="Times New Roman" w:hAnsi="Times New Roman" w:cs="Times New Roman"/>
          <w:sz w:val="24"/>
          <w:szCs w:val="24"/>
        </w:rPr>
        <w:t>CFQ-BI remain</w:t>
      </w:r>
      <w:r w:rsidR="00631022" w:rsidRPr="0035196A">
        <w:rPr>
          <w:rFonts w:ascii="Times New Roman" w:hAnsi="Times New Roman" w:cs="Times New Roman"/>
          <w:sz w:val="24"/>
          <w:szCs w:val="24"/>
        </w:rPr>
        <w:t>ed</w:t>
      </w:r>
      <w:r w:rsidR="007E311F" w:rsidRPr="0035196A">
        <w:rPr>
          <w:rFonts w:ascii="Times New Roman" w:hAnsi="Times New Roman" w:cs="Times New Roman"/>
          <w:sz w:val="24"/>
          <w:szCs w:val="24"/>
        </w:rPr>
        <w:t xml:space="preserve"> consistent </w:t>
      </w:r>
      <w:r w:rsidR="00DD7884" w:rsidRPr="0035196A">
        <w:rPr>
          <w:rFonts w:ascii="Times New Roman" w:hAnsi="Times New Roman" w:cs="Times New Roman"/>
          <w:sz w:val="24"/>
          <w:szCs w:val="24"/>
        </w:rPr>
        <w:t>between</w:t>
      </w:r>
      <w:r w:rsidR="007E311F" w:rsidRPr="0035196A">
        <w:rPr>
          <w:rFonts w:ascii="Times New Roman" w:hAnsi="Times New Roman" w:cs="Times New Roman"/>
          <w:sz w:val="24"/>
          <w:szCs w:val="24"/>
        </w:rPr>
        <w:t xml:space="preserve"> adolescents </w:t>
      </w:r>
      <w:r w:rsidR="00631022" w:rsidRPr="0035196A">
        <w:rPr>
          <w:rFonts w:ascii="Times New Roman" w:hAnsi="Times New Roman" w:cs="Times New Roman"/>
          <w:sz w:val="24"/>
          <w:szCs w:val="24"/>
        </w:rPr>
        <w:t xml:space="preserve">and </w:t>
      </w:r>
      <w:r w:rsidR="007E311F" w:rsidRPr="0035196A">
        <w:rPr>
          <w:rFonts w:ascii="Times New Roman" w:hAnsi="Times New Roman" w:cs="Times New Roman"/>
          <w:sz w:val="24"/>
          <w:szCs w:val="24"/>
        </w:rPr>
        <w:t xml:space="preserve">adults diagnosed with </w:t>
      </w:r>
      <w:r w:rsidR="009E11A2">
        <w:rPr>
          <w:rFonts w:ascii="Times New Roman" w:hAnsi="Times New Roman" w:cs="Times New Roman"/>
          <w:sz w:val="24"/>
          <w:szCs w:val="24"/>
        </w:rPr>
        <w:t>ED</w:t>
      </w:r>
      <w:r w:rsidR="007E311F" w:rsidRPr="0035196A">
        <w:rPr>
          <w:rFonts w:ascii="Times New Roman" w:hAnsi="Times New Roman" w:cs="Times New Roman"/>
          <w:sz w:val="24"/>
          <w:szCs w:val="24"/>
        </w:rPr>
        <w:t xml:space="preserve">s and </w:t>
      </w:r>
      <w:r w:rsidR="00DD7884" w:rsidRPr="0035196A">
        <w:rPr>
          <w:rFonts w:ascii="Times New Roman" w:hAnsi="Times New Roman" w:cs="Times New Roman"/>
          <w:sz w:val="24"/>
          <w:szCs w:val="24"/>
        </w:rPr>
        <w:lastRenderedPageBreak/>
        <w:t>between</w:t>
      </w:r>
      <w:r w:rsidR="007E311F" w:rsidRPr="0035196A">
        <w:rPr>
          <w:rFonts w:ascii="Times New Roman" w:hAnsi="Times New Roman" w:cs="Times New Roman"/>
          <w:sz w:val="24"/>
          <w:szCs w:val="24"/>
        </w:rPr>
        <w:t xml:space="preserve"> individuals engaging primarily in restrictive disordered eating behaviors relative to those engaging primarily in binge and/or purging behaviors. </w:t>
      </w:r>
      <w:r w:rsidR="000D545F" w:rsidRPr="0035196A">
        <w:rPr>
          <w:rFonts w:ascii="Times New Roman" w:hAnsi="Times New Roman" w:cs="Times New Roman"/>
          <w:sz w:val="24"/>
          <w:szCs w:val="24"/>
        </w:rPr>
        <w:t xml:space="preserve">Specifically, configural, metric, and scalar invariance was supported in both sets of group comparisons, indicating that the CFQ-BI appears to measure the latent factor of </w:t>
      </w:r>
      <w:r w:rsidR="0019725C">
        <w:rPr>
          <w:rFonts w:ascii="Times New Roman" w:hAnsi="Times New Roman" w:cs="Times New Roman"/>
          <w:sz w:val="24"/>
          <w:szCs w:val="24"/>
        </w:rPr>
        <w:t>body image</w:t>
      </w:r>
      <w:r w:rsidR="000D545F" w:rsidRPr="0035196A">
        <w:rPr>
          <w:rFonts w:ascii="Times New Roman" w:hAnsi="Times New Roman" w:cs="Times New Roman"/>
          <w:sz w:val="24"/>
          <w:szCs w:val="24"/>
        </w:rPr>
        <w:t xml:space="preserve"> related cognitive fusion consistently across groups, and that the individual items appear to operate similarly within each group.  </w:t>
      </w:r>
      <w:r w:rsidR="00D2590A" w:rsidRPr="0035196A">
        <w:rPr>
          <w:rFonts w:ascii="Times New Roman" w:hAnsi="Times New Roman" w:cs="Times New Roman"/>
          <w:sz w:val="24"/>
          <w:szCs w:val="24"/>
        </w:rPr>
        <w:t xml:space="preserve">The support for measurement invariance at </w:t>
      </w:r>
      <w:r w:rsidR="000D545F" w:rsidRPr="0035196A">
        <w:rPr>
          <w:rFonts w:ascii="Times New Roman" w:hAnsi="Times New Roman" w:cs="Times New Roman"/>
          <w:sz w:val="24"/>
          <w:szCs w:val="24"/>
        </w:rPr>
        <w:t>each of these</w:t>
      </w:r>
      <w:r w:rsidR="00D2590A" w:rsidRPr="0035196A">
        <w:rPr>
          <w:rFonts w:ascii="Times New Roman" w:hAnsi="Times New Roman" w:cs="Times New Roman"/>
          <w:sz w:val="24"/>
          <w:szCs w:val="24"/>
        </w:rPr>
        <w:t xml:space="preserve"> levels</w:t>
      </w:r>
      <w:r w:rsidR="000D545F" w:rsidRPr="0035196A">
        <w:rPr>
          <w:rFonts w:ascii="Times New Roman" w:hAnsi="Times New Roman" w:cs="Times New Roman"/>
          <w:sz w:val="24"/>
          <w:szCs w:val="24"/>
        </w:rPr>
        <w:t xml:space="preserve"> </w:t>
      </w:r>
      <w:r w:rsidR="00814987" w:rsidRPr="0035196A">
        <w:rPr>
          <w:rFonts w:ascii="Times New Roman" w:hAnsi="Times New Roman" w:cs="Times New Roman"/>
          <w:sz w:val="24"/>
          <w:szCs w:val="24"/>
        </w:rPr>
        <w:t xml:space="preserve">suggests that scores on CFQ-BI </w:t>
      </w:r>
      <w:r w:rsidR="00D16309" w:rsidRPr="0035196A">
        <w:rPr>
          <w:rFonts w:ascii="Times New Roman" w:hAnsi="Times New Roman" w:cs="Times New Roman"/>
          <w:sz w:val="24"/>
          <w:szCs w:val="24"/>
        </w:rPr>
        <w:t xml:space="preserve">may be interpreted consistently across age and behavioral groups </w:t>
      </w:r>
      <w:r w:rsidR="0019725C">
        <w:rPr>
          <w:rFonts w:ascii="Times New Roman" w:hAnsi="Times New Roman" w:cs="Times New Roman"/>
          <w:sz w:val="24"/>
          <w:szCs w:val="24"/>
        </w:rPr>
        <w:t>and that it was</w:t>
      </w:r>
      <w:r w:rsidR="00D16309" w:rsidRPr="0035196A">
        <w:rPr>
          <w:rFonts w:ascii="Times New Roman" w:hAnsi="Times New Roman" w:cs="Times New Roman"/>
          <w:sz w:val="24"/>
          <w:szCs w:val="24"/>
        </w:rPr>
        <w:t xml:space="preserve"> appropriate to statistically</w:t>
      </w:r>
      <w:r w:rsidR="000D545F" w:rsidRPr="0035196A">
        <w:rPr>
          <w:rFonts w:ascii="Times New Roman" w:hAnsi="Times New Roman" w:cs="Times New Roman"/>
          <w:sz w:val="24"/>
          <w:szCs w:val="24"/>
        </w:rPr>
        <w:t xml:space="preserve"> compare the scores between groups on this measure</w:t>
      </w:r>
      <w:r w:rsidR="0019725C">
        <w:rPr>
          <w:rFonts w:ascii="Times New Roman" w:hAnsi="Times New Roman" w:cs="Times New Roman"/>
          <w:sz w:val="24"/>
          <w:szCs w:val="24"/>
        </w:rPr>
        <w:t xml:space="preserve"> in the current study</w:t>
      </w:r>
      <w:r w:rsidR="00D2590A" w:rsidRPr="0035196A">
        <w:rPr>
          <w:rFonts w:ascii="Times New Roman" w:hAnsi="Times New Roman" w:cs="Times New Roman"/>
          <w:sz w:val="24"/>
          <w:szCs w:val="24"/>
        </w:rPr>
        <w:t xml:space="preserve">.  </w:t>
      </w:r>
    </w:p>
    <w:p w14:paraId="335AED7B" w14:textId="2ED4E7AD" w:rsidR="007E311F" w:rsidRPr="0035196A" w:rsidRDefault="0019725C" w:rsidP="000E762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D2590A" w:rsidRPr="0035196A">
        <w:rPr>
          <w:rFonts w:ascii="Times New Roman" w:hAnsi="Times New Roman" w:cs="Times New Roman"/>
          <w:sz w:val="24"/>
          <w:szCs w:val="24"/>
        </w:rPr>
        <w:t xml:space="preserve">e found that </w:t>
      </w:r>
      <w:r>
        <w:rPr>
          <w:rFonts w:ascii="Times New Roman" w:hAnsi="Times New Roman" w:cs="Times New Roman"/>
          <w:sz w:val="24"/>
          <w:szCs w:val="24"/>
        </w:rPr>
        <w:t xml:space="preserve">the </w:t>
      </w:r>
      <w:r w:rsidR="00D2590A" w:rsidRPr="0035196A">
        <w:rPr>
          <w:rFonts w:ascii="Times New Roman" w:hAnsi="Times New Roman" w:cs="Times New Roman"/>
          <w:sz w:val="24"/>
          <w:szCs w:val="24"/>
        </w:rPr>
        <w:t xml:space="preserve">adolescents </w:t>
      </w:r>
      <w:r>
        <w:rPr>
          <w:rFonts w:ascii="Times New Roman" w:hAnsi="Times New Roman" w:cs="Times New Roman"/>
          <w:sz w:val="24"/>
          <w:szCs w:val="24"/>
        </w:rPr>
        <w:t>in our study</w:t>
      </w:r>
      <w:r w:rsidR="00B85A60" w:rsidRPr="0035196A">
        <w:rPr>
          <w:rFonts w:ascii="Times New Roman" w:hAnsi="Times New Roman" w:cs="Times New Roman"/>
          <w:sz w:val="24"/>
          <w:szCs w:val="24"/>
        </w:rPr>
        <w:t xml:space="preserve"> </w:t>
      </w:r>
      <w:r w:rsidR="007E311F" w:rsidRPr="0035196A">
        <w:rPr>
          <w:rFonts w:ascii="Times New Roman" w:hAnsi="Times New Roman" w:cs="Times New Roman"/>
          <w:sz w:val="24"/>
          <w:szCs w:val="24"/>
        </w:rPr>
        <w:t>report</w:t>
      </w:r>
      <w:r w:rsidR="00B85A60" w:rsidRPr="0035196A">
        <w:rPr>
          <w:rFonts w:ascii="Times New Roman" w:hAnsi="Times New Roman" w:cs="Times New Roman"/>
          <w:sz w:val="24"/>
          <w:szCs w:val="24"/>
        </w:rPr>
        <w:t>ed</w:t>
      </w:r>
      <w:r w:rsidR="007E311F" w:rsidRPr="0035196A">
        <w:rPr>
          <w:rFonts w:ascii="Times New Roman" w:hAnsi="Times New Roman" w:cs="Times New Roman"/>
          <w:sz w:val="24"/>
          <w:szCs w:val="24"/>
        </w:rPr>
        <w:t xml:space="preserve"> significantly less </w:t>
      </w:r>
      <w:r w:rsidR="00DF5130" w:rsidRPr="0035196A">
        <w:rPr>
          <w:rFonts w:ascii="Times New Roman" w:hAnsi="Times New Roman" w:cs="Times New Roman"/>
          <w:sz w:val="24"/>
          <w:szCs w:val="24"/>
        </w:rPr>
        <w:t>body image</w:t>
      </w:r>
      <w:r>
        <w:rPr>
          <w:rFonts w:ascii="Times New Roman" w:hAnsi="Times New Roman" w:cs="Times New Roman"/>
          <w:sz w:val="24"/>
          <w:szCs w:val="24"/>
        </w:rPr>
        <w:t xml:space="preserve"> </w:t>
      </w:r>
      <w:r w:rsidR="00DF5130" w:rsidRPr="0035196A">
        <w:rPr>
          <w:rFonts w:ascii="Times New Roman" w:hAnsi="Times New Roman" w:cs="Times New Roman"/>
          <w:sz w:val="24"/>
          <w:szCs w:val="24"/>
        </w:rPr>
        <w:t>related</w:t>
      </w:r>
      <w:r w:rsidR="007E311F" w:rsidRPr="0035196A">
        <w:rPr>
          <w:rFonts w:ascii="Times New Roman" w:hAnsi="Times New Roman" w:cs="Times New Roman"/>
          <w:sz w:val="24"/>
          <w:szCs w:val="24"/>
        </w:rPr>
        <w:t xml:space="preserve"> cogn</w:t>
      </w:r>
      <w:r w:rsidR="00B85A60" w:rsidRPr="0035196A">
        <w:rPr>
          <w:rFonts w:ascii="Times New Roman" w:hAnsi="Times New Roman" w:cs="Times New Roman"/>
          <w:sz w:val="24"/>
          <w:szCs w:val="24"/>
        </w:rPr>
        <w:t>itive fusion relative to adults</w:t>
      </w:r>
      <w:r w:rsidR="007E311F" w:rsidRPr="0035196A">
        <w:rPr>
          <w:rFonts w:ascii="Times New Roman" w:hAnsi="Times New Roman" w:cs="Times New Roman"/>
          <w:sz w:val="24"/>
          <w:szCs w:val="24"/>
        </w:rPr>
        <w:t>.</w:t>
      </w:r>
      <w:r w:rsidR="00154DCF" w:rsidRPr="0035196A">
        <w:rPr>
          <w:rFonts w:ascii="Times New Roman" w:hAnsi="Times New Roman" w:cs="Times New Roman"/>
          <w:sz w:val="24"/>
          <w:szCs w:val="24"/>
        </w:rPr>
        <w:t xml:space="preserve"> </w:t>
      </w:r>
      <w:r w:rsidR="005B4F20" w:rsidRPr="0035196A">
        <w:rPr>
          <w:rFonts w:ascii="Times New Roman" w:hAnsi="Times New Roman" w:cs="Times New Roman"/>
          <w:sz w:val="24"/>
          <w:szCs w:val="24"/>
        </w:rPr>
        <w:t xml:space="preserve">While this finding suggests that differences </w:t>
      </w:r>
      <w:r>
        <w:rPr>
          <w:rFonts w:ascii="Times New Roman" w:hAnsi="Times New Roman" w:cs="Times New Roman"/>
          <w:sz w:val="24"/>
          <w:szCs w:val="24"/>
        </w:rPr>
        <w:t xml:space="preserve">in levels of body image related cognitive fusion </w:t>
      </w:r>
      <w:r w:rsidR="005B4F20" w:rsidRPr="0035196A">
        <w:rPr>
          <w:rFonts w:ascii="Times New Roman" w:hAnsi="Times New Roman" w:cs="Times New Roman"/>
          <w:sz w:val="24"/>
          <w:szCs w:val="24"/>
        </w:rPr>
        <w:t>may exist between age groups</w:t>
      </w:r>
      <w:r>
        <w:rPr>
          <w:rFonts w:ascii="Times New Roman" w:hAnsi="Times New Roman" w:cs="Times New Roman"/>
          <w:sz w:val="24"/>
          <w:szCs w:val="24"/>
        </w:rPr>
        <w:t xml:space="preserve">, </w:t>
      </w:r>
      <w:r w:rsidR="005B4F20" w:rsidRPr="0035196A">
        <w:rPr>
          <w:rFonts w:ascii="Times New Roman" w:hAnsi="Times New Roman" w:cs="Times New Roman"/>
          <w:sz w:val="24"/>
          <w:szCs w:val="24"/>
        </w:rPr>
        <w:t xml:space="preserve">our analyses are simply associative </w:t>
      </w:r>
      <w:r>
        <w:rPr>
          <w:rFonts w:ascii="Times New Roman" w:hAnsi="Times New Roman" w:cs="Times New Roman"/>
          <w:sz w:val="24"/>
          <w:szCs w:val="24"/>
        </w:rPr>
        <w:t>so</w:t>
      </w:r>
      <w:r w:rsidR="005B4F20" w:rsidRPr="0035196A">
        <w:rPr>
          <w:rFonts w:ascii="Times New Roman" w:hAnsi="Times New Roman" w:cs="Times New Roman"/>
          <w:sz w:val="24"/>
          <w:szCs w:val="24"/>
        </w:rPr>
        <w:t xml:space="preserve"> conclusions as to why this difference e</w:t>
      </w:r>
      <w:r w:rsidR="00E64FD2" w:rsidRPr="0035196A">
        <w:rPr>
          <w:rFonts w:ascii="Times New Roman" w:hAnsi="Times New Roman" w:cs="Times New Roman"/>
          <w:sz w:val="24"/>
          <w:szCs w:val="24"/>
        </w:rPr>
        <w:t>xists</w:t>
      </w:r>
      <w:r w:rsidR="005B4F20" w:rsidRPr="0035196A">
        <w:rPr>
          <w:rFonts w:ascii="Times New Roman" w:hAnsi="Times New Roman" w:cs="Times New Roman"/>
          <w:sz w:val="24"/>
          <w:szCs w:val="24"/>
        </w:rPr>
        <w:t xml:space="preserve"> cannot be made. </w:t>
      </w:r>
      <w:r w:rsidR="00E64FD2" w:rsidRPr="0035196A">
        <w:rPr>
          <w:rFonts w:ascii="Times New Roman" w:hAnsi="Times New Roman" w:cs="Times New Roman"/>
          <w:sz w:val="24"/>
          <w:szCs w:val="24"/>
        </w:rPr>
        <w:t>However</w:t>
      </w:r>
      <w:r w:rsidR="005B4F20" w:rsidRPr="0035196A">
        <w:rPr>
          <w:rFonts w:ascii="Times New Roman" w:hAnsi="Times New Roman" w:cs="Times New Roman"/>
          <w:sz w:val="24"/>
          <w:szCs w:val="24"/>
        </w:rPr>
        <w:t>,</w:t>
      </w:r>
      <w:r w:rsidR="00E64FD2" w:rsidRPr="0035196A">
        <w:rPr>
          <w:rFonts w:ascii="Times New Roman" w:hAnsi="Times New Roman" w:cs="Times New Roman"/>
          <w:sz w:val="24"/>
          <w:szCs w:val="24"/>
        </w:rPr>
        <w:t xml:space="preserve"> this finding warrants</w:t>
      </w:r>
      <w:r w:rsidR="005B4F20" w:rsidRPr="0035196A">
        <w:rPr>
          <w:rFonts w:ascii="Times New Roman" w:hAnsi="Times New Roman" w:cs="Times New Roman"/>
          <w:sz w:val="24"/>
          <w:szCs w:val="24"/>
        </w:rPr>
        <w:t xml:space="preserve"> future research </w:t>
      </w:r>
      <w:r>
        <w:rPr>
          <w:rFonts w:ascii="Times New Roman" w:hAnsi="Times New Roman" w:cs="Times New Roman"/>
          <w:sz w:val="24"/>
          <w:szCs w:val="24"/>
        </w:rPr>
        <w:t>to determine whether this finding is</w:t>
      </w:r>
      <w:r w:rsidR="005B4F20" w:rsidRPr="0035196A">
        <w:rPr>
          <w:rFonts w:ascii="Times New Roman" w:hAnsi="Times New Roman" w:cs="Times New Roman"/>
          <w:sz w:val="24"/>
          <w:szCs w:val="24"/>
        </w:rPr>
        <w:t xml:space="preserve"> replicate</w:t>
      </w:r>
      <w:r>
        <w:rPr>
          <w:rFonts w:ascii="Times New Roman" w:hAnsi="Times New Roman" w:cs="Times New Roman"/>
          <w:sz w:val="24"/>
          <w:szCs w:val="24"/>
        </w:rPr>
        <w:t>d</w:t>
      </w:r>
      <w:r w:rsidR="005B4F20" w:rsidRPr="0035196A">
        <w:rPr>
          <w:rFonts w:ascii="Times New Roman" w:hAnsi="Times New Roman" w:cs="Times New Roman"/>
          <w:sz w:val="24"/>
          <w:szCs w:val="24"/>
        </w:rPr>
        <w:t xml:space="preserve"> in larger clinical samples </w:t>
      </w:r>
      <w:r w:rsidR="00E64FD2" w:rsidRPr="0035196A">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00E64FD2" w:rsidRPr="0035196A">
        <w:rPr>
          <w:rFonts w:ascii="Times New Roman" w:hAnsi="Times New Roman" w:cs="Times New Roman"/>
          <w:sz w:val="24"/>
          <w:szCs w:val="24"/>
        </w:rPr>
        <w:t>exp</w:t>
      </w:r>
      <w:r>
        <w:rPr>
          <w:rFonts w:ascii="Times New Roman" w:hAnsi="Times New Roman" w:cs="Times New Roman"/>
          <w:sz w:val="24"/>
          <w:szCs w:val="24"/>
        </w:rPr>
        <w:t>lore potential</w:t>
      </w:r>
      <w:r w:rsidR="005B4F20" w:rsidRPr="0035196A">
        <w:rPr>
          <w:rFonts w:ascii="Times New Roman" w:hAnsi="Times New Roman" w:cs="Times New Roman"/>
          <w:sz w:val="24"/>
          <w:szCs w:val="24"/>
        </w:rPr>
        <w:t xml:space="preserve"> mechanisms underlying this difference</w:t>
      </w:r>
      <w:r w:rsidR="00E64FD2" w:rsidRPr="0035196A">
        <w:rPr>
          <w:rFonts w:ascii="Times New Roman" w:hAnsi="Times New Roman" w:cs="Times New Roman"/>
          <w:sz w:val="24"/>
          <w:szCs w:val="24"/>
        </w:rPr>
        <w:t xml:space="preserve">. </w:t>
      </w:r>
      <w:r w:rsidR="00E341F6" w:rsidRPr="0035196A">
        <w:rPr>
          <w:rFonts w:ascii="Times New Roman" w:hAnsi="Times New Roman" w:cs="Times New Roman"/>
          <w:sz w:val="24"/>
          <w:szCs w:val="24"/>
        </w:rPr>
        <w:t>For example, future studies might explore the hypothesis</w:t>
      </w:r>
      <w:r w:rsidR="000A3050" w:rsidRPr="0035196A">
        <w:rPr>
          <w:rFonts w:ascii="Times New Roman" w:hAnsi="Times New Roman" w:cs="Times New Roman"/>
          <w:sz w:val="24"/>
          <w:szCs w:val="24"/>
        </w:rPr>
        <w:t xml:space="preserve"> that</w:t>
      </w:r>
      <w:r w:rsidR="00E341F6" w:rsidRPr="0035196A">
        <w:rPr>
          <w:rFonts w:ascii="Times New Roman" w:hAnsi="Times New Roman" w:cs="Times New Roman"/>
          <w:sz w:val="24"/>
          <w:szCs w:val="24"/>
        </w:rPr>
        <w:t xml:space="preserve"> cognitive fusion increases over time</w:t>
      </w:r>
      <w:r>
        <w:rPr>
          <w:rFonts w:ascii="Times New Roman" w:hAnsi="Times New Roman" w:cs="Times New Roman"/>
          <w:sz w:val="24"/>
          <w:szCs w:val="24"/>
        </w:rPr>
        <w:t>, resulting in age possessing a linear relationship with CFQ-BI scores</w:t>
      </w:r>
      <w:r w:rsidR="007524E2" w:rsidRPr="0035196A">
        <w:rPr>
          <w:rFonts w:ascii="Times New Roman" w:hAnsi="Times New Roman" w:cs="Times New Roman"/>
          <w:sz w:val="24"/>
          <w:szCs w:val="24"/>
        </w:rPr>
        <w:t>.</w:t>
      </w:r>
      <w:r w:rsidR="000A3050" w:rsidRPr="0035196A">
        <w:rPr>
          <w:rFonts w:ascii="Times New Roman" w:hAnsi="Times New Roman" w:cs="Times New Roman"/>
          <w:sz w:val="24"/>
          <w:szCs w:val="24"/>
        </w:rPr>
        <w:t xml:space="preserve"> </w:t>
      </w:r>
      <w:r w:rsidR="009E5D45" w:rsidRPr="0035196A">
        <w:rPr>
          <w:rFonts w:ascii="Times New Roman" w:hAnsi="Times New Roman" w:cs="Times New Roman"/>
          <w:sz w:val="24"/>
          <w:szCs w:val="24"/>
        </w:rPr>
        <w:t xml:space="preserve">Preliminary research in flexible learning and hypothesis adaptation </w:t>
      </w:r>
      <w:r w:rsidR="00410DEB" w:rsidRPr="0035196A">
        <w:rPr>
          <w:rFonts w:ascii="Times New Roman" w:hAnsi="Times New Roman" w:cs="Times New Roman"/>
          <w:sz w:val="24"/>
          <w:szCs w:val="24"/>
        </w:rPr>
        <w:t>provides a basis for this hypothesis</w:t>
      </w:r>
      <w:r w:rsidR="009E5D45" w:rsidRPr="0035196A">
        <w:rPr>
          <w:rFonts w:ascii="Times New Roman" w:hAnsi="Times New Roman" w:cs="Times New Roman"/>
          <w:sz w:val="24"/>
          <w:szCs w:val="24"/>
        </w:rPr>
        <w:t>, highlighting that as one grows older, they appear to become “less</w:t>
      </w:r>
      <w:r w:rsidR="00B85A60" w:rsidRPr="0035196A">
        <w:rPr>
          <w:rFonts w:ascii="Times New Roman" w:hAnsi="Times New Roman" w:cs="Times New Roman"/>
          <w:sz w:val="24"/>
          <w:szCs w:val="24"/>
        </w:rPr>
        <w:t xml:space="preserve"> </w:t>
      </w:r>
      <w:r w:rsidR="009E5D45" w:rsidRPr="0035196A">
        <w:rPr>
          <w:rFonts w:ascii="Times New Roman" w:hAnsi="Times New Roman" w:cs="Times New Roman"/>
          <w:sz w:val="24"/>
          <w:szCs w:val="24"/>
        </w:rPr>
        <w:t>flexible</w:t>
      </w:r>
      <w:r w:rsidR="008E7E31" w:rsidRPr="0035196A">
        <w:rPr>
          <w:rFonts w:ascii="Times New Roman" w:hAnsi="Times New Roman" w:cs="Times New Roman"/>
          <w:sz w:val="24"/>
          <w:szCs w:val="24"/>
        </w:rPr>
        <w:t xml:space="preserve">” and tend to prefer buying into familiar hypotheses, even when presented with new information inconsistent with these hypotheses </w:t>
      </w:r>
      <w:r w:rsidR="00066445" w:rsidRPr="0035196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&lt;EndNote&gt;&lt;Cite&gt;&lt;Author&gt;Gopnik&lt;/Author&gt;&lt;Year&gt;2017&lt;/Year&gt;&lt;RecNum&gt;31&lt;/RecNum&gt;&lt;DisplayText&gt;(Gopnik et al., 2017)&lt;/DisplayText&gt;&lt;record&gt;&lt;rec-number&gt;31&lt;/rec-number&gt;&lt;foreign-keys&gt;&lt;key app="EN" db-id="rdvv9200ofvrw2erdx352r5gwrss5pspe55z" timestamp="1614983933"&gt;31&lt;/key&gt;&lt;/foreign-keys&gt;&lt;ref-type name="Journal Article"&gt;17&lt;/ref-type&gt;&lt;contributors&gt;&lt;authors&gt;&lt;author&gt;Gopnik, Alison&lt;/author&gt;&lt;author&gt;O’Grady, Shaun&lt;/author&gt;&lt;author&gt;Lucas, Christopher G&lt;/author&gt;&lt;author&gt;Griffiths, Thomas L&lt;/author&gt;&lt;author&gt;Wente, Adrienne&lt;/author&gt;&lt;author&gt;Bridgers, Sophie&lt;/author&gt;&lt;author&gt;Aboody, Rosie&lt;/author&gt;&lt;author&gt;Fung, Hoki&lt;/author&gt;&lt;author&gt;Dahl, Ronald E&lt;/author&gt;&lt;/authors&gt;&lt;/contributors&gt;&lt;titles&gt;&lt;title&gt;Changes in cognitive flexibility and hypothesis search across human life history from childhood to adolescence to adulthood&lt;/title&gt;&lt;secondary-title&gt;Proceedings of the National Academy of Sciences&lt;/secondary-title&gt;&lt;/titles&gt;&lt;periodical&gt;&lt;full-title&gt;Proceedings of the National Academy of Sciences&lt;/full-title&gt;&lt;/periodical&gt;&lt;pages&gt;7892-7899&lt;/pages&gt;&lt;volume&gt;114&lt;/volume&gt;&lt;number&gt;30&lt;/number&gt;&lt;dates&gt;&lt;year&gt;2017&lt;/year&gt;&lt;/dates&gt;&lt;isbn&gt;0027-8424&lt;/isbn&gt;&lt;urls&gt;&lt;/urls&gt;&lt;electronic-resource-num&gt;https://doi.org/10.1073/pnas.1700811114&lt;/electronic-resource-num&gt;&lt;/record&gt;&lt;/Cite&gt;&lt;/EndNote&gt;</w:instrText>
      </w:r>
      <w:r w:rsidR="00066445" w:rsidRPr="0035196A">
        <w:rPr>
          <w:rFonts w:ascii="Times New Roman" w:hAnsi="Times New Roman" w:cs="Times New Roman"/>
          <w:sz w:val="24"/>
          <w:szCs w:val="24"/>
        </w:rPr>
        <w:fldChar w:fldCharType="separate"/>
      </w:r>
      <w:r w:rsidR="00066445" w:rsidRPr="0035196A">
        <w:rPr>
          <w:rFonts w:ascii="Times New Roman" w:hAnsi="Times New Roman" w:cs="Times New Roman"/>
          <w:noProof/>
          <w:sz w:val="24"/>
          <w:szCs w:val="24"/>
        </w:rPr>
        <w:t>(Gopnik et al., 2017)</w:t>
      </w:r>
      <w:r w:rsidR="00066445" w:rsidRPr="0035196A">
        <w:rPr>
          <w:rFonts w:ascii="Times New Roman" w:hAnsi="Times New Roman" w:cs="Times New Roman"/>
          <w:sz w:val="24"/>
          <w:szCs w:val="24"/>
        </w:rPr>
        <w:fldChar w:fldCharType="end"/>
      </w:r>
      <w:r w:rsidR="008E7E31" w:rsidRPr="0035196A">
        <w:rPr>
          <w:rFonts w:ascii="Times New Roman" w:hAnsi="Times New Roman" w:cs="Times New Roman"/>
          <w:sz w:val="24"/>
          <w:szCs w:val="24"/>
        </w:rPr>
        <w:t>.</w:t>
      </w:r>
      <w:r w:rsidR="00E341F6" w:rsidRPr="0035196A">
        <w:rPr>
          <w:rFonts w:ascii="Times New Roman" w:hAnsi="Times New Roman" w:cs="Times New Roman"/>
          <w:sz w:val="24"/>
          <w:szCs w:val="24"/>
        </w:rPr>
        <w:t xml:space="preserve">  Alternatively, it may be that adult clients have struggled with their </w:t>
      </w:r>
      <w:r w:rsidR="009E11A2">
        <w:rPr>
          <w:rFonts w:ascii="Times New Roman" w:hAnsi="Times New Roman" w:cs="Times New Roman"/>
          <w:sz w:val="24"/>
          <w:szCs w:val="24"/>
        </w:rPr>
        <w:t>ED</w:t>
      </w:r>
      <w:r w:rsidR="00E341F6" w:rsidRPr="0035196A">
        <w:rPr>
          <w:rFonts w:ascii="Times New Roman" w:hAnsi="Times New Roman" w:cs="Times New Roman"/>
          <w:sz w:val="24"/>
          <w:szCs w:val="24"/>
        </w:rPr>
        <w:t xml:space="preserve"> symptoms longer than adolescent clients, and that the duration of </w:t>
      </w:r>
      <w:r w:rsidR="009E11A2">
        <w:rPr>
          <w:rFonts w:ascii="Times New Roman" w:hAnsi="Times New Roman" w:cs="Times New Roman"/>
          <w:sz w:val="24"/>
          <w:szCs w:val="24"/>
        </w:rPr>
        <w:t>ED</w:t>
      </w:r>
      <w:r w:rsidR="00E341F6" w:rsidRPr="0035196A">
        <w:rPr>
          <w:rFonts w:ascii="Times New Roman" w:hAnsi="Times New Roman" w:cs="Times New Roman"/>
          <w:sz w:val="24"/>
          <w:szCs w:val="24"/>
        </w:rPr>
        <w:t xml:space="preserve"> symptoms is what accounts for the observed difference between these two groups.  While these may be two plausible hypotheses, our findings do not suggest any specific underlying reason for the significant difference in adult and </w:t>
      </w:r>
      <w:r w:rsidR="00E341F6" w:rsidRPr="0035196A">
        <w:rPr>
          <w:rFonts w:ascii="Times New Roman" w:hAnsi="Times New Roman" w:cs="Times New Roman"/>
          <w:sz w:val="24"/>
          <w:szCs w:val="24"/>
        </w:rPr>
        <w:lastRenderedPageBreak/>
        <w:t>adolescent CFQ-BI scores, and the observed difference in the current study presents a</w:t>
      </w:r>
      <w:r w:rsidR="00D16309" w:rsidRPr="0035196A">
        <w:rPr>
          <w:rFonts w:ascii="Times New Roman" w:hAnsi="Times New Roman" w:cs="Times New Roman"/>
          <w:sz w:val="24"/>
          <w:szCs w:val="24"/>
        </w:rPr>
        <w:t>n area for future exploration</w:t>
      </w:r>
      <w:r w:rsidR="00E341F6" w:rsidRPr="0035196A">
        <w:rPr>
          <w:rFonts w:ascii="Times New Roman" w:hAnsi="Times New Roman" w:cs="Times New Roman"/>
          <w:sz w:val="24"/>
          <w:szCs w:val="24"/>
        </w:rPr>
        <w:t>.</w:t>
      </w:r>
    </w:p>
    <w:p w14:paraId="59592FE8" w14:textId="58716DAF" w:rsidR="00F46DB2" w:rsidRDefault="00BE7ED2" w:rsidP="000E7629">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We also</w:t>
      </w:r>
      <w:r w:rsidR="00B85A60" w:rsidRPr="0035196A">
        <w:rPr>
          <w:rFonts w:ascii="Times New Roman" w:hAnsi="Times New Roman" w:cs="Times New Roman"/>
          <w:sz w:val="24"/>
          <w:szCs w:val="24"/>
        </w:rPr>
        <w:t xml:space="preserve"> found</w:t>
      </w:r>
      <w:r w:rsidR="00CC2052" w:rsidRPr="0035196A">
        <w:rPr>
          <w:rFonts w:ascii="Times New Roman" w:hAnsi="Times New Roman" w:cs="Times New Roman"/>
          <w:sz w:val="24"/>
          <w:szCs w:val="24"/>
        </w:rPr>
        <w:t xml:space="preserve"> that</w:t>
      </w:r>
      <w:r w:rsidR="00B85A60" w:rsidRPr="0035196A">
        <w:rPr>
          <w:rFonts w:ascii="Times New Roman" w:hAnsi="Times New Roman" w:cs="Times New Roman"/>
          <w:sz w:val="24"/>
          <w:szCs w:val="24"/>
        </w:rPr>
        <w:t xml:space="preserve"> individuals primarily </w:t>
      </w:r>
      <w:r w:rsidR="00CC2052" w:rsidRPr="0035196A">
        <w:rPr>
          <w:rFonts w:ascii="Times New Roman" w:hAnsi="Times New Roman" w:cs="Times New Roman"/>
          <w:sz w:val="24"/>
          <w:szCs w:val="24"/>
        </w:rPr>
        <w:t xml:space="preserve">engaging in </w:t>
      </w:r>
      <w:r w:rsidR="00B85A60" w:rsidRPr="0035196A">
        <w:rPr>
          <w:rFonts w:ascii="Times New Roman" w:hAnsi="Times New Roman" w:cs="Times New Roman"/>
          <w:sz w:val="24"/>
          <w:szCs w:val="24"/>
        </w:rPr>
        <w:t>restrict</w:t>
      </w:r>
      <w:r w:rsidR="00CC2052" w:rsidRPr="0035196A">
        <w:rPr>
          <w:rFonts w:ascii="Times New Roman" w:hAnsi="Times New Roman" w:cs="Times New Roman"/>
          <w:sz w:val="24"/>
          <w:szCs w:val="24"/>
        </w:rPr>
        <w:t xml:space="preserve">ive disordered eating </w:t>
      </w:r>
      <w:r w:rsidR="00B85A60" w:rsidRPr="0035196A">
        <w:rPr>
          <w:rFonts w:ascii="Times New Roman" w:hAnsi="Times New Roman" w:cs="Times New Roman"/>
          <w:sz w:val="24"/>
          <w:szCs w:val="24"/>
        </w:rPr>
        <w:t>behaviors report</w:t>
      </w:r>
      <w:r w:rsidR="0019725C">
        <w:rPr>
          <w:rFonts w:ascii="Times New Roman" w:hAnsi="Times New Roman" w:cs="Times New Roman"/>
          <w:sz w:val="24"/>
          <w:szCs w:val="24"/>
        </w:rPr>
        <w:t>ed</w:t>
      </w:r>
      <w:r w:rsidR="00044153" w:rsidRPr="0035196A">
        <w:rPr>
          <w:rFonts w:ascii="Times New Roman" w:hAnsi="Times New Roman" w:cs="Times New Roman"/>
          <w:sz w:val="24"/>
          <w:szCs w:val="24"/>
        </w:rPr>
        <w:t xml:space="preserve"> significantly less</w:t>
      </w:r>
      <w:r w:rsidR="00B85A60" w:rsidRPr="0035196A">
        <w:rPr>
          <w:rFonts w:ascii="Times New Roman" w:hAnsi="Times New Roman" w:cs="Times New Roman"/>
          <w:sz w:val="24"/>
          <w:szCs w:val="24"/>
        </w:rPr>
        <w:t xml:space="preserve"> </w:t>
      </w:r>
      <w:r w:rsidR="00044153" w:rsidRPr="0035196A">
        <w:rPr>
          <w:rFonts w:ascii="Times New Roman" w:hAnsi="Times New Roman" w:cs="Times New Roman"/>
          <w:sz w:val="24"/>
          <w:szCs w:val="24"/>
        </w:rPr>
        <w:t xml:space="preserve">body image related cognitive fusion </w:t>
      </w:r>
      <w:r w:rsidR="00CC2052" w:rsidRPr="0035196A">
        <w:rPr>
          <w:rFonts w:ascii="Times New Roman" w:hAnsi="Times New Roman" w:cs="Times New Roman"/>
          <w:sz w:val="24"/>
          <w:szCs w:val="24"/>
        </w:rPr>
        <w:t>compared</w:t>
      </w:r>
      <w:r w:rsidR="00044153" w:rsidRPr="0035196A">
        <w:rPr>
          <w:rFonts w:ascii="Times New Roman" w:hAnsi="Times New Roman" w:cs="Times New Roman"/>
          <w:sz w:val="24"/>
          <w:szCs w:val="24"/>
        </w:rPr>
        <w:t xml:space="preserve"> to those </w:t>
      </w:r>
      <w:r w:rsidR="00CC2052" w:rsidRPr="0035196A">
        <w:rPr>
          <w:rFonts w:ascii="Times New Roman" w:hAnsi="Times New Roman" w:cs="Times New Roman"/>
          <w:sz w:val="24"/>
          <w:szCs w:val="24"/>
        </w:rPr>
        <w:t>primarily engaging in</w:t>
      </w:r>
      <w:r w:rsidR="00044153" w:rsidRPr="0035196A">
        <w:rPr>
          <w:rFonts w:ascii="Times New Roman" w:hAnsi="Times New Roman" w:cs="Times New Roman"/>
          <w:sz w:val="24"/>
          <w:szCs w:val="24"/>
        </w:rPr>
        <w:t xml:space="preserve"> binge and/or purge behaviors.  </w:t>
      </w:r>
      <w:r w:rsidR="00E341F6" w:rsidRPr="0035196A">
        <w:rPr>
          <w:rFonts w:ascii="Times New Roman" w:hAnsi="Times New Roman" w:cs="Times New Roman"/>
          <w:sz w:val="24"/>
          <w:szCs w:val="24"/>
        </w:rPr>
        <w:t>Once again, this finding is the result of exploratory comparison analyses</w:t>
      </w:r>
      <w:r w:rsidR="00B26C80" w:rsidRPr="0035196A">
        <w:rPr>
          <w:rFonts w:ascii="Times New Roman" w:hAnsi="Times New Roman" w:cs="Times New Roman"/>
          <w:sz w:val="24"/>
          <w:szCs w:val="24"/>
        </w:rPr>
        <w:t xml:space="preserve"> therefore</w:t>
      </w:r>
      <w:r w:rsidR="00E341F6" w:rsidRPr="0035196A">
        <w:rPr>
          <w:rFonts w:ascii="Times New Roman" w:hAnsi="Times New Roman" w:cs="Times New Roman"/>
          <w:sz w:val="24"/>
          <w:szCs w:val="24"/>
        </w:rPr>
        <w:t xml:space="preserve"> no causal conclusion can be made </w:t>
      </w:r>
      <w:r w:rsidR="00B26C80" w:rsidRPr="0035196A">
        <w:rPr>
          <w:rFonts w:ascii="Times New Roman" w:hAnsi="Times New Roman" w:cs="Times New Roman"/>
          <w:sz w:val="24"/>
          <w:szCs w:val="24"/>
        </w:rPr>
        <w:t>as to</w:t>
      </w:r>
      <w:r w:rsidR="00E341F6" w:rsidRPr="0035196A">
        <w:rPr>
          <w:rFonts w:ascii="Times New Roman" w:hAnsi="Times New Roman" w:cs="Times New Roman"/>
          <w:sz w:val="24"/>
          <w:szCs w:val="24"/>
        </w:rPr>
        <w:t xml:space="preserve"> why this difference emerged.  However, thi</w:t>
      </w:r>
      <w:r w:rsidR="00AB7B20" w:rsidRPr="0035196A">
        <w:rPr>
          <w:rFonts w:ascii="Times New Roman" w:hAnsi="Times New Roman" w:cs="Times New Roman"/>
          <w:sz w:val="24"/>
          <w:szCs w:val="24"/>
        </w:rPr>
        <w:t>s</w:t>
      </w:r>
      <w:r w:rsidR="00E341F6" w:rsidRPr="0035196A">
        <w:rPr>
          <w:rFonts w:ascii="Times New Roman" w:hAnsi="Times New Roman" w:cs="Times New Roman"/>
          <w:sz w:val="24"/>
          <w:szCs w:val="24"/>
        </w:rPr>
        <w:t xml:space="preserve"> finding </w:t>
      </w:r>
      <w:r w:rsidR="00AB7B20" w:rsidRPr="0035196A">
        <w:rPr>
          <w:rFonts w:ascii="Times New Roman" w:hAnsi="Times New Roman" w:cs="Times New Roman"/>
          <w:sz w:val="24"/>
          <w:szCs w:val="24"/>
        </w:rPr>
        <w:t>also</w:t>
      </w:r>
      <w:r w:rsidR="00E341F6" w:rsidRPr="0035196A">
        <w:rPr>
          <w:rFonts w:ascii="Times New Roman" w:hAnsi="Times New Roman" w:cs="Times New Roman"/>
          <w:sz w:val="24"/>
          <w:szCs w:val="24"/>
        </w:rPr>
        <w:t xml:space="preserve"> presents </w:t>
      </w:r>
      <w:r w:rsidR="00AB7B20" w:rsidRPr="0035196A">
        <w:rPr>
          <w:rFonts w:ascii="Times New Roman" w:hAnsi="Times New Roman" w:cs="Times New Roman"/>
          <w:sz w:val="24"/>
          <w:szCs w:val="24"/>
        </w:rPr>
        <w:t>directions</w:t>
      </w:r>
      <w:r w:rsidR="00E341F6" w:rsidRPr="0035196A">
        <w:rPr>
          <w:rFonts w:ascii="Times New Roman" w:hAnsi="Times New Roman" w:cs="Times New Roman"/>
          <w:sz w:val="24"/>
          <w:szCs w:val="24"/>
        </w:rPr>
        <w:t xml:space="preserve"> for future research</w:t>
      </w:r>
      <w:r w:rsidR="00B26C80" w:rsidRPr="0035196A">
        <w:rPr>
          <w:rFonts w:ascii="Times New Roman" w:hAnsi="Times New Roman" w:cs="Times New Roman"/>
          <w:sz w:val="24"/>
          <w:szCs w:val="24"/>
        </w:rPr>
        <w:t xml:space="preserve">.  Specifically, future studies should explore whether </w:t>
      </w:r>
      <w:r w:rsidR="0019725C">
        <w:rPr>
          <w:rFonts w:ascii="Times New Roman" w:hAnsi="Times New Roman" w:cs="Times New Roman"/>
          <w:sz w:val="24"/>
          <w:szCs w:val="24"/>
        </w:rPr>
        <w:t>body image</w:t>
      </w:r>
      <w:r w:rsidR="00B26C80" w:rsidRPr="0035196A">
        <w:rPr>
          <w:rFonts w:ascii="Times New Roman" w:hAnsi="Times New Roman" w:cs="Times New Roman"/>
          <w:sz w:val="24"/>
          <w:szCs w:val="24"/>
        </w:rPr>
        <w:t xml:space="preserve"> related fusion is predictive of specific </w:t>
      </w:r>
      <w:r w:rsidR="009E11A2">
        <w:rPr>
          <w:rFonts w:ascii="Times New Roman" w:hAnsi="Times New Roman" w:cs="Times New Roman"/>
          <w:sz w:val="24"/>
          <w:szCs w:val="24"/>
        </w:rPr>
        <w:t>ED</w:t>
      </w:r>
      <w:r w:rsidR="00B26C80" w:rsidRPr="0035196A">
        <w:rPr>
          <w:rFonts w:ascii="Times New Roman" w:hAnsi="Times New Roman" w:cs="Times New Roman"/>
          <w:sz w:val="24"/>
          <w:szCs w:val="24"/>
        </w:rPr>
        <w:t xml:space="preserve"> behaviors, and if so, if it has greater predictive value for certain behaviors </w:t>
      </w:r>
      <w:r w:rsidR="0019725C">
        <w:rPr>
          <w:rFonts w:ascii="Times New Roman" w:hAnsi="Times New Roman" w:cs="Times New Roman"/>
          <w:sz w:val="24"/>
          <w:szCs w:val="24"/>
        </w:rPr>
        <w:t>moreso than</w:t>
      </w:r>
      <w:r w:rsidR="00B26C80" w:rsidRPr="0035196A">
        <w:rPr>
          <w:rFonts w:ascii="Times New Roman" w:hAnsi="Times New Roman" w:cs="Times New Roman"/>
          <w:sz w:val="24"/>
          <w:szCs w:val="24"/>
        </w:rPr>
        <w:t xml:space="preserve"> others.</w:t>
      </w:r>
      <w:r w:rsidR="00AB7B20" w:rsidRPr="0035196A">
        <w:rPr>
          <w:rFonts w:ascii="Times New Roman" w:hAnsi="Times New Roman" w:cs="Times New Roman"/>
          <w:sz w:val="24"/>
          <w:szCs w:val="24"/>
        </w:rPr>
        <w:t xml:space="preserve">  </w:t>
      </w:r>
      <w:r w:rsidR="0035196A">
        <w:rPr>
          <w:rFonts w:ascii="Times New Roman" w:hAnsi="Times New Roman" w:cs="Times New Roman"/>
          <w:sz w:val="24"/>
          <w:szCs w:val="24"/>
        </w:rPr>
        <w:t>It may also be that those individuals engaging in binge/purge presentations who are seeking treatment at a residential level of care tend to experience more severe psychological symptoms broadly that necessitate this level of intervention, as opposed to physical symptoms (e.g.</w:t>
      </w:r>
      <w:r w:rsidR="00F46DB2">
        <w:rPr>
          <w:rFonts w:ascii="Times New Roman" w:hAnsi="Times New Roman" w:cs="Times New Roman"/>
          <w:sz w:val="24"/>
          <w:szCs w:val="24"/>
        </w:rPr>
        <w:t>,</w:t>
      </w:r>
      <w:r w:rsidR="0035196A">
        <w:rPr>
          <w:rFonts w:ascii="Times New Roman" w:hAnsi="Times New Roman" w:cs="Times New Roman"/>
          <w:sz w:val="24"/>
          <w:szCs w:val="24"/>
        </w:rPr>
        <w:t xml:space="preserve"> low BMI; malnourishment) that may more often necessitate residential care for individuals engaging in restrictive behaviors.</w:t>
      </w:r>
      <w:r w:rsidR="00AB7B20" w:rsidRPr="0035196A">
        <w:rPr>
          <w:rFonts w:ascii="Times New Roman" w:hAnsi="Times New Roman" w:cs="Times New Roman"/>
          <w:sz w:val="24"/>
          <w:szCs w:val="24"/>
        </w:rPr>
        <w:t xml:space="preserve"> </w:t>
      </w:r>
      <w:r w:rsidR="0019725C">
        <w:rPr>
          <w:rFonts w:ascii="Times New Roman" w:hAnsi="Times New Roman" w:cs="Times New Roman"/>
          <w:sz w:val="24"/>
          <w:szCs w:val="24"/>
        </w:rPr>
        <w:t>A</w:t>
      </w:r>
      <w:r w:rsidR="001F422C">
        <w:rPr>
          <w:rFonts w:ascii="Times New Roman" w:hAnsi="Times New Roman" w:cs="Times New Roman"/>
          <w:sz w:val="24"/>
          <w:szCs w:val="24"/>
        </w:rPr>
        <w:t xml:space="preserve">lthough it is the case that in the current study the restrictive behaviors group did indeed have a lower average BMI relative to the binge/purge group, recent research suggests that </w:t>
      </w:r>
      <w:r w:rsidR="00F46DB2">
        <w:rPr>
          <w:rFonts w:ascii="Times New Roman" w:hAnsi="Times New Roman" w:cs="Times New Roman"/>
          <w:sz w:val="24"/>
          <w:szCs w:val="24"/>
        </w:rPr>
        <w:t xml:space="preserve">lower </w:t>
      </w:r>
      <w:r w:rsidR="001F422C">
        <w:rPr>
          <w:rFonts w:ascii="Times New Roman" w:hAnsi="Times New Roman" w:cs="Times New Roman"/>
          <w:sz w:val="24"/>
          <w:szCs w:val="24"/>
        </w:rPr>
        <w:t>BMI</w:t>
      </w:r>
      <w:r w:rsidR="00F46DB2">
        <w:rPr>
          <w:rFonts w:ascii="Times New Roman" w:hAnsi="Times New Roman" w:cs="Times New Roman"/>
          <w:sz w:val="24"/>
          <w:szCs w:val="24"/>
        </w:rPr>
        <w:t xml:space="preserve"> is frequently not associated with more severe</w:t>
      </w:r>
      <w:r w:rsidR="001F422C">
        <w:rPr>
          <w:rFonts w:ascii="Times New Roman" w:hAnsi="Times New Roman" w:cs="Times New Roman"/>
          <w:sz w:val="24"/>
          <w:szCs w:val="24"/>
        </w:rPr>
        <w:t xml:space="preserve"> ED symptom</w:t>
      </w:r>
      <w:r w:rsidR="00F46DB2">
        <w:rPr>
          <w:rFonts w:ascii="Times New Roman" w:hAnsi="Times New Roman" w:cs="Times New Roman"/>
          <w:sz w:val="24"/>
          <w:szCs w:val="24"/>
        </w:rPr>
        <w:t>ology</w:t>
      </w:r>
      <w:r w:rsidR="001F422C">
        <w:rPr>
          <w:rFonts w:ascii="Times New Roman" w:hAnsi="Times New Roman" w:cs="Times New Roman"/>
          <w:sz w:val="24"/>
          <w:szCs w:val="24"/>
        </w:rPr>
        <w:t xml:space="preserve"> </w:t>
      </w:r>
      <w:r w:rsidR="00F46DB2">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&lt;EndNote&gt;&lt;Cite&gt;&lt;Author&gt;Machado&lt;/Author&gt;&lt;Year&gt;2017&lt;/Year&gt;&lt;RecNum&gt;63&lt;/RecNum&gt;&lt;DisplayText&gt;(Grilo et al., 2015; Machado et al., 2017)&lt;/DisplayText&gt;&lt;record&gt;&lt;rec-number&gt;63&lt;/rec-number&gt;&lt;foreign-keys&gt;&lt;key app="EN" db-id="rdvv9200ofvrw2erdx352r5gwrss5pspe55z" timestamp="1618615303"&gt;63&lt;/key&gt;&lt;/foreign-keys&gt;&lt;ref-type name="Journal Article"&gt;17&lt;/ref-type&gt;&lt;contributors&gt;&lt;authors&gt;&lt;author&gt;Machado, Paulo PP&lt;/author&gt;&lt;author&gt;Grilo, Carlos M&lt;/author&gt;&lt;author&gt;Crosby, Ross D&lt;/author&gt;&lt;/authors&gt;&lt;/contributors&gt;&lt;titles&gt;&lt;title&gt;Evaluation of the DSM‐5 severity indicator for anorexia nervosa&lt;/title&gt;&lt;secondary-title&gt;European Eating Disorders Review&lt;/secondary-title&gt;&lt;/titles&gt;&lt;periodical&gt;&lt;full-title&gt;European Eating Disorders Review&lt;/full-title&gt;&lt;/periodical&gt;&lt;pages&gt;221-223&lt;/pages&gt;&lt;volume&gt;25&lt;/volume&gt;&lt;number&gt;3&lt;/number&gt;&lt;dates&gt;&lt;year&gt;2017&lt;/year&gt;&lt;/dates&gt;&lt;isbn&gt;1072-4133&lt;/isbn&gt;&lt;urls&gt;&lt;/urls&gt;&lt;electronic-resource-num&gt;https://doi.org/10.1002/erv.2508&lt;/electronic-resource-num&gt;&lt;/record&gt;&lt;/Cite&gt;&lt;Cite&gt;&lt;Author&gt;Grilo&lt;/Author&gt;&lt;Year&gt;2015&lt;/Year&gt;&lt;RecNum&gt;64&lt;/RecNum&gt;&lt;record&gt;&lt;rec-number&gt;64&lt;/rec-number&gt;&lt;foreign-keys&gt;&lt;key app="EN" db-id="rdvv9200ofvrw2erdx352r5gwrss5pspe55z" timestamp="1618615816"&gt;64&lt;/key&gt;&lt;/foreign-keys&gt;&lt;ref-type name="Journal Article"&gt;17&lt;/ref-type&gt;&lt;contributors&gt;&lt;authors&gt;&lt;author&gt;Grilo, Carlos M&lt;/author&gt;&lt;author&gt;Ivezaj, Valentina&lt;/author&gt;&lt;author&gt;White, Marney A&lt;/author&gt;&lt;/authors&gt;&lt;/contributors&gt;&lt;titles&gt;&lt;title&gt;Evaluation of the DSM-5 severity indicator for binge eating disorder in a clinical sample&lt;/title&gt;&lt;secondary-title&gt;Behaviour Research and Therapy &lt;/secondary-title&gt;&lt;/titles&gt;&lt;pages&gt;110-114&lt;/pages&gt;&lt;volume&gt;71&lt;/volume&gt;&lt;dates&gt;&lt;year&gt;2015&lt;/year&gt;&lt;/dates&gt;&lt;isbn&gt;0005-7967&lt;/isbn&gt;&lt;urls&gt;&lt;/urls&gt;&lt;electronic-resource-num&gt;https://doi.org/10.1016/j.brat.2015.05.003&lt;/electronic-resource-num&gt;&lt;/record&gt;&lt;/Cite&gt;&lt;/EndNote&gt;</w:instrText>
      </w:r>
      <w:r w:rsidR="00F46DB2">
        <w:rPr>
          <w:rFonts w:ascii="Times New Roman" w:hAnsi="Times New Roman" w:cs="Times New Roman"/>
          <w:sz w:val="24"/>
          <w:szCs w:val="24"/>
        </w:rPr>
        <w:fldChar w:fldCharType="separate"/>
      </w:r>
      <w:r w:rsidR="0019725C">
        <w:rPr>
          <w:rFonts w:ascii="Times New Roman" w:hAnsi="Times New Roman" w:cs="Times New Roman"/>
          <w:noProof/>
          <w:sz w:val="24"/>
          <w:szCs w:val="24"/>
        </w:rPr>
        <w:t>(Grilo et al., 2015; Machado et al., 2017)</w:t>
      </w:r>
      <w:r w:rsidR="00F46DB2">
        <w:rPr>
          <w:rFonts w:ascii="Times New Roman" w:hAnsi="Times New Roman" w:cs="Times New Roman"/>
          <w:sz w:val="24"/>
          <w:szCs w:val="24"/>
        </w:rPr>
        <w:fldChar w:fldCharType="end"/>
      </w:r>
      <w:r w:rsidR="00F46DB2">
        <w:rPr>
          <w:rFonts w:ascii="Times New Roman" w:hAnsi="Times New Roman" w:cs="Times New Roman"/>
          <w:sz w:val="24"/>
          <w:szCs w:val="24"/>
        </w:rPr>
        <w:t>.  It is therefore encouraged that future research examine whether CFQ-BI scores appear to be uniquely related to</w:t>
      </w:r>
      <w:r w:rsidR="001F422C">
        <w:rPr>
          <w:rFonts w:ascii="Times New Roman" w:hAnsi="Times New Roman" w:cs="Times New Roman"/>
          <w:sz w:val="24"/>
          <w:szCs w:val="24"/>
        </w:rPr>
        <w:t xml:space="preserve"> </w:t>
      </w:r>
      <w:r w:rsidR="00F46DB2">
        <w:rPr>
          <w:rFonts w:ascii="Times New Roman" w:hAnsi="Times New Roman" w:cs="Times New Roman"/>
          <w:sz w:val="24"/>
          <w:szCs w:val="24"/>
        </w:rPr>
        <w:t>certain physical, psychological, and behavioral symptoms differentially.</w:t>
      </w:r>
    </w:p>
    <w:p w14:paraId="42554AF8" w14:textId="7A4CED8A" w:rsidR="00B85A60" w:rsidRPr="0035196A" w:rsidRDefault="0019725C" w:rsidP="000E762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Future</w:t>
      </w:r>
      <w:r w:rsidR="00B26C80" w:rsidRPr="0035196A">
        <w:rPr>
          <w:rFonts w:ascii="Times New Roman" w:hAnsi="Times New Roman" w:cs="Times New Roman"/>
          <w:sz w:val="24"/>
          <w:szCs w:val="24"/>
        </w:rPr>
        <w:t xml:space="preserve"> studies </w:t>
      </w:r>
      <w:r>
        <w:rPr>
          <w:rFonts w:ascii="Times New Roman" w:hAnsi="Times New Roman" w:cs="Times New Roman"/>
          <w:sz w:val="24"/>
          <w:szCs w:val="24"/>
        </w:rPr>
        <w:t>should also explore</w:t>
      </w:r>
      <w:r w:rsidR="00B26C80" w:rsidRPr="0035196A">
        <w:rPr>
          <w:rFonts w:ascii="Times New Roman" w:hAnsi="Times New Roman" w:cs="Times New Roman"/>
          <w:sz w:val="24"/>
          <w:szCs w:val="24"/>
        </w:rPr>
        <w:t xml:space="preserve"> whether varying degrees of a third factor may influence this pattern within and across specific </w:t>
      </w:r>
      <w:r w:rsidR="009E11A2">
        <w:rPr>
          <w:rFonts w:ascii="Times New Roman" w:hAnsi="Times New Roman" w:cs="Times New Roman"/>
          <w:sz w:val="24"/>
          <w:szCs w:val="24"/>
        </w:rPr>
        <w:t>ED</w:t>
      </w:r>
      <w:r w:rsidR="00B26C80" w:rsidRPr="0035196A">
        <w:rPr>
          <w:rFonts w:ascii="Times New Roman" w:hAnsi="Times New Roman" w:cs="Times New Roman"/>
          <w:sz w:val="24"/>
          <w:szCs w:val="24"/>
        </w:rPr>
        <w:t xml:space="preserve"> diagnoses.  </w:t>
      </w:r>
      <w:r w:rsidR="00163DD1" w:rsidRPr="0035196A">
        <w:rPr>
          <w:rFonts w:ascii="Times New Roman" w:hAnsi="Times New Roman" w:cs="Times New Roman"/>
          <w:sz w:val="24"/>
          <w:szCs w:val="24"/>
        </w:rPr>
        <w:t>For example,</w:t>
      </w:r>
      <w:r w:rsidR="00F21293" w:rsidRPr="0035196A">
        <w:rPr>
          <w:rFonts w:ascii="Times New Roman" w:hAnsi="Times New Roman" w:cs="Times New Roman"/>
          <w:sz w:val="24"/>
          <w:szCs w:val="24"/>
        </w:rPr>
        <w:t xml:space="preserve"> research </w:t>
      </w:r>
      <w:r w:rsidR="00B26C80" w:rsidRPr="0035196A">
        <w:rPr>
          <w:rFonts w:ascii="Times New Roman" w:hAnsi="Times New Roman" w:cs="Times New Roman"/>
          <w:sz w:val="24"/>
          <w:szCs w:val="24"/>
        </w:rPr>
        <w:t xml:space="preserve">findings </w:t>
      </w:r>
      <w:r>
        <w:rPr>
          <w:rFonts w:ascii="Times New Roman" w:hAnsi="Times New Roman" w:cs="Times New Roman"/>
          <w:sz w:val="24"/>
          <w:szCs w:val="24"/>
        </w:rPr>
        <w:t xml:space="preserve">suggest </w:t>
      </w:r>
      <w:r w:rsidR="00B26C80" w:rsidRPr="0035196A">
        <w:rPr>
          <w:rFonts w:ascii="Times New Roman" w:hAnsi="Times New Roman" w:cs="Times New Roman"/>
          <w:sz w:val="24"/>
          <w:szCs w:val="24"/>
        </w:rPr>
        <w:t xml:space="preserve">that </w:t>
      </w:r>
      <w:r w:rsidR="00F21293" w:rsidRPr="0035196A">
        <w:rPr>
          <w:rFonts w:ascii="Times New Roman" w:hAnsi="Times New Roman" w:cs="Times New Roman"/>
          <w:sz w:val="24"/>
          <w:szCs w:val="24"/>
        </w:rPr>
        <w:t>i</w:t>
      </w:r>
      <w:r w:rsidR="00044153" w:rsidRPr="0035196A">
        <w:rPr>
          <w:rFonts w:ascii="Times New Roman" w:hAnsi="Times New Roman" w:cs="Times New Roman"/>
          <w:sz w:val="24"/>
          <w:szCs w:val="24"/>
        </w:rPr>
        <w:t>ndividuals who engage in binge/purge behaviors report higher levels of impulsivity and affective urgency (i.e.</w:t>
      </w:r>
      <w:r w:rsidR="00BE70E8" w:rsidRPr="0035196A">
        <w:rPr>
          <w:rFonts w:ascii="Times New Roman" w:hAnsi="Times New Roman" w:cs="Times New Roman"/>
          <w:sz w:val="24"/>
          <w:szCs w:val="24"/>
        </w:rPr>
        <w:t>,</w:t>
      </w:r>
      <w:r w:rsidR="00044153" w:rsidRPr="0035196A">
        <w:rPr>
          <w:rFonts w:ascii="Times New Roman" w:hAnsi="Times New Roman" w:cs="Times New Roman"/>
          <w:sz w:val="24"/>
          <w:szCs w:val="24"/>
        </w:rPr>
        <w:t xml:space="preserve"> a tendency to act impulsively when experiencing heightened positive </w:t>
      </w:r>
      <w:r w:rsidR="00044153" w:rsidRPr="0035196A">
        <w:rPr>
          <w:rFonts w:ascii="Times New Roman" w:hAnsi="Times New Roman" w:cs="Times New Roman"/>
          <w:sz w:val="24"/>
          <w:szCs w:val="24"/>
        </w:rPr>
        <w:lastRenderedPageBreak/>
        <w:t>or negative affect)</w:t>
      </w:r>
      <w:r w:rsidR="00E8646F" w:rsidRPr="0035196A">
        <w:rPr>
          <w:rFonts w:ascii="Times New Roman" w:hAnsi="Times New Roman" w:cs="Times New Roman"/>
          <w:sz w:val="24"/>
          <w:szCs w:val="24"/>
        </w:rPr>
        <w:t xml:space="preserve"> relative to individuals who engage in primarily restrictive behaviors</w:t>
      </w:r>
      <w:r w:rsidR="00AB7B20" w:rsidRPr="0035196A">
        <w:rPr>
          <w:rFonts w:ascii="Times New Roman" w:hAnsi="Times New Roman" w:cs="Times New Roman"/>
          <w:sz w:val="24"/>
          <w:szCs w:val="24"/>
        </w:rPr>
        <w:t>.  T</w:t>
      </w:r>
      <w:r w:rsidR="00163DD1" w:rsidRPr="0035196A">
        <w:rPr>
          <w:rFonts w:ascii="Times New Roman" w:hAnsi="Times New Roman" w:cs="Times New Roman"/>
          <w:sz w:val="24"/>
          <w:szCs w:val="24"/>
        </w:rPr>
        <w:t>heor</w:t>
      </w:r>
      <w:r w:rsidR="00AB7B20" w:rsidRPr="0035196A">
        <w:rPr>
          <w:rFonts w:ascii="Times New Roman" w:hAnsi="Times New Roman" w:cs="Times New Roman"/>
          <w:sz w:val="24"/>
          <w:szCs w:val="24"/>
        </w:rPr>
        <w:t>etically, one may posit</w:t>
      </w:r>
      <w:r w:rsidR="00163DD1" w:rsidRPr="0035196A">
        <w:rPr>
          <w:rFonts w:ascii="Times New Roman" w:hAnsi="Times New Roman" w:cs="Times New Roman"/>
          <w:sz w:val="24"/>
          <w:szCs w:val="24"/>
        </w:rPr>
        <w:t xml:space="preserve"> that impulsivity or non-acceptance of emotions may </w:t>
      </w:r>
      <w:r w:rsidR="00AB7B20" w:rsidRPr="0035196A">
        <w:rPr>
          <w:rFonts w:ascii="Times New Roman" w:hAnsi="Times New Roman" w:cs="Times New Roman"/>
          <w:sz w:val="24"/>
          <w:szCs w:val="24"/>
        </w:rPr>
        <w:t xml:space="preserve">mediate the relationship between </w:t>
      </w:r>
      <w:r w:rsidR="00076AAC" w:rsidRPr="0035196A">
        <w:rPr>
          <w:rFonts w:ascii="Times New Roman" w:hAnsi="Times New Roman" w:cs="Times New Roman"/>
          <w:sz w:val="24"/>
          <w:szCs w:val="24"/>
        </w:rPr>
        <w:t xml:space="preserve">levels of </w:t>
      </w:r>
      <w:r>
        <w:rPr>
          <w:rFonts w:ascii="Times New Roman" w:hAnsi="Times New Roman" w:cs="Times New Roman"/>
          <w:sz w:val="24"/>
          <w:szCs w:val="24"/>
        </w:rPr>
        <w:t>body image</w:t>
      </w:r>
      <w:r w:rsidR="00076AAC" w:rsidRPr="0035196A">
        <w:rPr>
          <w:rFonts w:ascii="Times New Roman" w:hAnsi="Times New Roman" w:cs="Times New Roman"/>
          <w:sz w:val="24"/>
          <w:szCs w:val="24"/>
        </w:rPr>
        <w:t xml:space="preserve"> related</w:t>
      </w:r>
      <w:r w:rsidR="00163DD1" w:rsidRPr="0035196A">
        <w:rPr>
          <w:rFonts w:ascii="Times New Roman" w:hAnsi="Times New Roman" w:cs="Times New Roman"/>
          <w:sz w:val="24"/>
          <w:szCs w:val="24"/>
        </w:rPr>
        <w:t xml:space="preserve"> cognitive fusion </w:t>
      </w:r>
      <w:r w:rsidR="00076AAC" w:rsidRPr="0035196A">
        <w:rPr>
          <w:rFonts w:ascii="Times New Roman" w:hAnsi="Times New Roman" w:cs="Times New Roman"/>
          <w:sz w:val="24"/>
          <w:szCs w:val="24"/>
        </w:rPr>
        <w:t xml:space="preserve">within </w:t>
      </w:r>
      <w:r w:rsidR="009E11A2">
        <w:rPr>
          <w:rFonts w:ascii="Times New Roman" w:hAnsi="Times New Roman" w:cs="Times New Roman"/>
          <w:sz w:val="24"/>
          <w:szCs w:val="24"/>
        </w:rPr>
        <w:t>ED</w:t>
      </w:r>
      <w:r w:rsidR="00AB7B20" w:rsidRPr="0035196A">
        <w:rPr>
          <w:rFonts w:ascii="Times New Roman" w:hAnsi="Times New Roman" w:cs="Times New Roman"/>
          <w:sz w:val="24"/>
          <w:szCs w:val="24"/>
        </w:rPr>
        <w:t xml:space="preserve"> </w:t>
      </w:r>
      <w:r w:rsidR="00076AAC" w:rsidRPr="0035196A">
        <w:rPr>
          <w:rFonts w:ascii="Times New Roman" w:hAnsi="Times New Roman" w:cs="Times New Roman"/>
          <w:sz w:val="24"/>
          <w:szCs w:val="24"/>
        </w:rPr>
        <w:t>s</w:t>
      </w:r>
      <w:r w:rsidR="00AB7B20" w:rsidRPr="0035196A">
        <w:rPr>
          <w:rFonts w:ascii="Times New Roman" w:hAnsi="Times New Roman" w:cs="Times New Roman"/>
          <w:sz w:val="24"/>
          <w:szCs w:val="24"/>
        </w:rPr>
        <w:t>ymptoms</w:t>
      </w:r>
      <w:r w:rsidR="00076AAC" w:rsidRPr="0035196A">
        <w:rPr>
          <w:rFonts w:ascii="Times New Roman" w:hAnsi="Times New Roman" w:cs="Times New Roman"/>
          <w:sz w:val="24"/>
          <w:szCs w:val="24"/>
        </w:rPr>
        <w:t xml:space="preserve"> transdiagnostically.  If so,</w:t>
      </w:r>
      <w:r w:rsidR="00163DD1" w:rsidRPr="0035196A">
        <w:rPr>
          <w:rFonts w:ascii="Times New Roman" w:hAnsi="Times New Roman" w:cs="Times New Roman"/>
          <w:sz w:val="24"/>
          <w:szCs w:val="24"/>
        </w:rPr>
        <w:t xml:space="preserve"> the tendency for these factors to be </w:t>
      </w:r>
      <w:r w:rsidR="00076AAC" w:rsidRPr="0035196A">
        <w:rPr>
          <w:rFonts w:ascii="Times New Roman" w:hAnsi="Times New Roman" w:cs="Times New Roman"/>
          <w:sz w:val="24"/>
          <w:szCs w:val="24"/>
        </w:rPr>
        <w:t xml:space="preserve">particularly </w:t>
      </w:r>
      <w:r w:rsidR="00163DD1" w:rsidRPr="0035196A">
        <w:rPr>
          <w:rFonts w:ascii="Times New Roman" w:hAnsi="Times New Roman" w:cs="Times New Roman"/>
          <w:sz w:val="24"/>
          <w:szCs w:val="24"/>
        </w:rPr>
        <w:t xml:space="preserve">elevated </w:t>
      </w:r>
      <w:r w:rsidR="00076AAC" w:rsidRPr="0035196A">
        <w:rPr>
          <w:rFonts w:ascii="Times New Roman" w:hAnsi="Times New Roman" w:cs="Times New Roman"/>
          <w:sz w:val="24"/>
          <w:szCs w:val="24"/>
        </w:rPr>
        <w:t>among individuals who engage in binge/purge behaviors may explain the higher scores observed in our study.</w:t>
      </w:r>
      <w:r w:rsidR="00163DD1" w:rsidRPr="0035196A">
        <w:rPr>
          <w:rFonts w:ascii="Times New Roman" w:hAnsi="Times New Roman" w:cs="Times New Roman"/>
          <w:sz w:val="24"/>
          <w:szCs w:val="24"/>
        </w:rPr>
        <w:t xml:space="preserve"> </w:t>
      </w:r>
      <w:r w:rsidR="00B26C80" w:rsidRPr="0035196A">
        <w:rPr>
          <w:rFonts w:ascii="Times New Roman" w:hAnsi="Times New Roman" w:cs="Times New Roman"/>
          <w:sz w:val="24"/>
          <w:szCs w:val="24"/>
        </w:rPr>
        <w:t xml:space="preserve">Alternatively, </w:t>
      </w:r>
      <w:r w:rsidR="00076AAC" w:rsidRPr="0035196A">
        <w:rPr>
          <w:rFonts w:ascii="Times New Roman" w:hAnsi="Times New Roman" w:cs="Times New Roman"/>
          <w:sz w:val="24"/>
          <w:szCs w:val="24"/>
        </w:rPr>
        <w:t xml:space="preserve">it may be that the functionality of specific disordered eating behaviors explains their relationship with </w:t>
      </w:r>
      <w:r>
        <w:rPr>
          <w:rFonts w:ascii="Times New Roman" w:hAnsi="Times New Roman" w:cs="Times New Roman"/>
          <w:sz w:val="24"/>
          <w:szCs w:val="24"/>
        </w:rPr>
        <w:t>body image</w:t>
      </w:r>
      <w:r w:rsidR="00076AAC" w:rsidRPr="0035196A">
        <w:rPr>
          <w:rFonts w:ascii="Times New Roman" w:hAnsi="Times New Roman" w:cs="Times New Roman"/>
          <w:sz w:val="24"/>
          <w:szCs w:val="24"/>
        </w:rPr>
        <w:t xml:space="preserve"> related cognitive fusion</w:t>
      </w:r>
      <w:r w:rsidR="00CA6416" w:rsidRPr="0035196A">
        <w:rPr>
          <w:rFonts w:ascii="Times New Roman" w:hAnsi="Times New Roman" w:cs="Times New Roman"/>
          <w:sz w:val="24"/>
          <w:szCs w:val="24"/>
        </w:rPr>
        <w:t>.</w:t>
      </w:r>
      <w:r w:rsidR="00E8646F" w:rsidRPr="0035196A">
        <w:rPr>
          <w:rFonts w:ascii="Times New Roman" w:hAnsi="Times New Roman" w:cs="Times New Roman"/>
          <w:sz w:val="24"/>
          <w:szCs w:val="24"/>
        </w:rPr>
        <w:t xml:space="preserve"> </w:t>
      </w:r>
      <w:r w:rsidR="00076AAC" w:rsidRPr="0035196A">
        <w:rPr>
          <w:rFonts w:ascii="Times New Roman" w:hAnsi="Times New Roman" w:cs="Times New Roman"/>
          <w:sz w:val="24"/>
          <w:szCs w:val="24"/>
        </w:rPr>
        <w:t xml:space="preserve">For example, findings from a recent study suggest that restrictive behaviors </w:t>
      </w:r>
      <w:r w:rsidR="0053732A" w:rsidRPr="0035196A">
        <w:rPr>
          <w:rFonts w:ascii="Times New Roman" w:hAnsi="Times New Roman" w:cs="Times New Roman"/>
          <w:sz w:val="24"/>
          <w:szCs w:val="24"/>
        </w:rPr>
        <w:t xml:space="preserve">appear to primarily serve automatic positive reinforcement functions </w:t>
      </w:r>
      <w:r w:rsidR="00D16309" w:rsidRPr="0035196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&lt;EndNote&gt;&lt;Cite&gt;&lt;Author&gt;Wang&lt;/Author&gt;&lt;Year&gt;2020&lt;/Year&gt;&lt;RecNum&gt;50&lt;/RecNum&gt;&lt;DisplayText&gt;(Wang et al., 2020)&lt;/DisplayText&gt;&lt;record&gt;&lt;rec-number&gt;50&lt;/rec-number&gt;&lt;foreign-keys&gt;&lt;key app="EN" db-id="rdvv9200ofvrw2erdx352r5gwrss5pspe55z" timestamp="1618439115"&gt;50&lt;/key&gt;&lt;/foreign-keys&gt;&lt;ref-type name="Journal Article"&gt;17&lt;/ref-type&gt;&lt;contributors&gt;&lt;authors&gt;&lt;author&gt;Wang, Shirley&lt;/author&gt;&lt;author&gt;Fox, Kathryn&lt;/author&gt;&lt;author&gt;Boccagno, Chelsea&lt;/author&gt;&lt;author&gt;Hooley, Jill&lt;/author&gt;&lt;author&gt;Mair, Patrick&lt;/author&gt;&lt;author&gt;Nock, Matthew&lt;/author&gt;&lt;author&gt;Haynos, Ann&lt;/author&gt;&lt;/authors&gt;&lt;/contributors&gt;&lt;titles&gt;&lt;title&gt;Functional assessment of restrictive eating: A three-study transdiagnostic investigation&lt;/title&gt;&lt;secondary-title&gt;PsyArxiv&lt;/secondary-title&gt;&lt;/titles&gt;&lt;periodical&gt;&lt;full-title&gt;PsyArxiv&lt;/full-title&gt;&lt;/periodical&gt;&lt;dates&gt;&lt;year&gt;2020&lt;/year&gt;&lt;/dates&gt;&lt;urls&gt;&lt;/urls&gt;&lt;electronic-resource-num&gt;10.31234/osf.io/q2ezw&lt;/electronic-resource-num&gt;&lt;/record&gt;&lt;/Cite&gt;&lt;/EndNote&gt;</w:instrText>
      </w:r>
      <w:r w:rsidR="00D16309" w:rsidRPr="0035196A">
        <w:rPr>
          <w:rFonts w:ascii="Times New Roman" w:hAnsi="Times New Roman" w:cs="Times New Roman"/>
          <w:sz w:val="24"/>
          <w:szCs w:val="24"/>
        </w:rPr>
        <w:fldChar w:fldCharType="separate"/>
      </w:r>
      <w:r w:rsidR="00D16309" w:rsidRPr="0035196A">
        <w:rPr>
          <w:rFonts w:ascii="Times New Roman" w:hAnsi="Times New Roman" w:cs="Times New Roman"/>
          <w:noProof/>
          <w:sz w:val="24"/>
          <w:szCs w:val="24"/>
        </w:rPr>
        <w:t>(Wang et al., 2020)</w:t>
      </w:r>
      <w:r w:rsidR="00D16309" w:rsidRPr="0035196A">
        <w:rPr>
          <w:rFonts w:ascii="Times New Roman" w:hAnsi="Times New Roman" w:cs="Times New Roman"/>
          <w:sz w:val="24"/>
          <w:szCs w:val="24"/>
        </w:rPr>
        <w:fldChar w:fldCharType="end"/>
      </w:r>
      <w:r w:rsidR="0053732A" w:rsidRPr="0035196A">
        <w:rPr>
          <w:rFonts w:ascii="Times New Roman" w:hAnsi="Times New Roman" w:cs="Times New Roman"/>
          <w:sz w:val="24"/>
          <w:szCs w:val="24"/>
        </w:rPr>
        <w:t>, whereas binge eating, and purging have been found to be predominantly maintained by automatic negative reinforcement</w:t>
      </w:r>
      <w:r w:rsidR="00D16309" w:rsidRPr="0035196A">
        <w:rPr>
          <w:rFonts w:ascii="Times New Roman" w:hAnsi="Times New Roman" w:cs="Times New Roman"/>
          <w:sz w:val="24"/>
          <w:szCs w:val="24"/>
        </w:rPr>
        <w:t xml:space="preserve"> </w:t>
      </w:r>
      <w:r w:rsidR="00D16309" w:rsidRPr="0035196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&lt;EndNote&gt;&lt;Cite&gt;&lt;Author&gt;Wedig&lt;/Author&gt;&lt;Year&gt;2010&lt;/Year&gt;&lt;RecNum&gt;51&lt;/RecNum&gt;&lt;DisplayText&gt;(Wedig &amp;amp; Nock, 2010)&lt;/DisplayText&gt;&lt;record&gt;&lt;rec-number&gt;51&lt;/rec-number&gt;&lt;foreign-keys&gt;&lt;key app="EN" db-id="rdvv9200ofvrw2erdx352r5gwrss5pspe55z" timestamp="1618439183"&gt;51&lt;/key&gt;&lt;/foreign-keys&gt;&lt;ref-type name="Journal Article"&gt;17&lt;/ref-type&gt;&lt;contributors&gt;&lt;authors&gt;&lt;author&gt;Wedig, Michelle M&lt;/author&gt;&lt;author&gt;Nock, Matthew K&lt;/author&gt;&lt;/authors&gt;&lt;/contributors&gt;&lt;titles&gt;&lt;title&gt;The functional assessment of maladaptive behaviors: A preliminary evaluation of binge eating and purging among women&lt;/title&gt;&lt;secondary-title&gt;Psychiatry Research &lt;/secondary-title&gt;&lt;/titles&gt;&lt;pages&gt;518-524&lt;/pages&gt;&lt;volume&gt;178&lt;/volume&gt;&lt;number&gt;3&lt;/number&gt;&lt;dates&gt;&lt;year&gt;2010&lt;/year&gt;&lt;/dates&gt;&lt;isbn&gt;0165-1781&lt;/isbn&gt;&lt;urls&gt;&lt;/urls&gt;&lt;electronic-resource-num&gt;https://doi.org/10.1016/j.psychres.2009.05.010&lt;/electronic-resource-num&gt;&lt;/record&gt;&lt;/Cite&gt;&lt;/EndNote&gt;</w:instrText>
      </w:r>
      <w:r w:rsidR="00D16309" w:rsidRPr="0035196A">
        <w:rPr>
          <w:rFonts w:ascii="Times New Roman" w:hAnsi="Times New Roman" w:cs="Times New Roman"/>
          <w:sz w:val="24"/>
          <w:szCs w:val="24"/>
        </w:rPr>
        <w:fldChar w:fldCharType="separate"/>
      </w:r>
      <w:r w:rsidR="00D16309" w:rsidRPr="0035196A">
        <w:rPr>
          <w:rFonts w:ascii="Times New Roman" w:hAnsi="Times New Roman" w:cs="Times New Roman"/>
          <w:noProof/>
          <w:sz w:val="24"/>
          <w:szCs w:val="24"/>
        </w:rPr>
        <w:t>(Wedig &amp; Nock, 2010)</w:t>
      </w:r>
      <w:r w:rsidR="00D16309" w:rsidRPr="0035196A">
        <w:rPr>
          <w:rFonts w:ascii="Times New Roman" w:hAnsi="Times New Roman" w:cs="Times New Roman"/>
          <w:sz w:val="24"/>
          <w:szCs w:val="24"/>
        </w:rPr>
        <w:fldChar w:fldCharType="end"/>
      </w:r>
      <w:r w:rsidR="0053732A" w:rsidRPr="0035196A">
        <w:rPr>
          <w:rFonts w:ascii="Times New Roman" w:hAnsi="Times New Roman" w:cs="Times New Roman"/>
          <w:sz w:val="24"/>
          <w:szCs w:val="24"/>
        </w:rPr>
        <w:t xml:space="preserve">.  </w:t>
      </w:r>
      <w:r w:rsidR="00D16309" w:rsidRPr="0035196A">
        <w:rPr>
          <w:rFonts w:ascii="Times New Roman" w:hAnsi="Times New Roman" w:cs="Times New Roman"/>
          <w:sz w:val="24"/>
          <w:szCs w:val="24"/>
        </w:rPr>
        <w:t xml:space="preserve">Once again, the </w:t>
      </w:r>
      <w:r w:rsidR="0053732A" w:rsidRPr="0035196A">
        <w:rPr>
          <w:rFonts w:ascii="Times New Roman" w:hAnsi="Times New Roman" w:cs="Times New Roman"/>
          <w:sz w:val="24"/>
          <w:szCs w:val="24"/>
        </w:rPr>
        <w:t xml:space="preserve">findings from the current study </w:t>
      </w:r>
      <w:r w:rsidR="00AB7B20" w:rsidRPr="0035196A">
        <w:rPr>
          <w:rFonts w:ascii="Times New Roman" w:hAnsi="Times New Roman" w:cs="Times New Roman"/>
          <w:sz w:val="24"/>
          <w:szCs w:val="24"/>
        </w:rPr>
        <w:t>solely denote</w:t>
      </w:r>
      <w:r w:rsidR="0053732A" w:rsidRPr="0035196A">
        <w:rPr>
          <w:rFonts w:ascii="Times New Roman" w:hAnsi="Times New Roman" w:cs="Times New Roman"/>
          <w:sz w:val="24"/>
          <w:szCs w:val="24"/>
        </w:rPr>
        <w:t xml:space="preserve"> that differences</w:t>
      </w:r>
      <w:r w:rsidR="00AB7B20" w:rsidRPr="0035196A">
        <w:rPr>
          <w:rFonts w:ascii="Times New Roman" w:hAnsi="Times New Roman" w:cs="Times New Roman"/>
          <w:sz w:val="24"/>
          <w:szCs w:val="24"/>
        </w:rPr>
        <w:t xml:space="preserve"> may exist</w:t>
      </w:r>
      <w:r w:rsidR="00D16309" w:rsidRPr="0035196A">
        <w:rPr>
          <w:rFonts w:ascii="Times New Roman" w:hAnsi="Times New Roman" w:cs="Times New Roman"/>
          <w:sz w:val="24"/>
          <w:szCs w:val="24"/>
        </w:rPr>
        <w:t>, but present possible directions for future</w:t>
      </w:r>
      <w:r w:rsidR="00AB7B20" w:rsidRPr="0035196A">
        <w:rPr>
          <w:rFonts w:ascii="Times New Roman" w:hAnsi="Times New Roman" w:cs="Times New Roman"/>
          <w:sz w:val="24"/>
          <w:szCs w:val="24"/>
        </w:rPr>
        <w:t xml:space="preserve"> research</w:t>
      </w:r>
      <w:r w:rsidR="0053732A" w:rsidRPr="0035196A">
        <w:rPr>
          <w:rFonts w:ascii="Times New Roman" w:hAnsi="Times New Roman" w:cs="Times New Roman"/>
          <w:sz w:val="24"/>
          <w:szCs w:val="24"/>
        </w:rPr>
        <w:t>.</w:t>
      </w:r>
    </w:p>
    <w:p w14:paraId="209D15D5" w14:textId="161C5761" w:rsidR="000D545F" w:rsidRPr="0035196A" w:rsidRDefault="007C173B" w:rsidP="001C6E6C">
      <w:pPr>
        <w:spacing w:line="480" w:lineRule="auto"/>
        <w:ind w:firstLine="720"/>
        <w:contextualSpacing/>
        <w:rPr>
          <w:rFonts w:ascii="Times New Roman" w:hAnsi="Times New Roman" w:cs="Times New Roman"/>
          <w:sz w:val="24"/>
          <w:szCs w:val="24"/>
          <w:vertAlign w:val="subscript"/>
        </w:rPr>
      </w:pPr>
      <w:r w:rsidRPr="0035196A">
        <w:rPr>
          <w:rFonts w:ascii="Times New Roman" w:hAnsi="Times New Roman" w:cs="Times New Roman"/>
          <w:sz w:val="24"/>
          <w:szCs w:val="24"/>
        </w:rPr>
        <w:t xml:space="preserve">The current study is not without limitations.  </w:t>
      </w:r>
      <w:r w:rsidR="006223E4" w:rsidRPr="0035196A">
        <w:rPr>
          <w:rFonts w:ascii="Times New Roman" w:hAnsi="Times New Roman" w:cs="Times New Roman"/>
          <w:sz w:val="24"/>
          <w:szCs w:val="24"/>
        </w:rPr>
        <w:t xml:space="preserve">The </w:t>
      </w:r>
      <w:r w:rsidR="00106C1B" w:rsidRPr="0035196A">
        <w:rPr>
          <w:rFonts w:ascii="Times New Roman" w:hAnsi="Times New Roman" w:cs="Times New Roman"/>
          <w:sz w:val="24"/>
          <w:szCs w:val="24"/>
        </w:rPr>
        <w:t>generalizability of our results is limited in several ways.  O</w:t>
      </w:r>
      <w:r w:rsidRPr="0035196A">
        <w:rPr>
          <w:rFonts w:ascii="Times New Roman" w:hAnsi="Times New Roman" w:cs="Times New Roman"/>
          <w:sz w:val="24"/>
          <w:szCs w:val="24"/>
        </w:rPr>
        <w:t>ur sample was composed only of female participants and was relatively homogeneous with regard to ethnicity</w:t>
      </w:r>
      <w:r w:rsidR="000D545F" w:rsidRPr="0035196A">
        <w:rPr>
          <w:rFonts w:ascii="Times New Roman" w:hAnsi="Times New Roman" w:cs="Times New Roman"/>
          <w:sz w:val="24"/>
          <w:szCs w:val="24"/>
        </w:rPr>
        <w:t xml:space="preserve">.  </w:t>
      </w:r>
      <w:r w:rsidR="00106C1B" w:rsidRPr="0035196A">
        <w:rPr>
          <w:rFonts w:ascii="Times New Roman" w:hAnsi="Times New Roman" w:cs="Times New Roman"/>
          <w:sz w:val="24"/>
          <w:szCs w:val="24"/>
        </w:rPr>
        <w:t xml:space="preserve">It was also a convenience sample made up of individuals seeking treatment at the same residential treatment facility, </w:t>
      </w:r>
      <w:r w:rsidR="006223E4" w:rsidRPr="0035196A">
        <w:rPr>
          <w:rFonts w:ascii="Times New Roman" w:hAnsi="Times New Roman" w:cs="Times New Roman"/>
          <w:sz w:val="24"/>
          <w:szCs w:val="24"/>
        </w:rPr>
        <w:t>with all clients admitting to the facility eligible to participate.  This is likely to have introduced heterogeneity in comorbid psychopathology.  Further,</w:t>
      </w:r>
      <w:r w:rsidR="00106C1B" w:rsidRPr="0035196A">
        <w:rPr>
          <w:rFonts w:ascii="Times New Roman" w:hAnsi="Times New Roman" w:cs="Times New Roman"/>
          <w:sz w:val="24"/>
          <w:szCs w:val="24"/>
        </w:rPr>
        <w:t xml:space="preserve"> over 80% of the sample diagnosed with either AN-R or AN-BP</w:t>
      </w:r>
      <w:r w:rsidR="00AB7B20" w:rsidRPr="0035196A">
        <w:rPr>
          <w:rFonts w:ascii="Times New Roman" w:hAnsi="Times New Roman" w:cs="Times New Roman"/>
          <w:sz w:val="24"/>
          <w:szCs w:val="24"/>
        </w:rPr>
        <w:t xml:space="preserve"> which is similar to the</w:t>
      </w:r>
      <w:r w:rsidR="00106C1B" w:rsidRPr="0035196A">
        <w:rPr>
          <w:rFonts w:ascii="Times New Roman" w:hAnsi="Times New Roman" w:cs="Times New Roman"/>
          <w:sz w:val="24"/>
          <w:szCs w:val="24"/>
        </w:rPr>
        <w:t xml:space="preserve"> diagnostic distribution</w:t>
      </w:r>
      <w:r w:rsidR="00AB7B20" w:rsidRPr="0035196A">
        <w:rPr>
          <w:rFonts w:ascii="Times New Roman" w:hAnsi="Times New Roman" w:cs="Times New Roman"/>
          <w:sz w:val="24"/>
          <w:szCs w:val="24"/>
        </w:rPr>
        <w:t xml:space="preserve">s </w:t>
      </w:r>
      <w:r w:rsidR="00880335" w:rsidRPr="0035196A">
        <w:rPr>
          <w:rFonts w:ascii="Times New Roman" w:hAnsi="Times New Roman" w:cs="Times New Roman"/>
          <w:sz w:val="24"/>
          <w:szCs w:val="24"/>
        </w:rPr>
        <w:t>observed in other</w:t>
      </w:r>
      <w:r w:rsidR="00AB7B20" w:rsidRPr="0035196A">
        <w:rPr>
          <w:rFonts w:ascii="Times New Roman" w:hAnsi="Times New Roman" w:cs="Times New Roman"/>
          <w:sz w:val="24"/>
          <w:szCs w:val="24"/>
        </w:rPr>
        <w:t xml:space="preserve"> recent</w:t>
      </w:r>
      <w:r w:rsidR="00880335" w:rsidRPr="0035196A">
        <w:rPr>
          <w:rFonts w:ascii="Times New Roman" w:hAnsi="Times New Roman" w:cs="Times New Roman"/>
          <w:sz w:val="24"/>
          <w:szCs w:val="24"/>
        </w:rPr>
        <w:t xml:space="preserve"> studies of residential </w:t>
      </w:r>
      <w:r w:rsidR="00F46DB2">
        <w:rPr>
          <w:rFonts w:ascii="Times New Roman" w:hAnsi="Times New Roman" w:cs="Times New Roman"/>
          <w:sz w:val="24"/>
          <w:szCs w:val="24"/>
        </w:rPr>
        <w:t>ED</w:t>
      </w:r>
      <w:r w:rsidR="00880335" w:rsidRPr="0035196A">
        <w:rPr>
          <w:rFonts w:ascii="Times New Roman" w:hAnsi="Times New Roman" w:cs="Times New Roman"/>
          <w:sz w:val="24"/>
          <w:szCs w:val="24"/>
        </w:rPr>
        <w:t xml:space="preserve"> samples </w:t>
      </w:r>
      <w:r w:rsidR="00D16309" w:rsidRPr="0035196A">
        <w:rPr>
          <w:rFonts w:ascii="Times New Roman" w:hAnsi="Times New Roman" w:cs="Times New Roman"/>
          <w:sz w:val="24"/>
          <w:szCs w:val="24"/>
        </w:rPr>
        <w:fldChar w:fldCharType="begin">
          <w:fldData xml:space="preserve">PEVuZE5vdGU+PENpdGU+PEF1dGhvcj5NdXppPC9BdXRob3I+PFllYXI+MjAyMDwvWWVhcj48UmVj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</w:fldData>
        </w:fldChar>
      </w:r>
      <w:r w:rsidR="0019725C">
        <w:rPr>
          <w:rFonts w:ascii="Times New Roman" w:hAnsi="Times New Roman" w:cs="Times New Roman"/>
          <w:sz w:val="24"/>
          <w:szCs w:val="24"/>
        </w:rPr>
        <w:instrText xml:space="preserve"> ADDIN EN.CITE </w:instrText>
      </w:r>
      <w:r w:rsidR="0019725C">
        <w:rPr>
          <w:rFonts w:ascii="Times New Roman" w:hAnsi="Times New Roman" w:cs="Times New Roman"/>
          <w:sz w:val="24"/>
          <w:szCs w:val="24"/>
        </w:rPr>
        <w:fldChar w:fldCharType="begin">
          <w:fldData xml:space="preserve">PEVuZE5vdGU+PENpdGU+PEF1dGhvcj5NdXppPC9BdXRob3I+PFllYXI+MjAyMDwvWWVhcj48UmVj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</w:fldData>
        </w:fldChar>
      </w:r>
      <w:r w:rsidR="0019725C">
        <w:rPr>
          <w:rFonts w:ascii="Times New Roman" w:hAnsi="Times New Roman" w:cs="Times New Roman"/>
          <w:sz w:val="24"/>
          <w:szCs w:val="24"/>
        </w:rPr>
        <w:instrText xml:space="preserve"> ADDIN EN.CITE.DATA </w:instrText>
      </w:r>
      <w:r w:rsidR="0019725C">
        <w:rPr>
          <w:rFonts w:ascii="Times New Roman" w:hAnsi="Times New Roman" w:cs="Times New Roman"/>
          <w:sz w:val="24"/>
          <w:szCs w:val="24"/>
        </w:rPr>
      </w:r>
      <w:r w:rsidR="0019725C">
        <w:rPr>
          <w:rFonts w:ascii="Times New Roman" w:hAnsi="Times New Roman" w:cs="Times New Roman"/>
          <w:sz w:val="24"/>
          <w:szCs w:val="24"/>
        </w:rPr>
        <w:fldChar w:fldCharType="end"/>
      </w:r>
      <w:r w:rsidR="00D16309" w:rsidRPr="0035196A">
        <w:rPr>
          <w:rFonts w:ascii="Times New Roman" w:hAnsi="Times New Roman" w:cs="Times New Roman"/>
          <w:sz w:val="24"/>
          <w:szCs w:val="24"/>
        </w:rPr>
      </w:r>
      <w:r w:rsidR="00D16309"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(e.g. Fisher et al., 2020; Muzi et al., 2020)</w:t>
      </w:r>
      <w:r w:rsidR="00D16309" w:rsidRPr="0035196A">
        <w:rPr>
          <w:rFonts w:ascii="Times New Roman" w:hAnsi="Times New Roman" w:cs="Times New Roman"/>
          <w:sz w:val="24"/>
          <w:szCs w:val="24"/>
        </w:rPr>
        <w:fldChar w:fldCharType="end"/>
      </w:r>
      <w:r w:rsidR="006223E4" w:rsidRPr="0035196A">
        <w:rPr>
          <w:rFonts w:ascii="Times New Roman" w:hAnsi="Times New Roman" w:cs="Times New Roman"/>
          <w:sz w:val="24"/>
          <w:szCs w:val="24"/>
        </w:rPr>
        <w:t>.</w:t>
      </w:r>
      <w:r w:rsidR="00106C1B" w:rsidRPr="0035196A">
        <w:rPr>
          <w:rFonts w:ascii="Times New Roman" w:hAnsi="Times New Roman" w:cs="Times New Roman"/>
          <w:sz w:val="24"/>
          <w:szCs w:val="24"/>
        </w:rPr>
        <w:t xml:space="preserve"> </w:t>
      </w:r>
      <w:r w:rsidR="000D545F" w:rsidRPr="0035196A">
        <w:rPr>
          <w:rFonts w:ascii="Times New Roman" w:hAnsi="Times New Roman" w:cs="Times New Roman"/>
          <w:sz w:val="24"/>
          <w:szCs w:val="24"/>
        </w:rPr>
        <w:t xml:space="preserve">Therefore, </w:t>
      </w:r>
      <w:r w:rsidR="006223E4" w:rsidRPr="0035196A">
        <w:rPr>
          <w:rFonts w:ascii="Times New Roman" w:hAnsi="Times New Roman" w:cs="Times New Roman"/>
          <w:sz w:val="24"/>
          <w:szCs w:val="24"/>
        </w:rPr>
        <w:t xml:space="preserve">while our findings may be generalizable to other clinical </w:t>
      </w:r>
      <w:r w:rsidR="00F46DB2">
        <w:rPr>
          <w:rFonts w:ascii="Times New Roman" w:hAnsi="Times New Roman" w:cs="Times New Roman"/>
          <w:sz w:val="24"/>
          <w:szCs w:val="24"/>
        </w:rPr>
        <w:t>ED</w:t>
      </w:r>
      <w:r w:rsidR="006223E4" w:rsidRPr="0035196A">
        <w:rPr>
          <w:rFonts w:ascii="Times New Roman" w:hAnsi="Times New Roman" w:cs="Times New Roman"/>
          <w:sz w:val="24"/>
          <w:szCs w:val="24"/>
        </w:rPr>
        <w:t xml:space="preserve"> samples seeking intensive care, future research is needed to determine whether our findings would be replicated in solely bulimia nervosa and/or binge </w:t>
      </w:r>
      <w:r w:rsidR="00F46DB2">
        <w:rPr>
          <w:rFonts w:ascii="Times New Roman" w:hAnsi="Times New Roman" w:cs="Times New Roman"/>
          <w:sz w:val="24"/>
          <w:szCs w:val="24"/>
        </w:rPr>
        <w:t xml:space="preserve">eating </w:t>
      </w:r>
      <w:r w:rsidR="006223E4" w:rsidRPr="0035196A">
        <w:rPr>
          <w:rFonts w:ascii="Times New Roman" w:hAnsi="Times New Roman" w:cs="Times New Roman"/>
          <w:sz w:val="24"/>
          <w:szCs w:val="24"/>
        </w:rPr>
        <w:t xml:space="preserve">samples, as well as those not currently seeking treatment or being treated at lower levels </w:t>
      </w:r>
      <w:r w:rsidR="006223E4" w:rsidRPr="0035196A">
        <w:rPr>
          <w:rFonts w:ascii="Times New Roman" w:hAnsi="Times New Roman" w:cs="Times New Roman"/>
          <w:sz w:val="24"/>
          <w:szCs w:val="24"/>
        </w:rPr>
        <w:lastRenderedPageBreak/>
        <w:t xml:space="preserve">of care that still meet clinical </w:t>
      </w:r>
      <w:r w:rsidR="00AB7B20" w:rsidRPr="0035196A">
        <w:rPr>
          <w:rFonts w:ascii="Times New Roman" w:hAnsi="Times New Roman" w:cs="Times New Roman"/>
          <w:sz w:val="24"/>
          <w:szCs w:val="24"/>
        </w:rPr>
        <w:t>criteria for an ED diagnosis</w:t>
      </w:r>
      <w:r w:rsidR="006223E4" w:rsidRPr="0035196A">
        <w:rPr>
          <w:rFonts w:ascii="Times New Roman" w:hAnsi="Times New Roman" w:cs="Times New Roman"/>
          <w:sz w:val="24"/>
          <w:szCs w:val="24"/>
        </w:rPr>
        <w:t>.</w:t>
      </w:r>
      <w:r w:rsidRPr="0035196A">
        <w:rPr>
          <w:rFonts w:ascii="Times New Roman" w:hAnsi="Times New Roman" w:cs="Times New Roman"/>
          <w:sz w:val="24"/>
          <w:szCs w:val="24"/>
        </w:rPr>
        <w:t xml:space="preserve"> </w:t>
      </w:r>
      <w:r w:rsidR="006223E4" w:rsidRPr="0035196A">
        <w:rPr>
          <w:rFonts w:ascii="Times New Roman" w:hAnsi="Times New Roman" w:cs="Times New Roman"/>
          <w:sz w:val="24"/>
          <w:szCs w:val="24"/>
        </w:rPr>
        <w:t xml:space="preserve"> </w:t>
      </w:r>
      <w:r w:rsidR="000D545F" w:rsidRPr="0035196A">
        <w:rPr>
          <w:rFonts w:ascii="Times New Roman" w:hAnsi="Times New Roman" w:cs="Times New Roman"/>
          <w:sz w:val="24"/>
          <w:szCs w:val="24"/>
        </w:rPr>
        <w:t xml:space="preserve">Future research </w:t>
      </w:r>
      <w:r w:rsidR="001C6E6C" w:rsidRPr="0035196A">
        <w:rPr>
          <w:rFonts w:ascii="Times New Roman" w:hAnsi="Times New Roman" w:cs="Times New Roman"/>
          <w:sz w:val="24"/>
          <w:szCs w:val="24"/>
        </w:rPr>
        <w:t>using the</w:t>
      </w:r>
      <w:r w:rsidR="000D545F" w:rsidRPr="0035196A">
        <w:rPr>
          <w:rFonts w:ascii="Times New Roman" w:hAnsi="Times New Roman" w:cs="Times New Roman"/>
          <w:sz w:val="24"/>
          <w:szCs w:val="24"/>
        </w:rPr>
        <w:t xml:space="preserve"> CFQ-BI among individuals with </w:t>
      </w:r>
      <w:r w:rsidR="00F46DB2">
        <w:rPr>
          <w:rFonts w:ascii="Times New Roman" w:hAnsi="Times New Roman" w:cs="Times New Roman"/>
          <w:sz w:val="24"/>
          <w:szCs w:val="24"/>
        </w:rPr>
        <w:t>ED</w:t>
      </w:r>
      <w:r w:rsidR="000D545F" w:rsidRPr="0035196A">
        <w:rPr>
          <w:rFonts w:ascii="Times New Roman" w:hAnsi="Times New Roman" w:cs="Times New Roman"/>
          <w:sz w:val="24"/>
          <w:szCs w:val="24"/>
        </w:rPr>
        <w:t xml:space="preserve">s </w:t>
      </w:r>
      <w:r w:rsidR="001C6E6C" w:rsidRPr="0035196A">
        <w:rPr>
          <w:rFonts w:ascii="Times New Roman" w:hAnsi="Times New Roman" w:cs="Times New Roman"/>
          <w:sz w:val="24"/>
          <w:szCs w:val="24"/>
        </w:rPr>
        <w:t xml:space="preserve">should further examine the psychometric properties when </w:t>
      </w:r>
      <w:r w:rsidR="000D545F" w:rsidRPr="0035196A">
        <w:rPr>
          <w:rFonts w:ascii="Times New Roman" w:hAnsi="Times New Roman" w:cs="Times New Roman"/>
          <w:sz w:val="24"/>
          <w:szCs w:val="24"/>
        </w:rPr>
        <w:t>differentiat</w:t>
      </w:r>
      <w:r w:rsidR="001C6E6C" w:rsidRPr="0035196A">
        <w:rPr>
          <w:rFonts w:ascii="Times New Roman" w:hAnsi="Times New Roman" w:cs="Times New Roman"/>
          <w:sz w:val="24"/>
          <w:szCs w:val="24"/>
        </w:rPr>
        <w:t>ing</w:t>
      </w:r>
      <w:r w:rsidR="000D545F" w:rsidRPr="0035196A">
        <w:rPr>
          <w:rFonts w:ascii="Times New Roman" w:hAnsi="Times New Roman" w:cs="Times New Roman"/>
          <w:sz w:val="24"/>
          <w:szCs w:val="24"/>
        </w:rPr>
        <w:t xml:space="preserve"> between individuals with varying comorbid diagnoses (e.g.</w:t>
      </w:r>
      <w:r w:rsidR="00BE70E8" w:rsidRPr="0035196A">
        <w:rPr>
          <w:rFonts w:ascii="Times New Roman" w:hAnsi="Times New Roman" w:cs="Times New Roman"/>
          <w:sz w:val="24"/>
          <w:szCs w:val="24"/>
        </w:rPr>
        <w:t>,</w:t>
      </w:r>
      <w:r w:rsidR="000D545F" w:rsidRPr="0035196A">
        <w:rPr>
          <w:rFonts w:ascii="Times New Roman" w:hAnsi="Times New Roman" w:cs="Times New Roman"/>
          <w:sz w:val="24"/>
          <w:szCs w:val="24"/>
        </w:rPr>
        <w:t xml:space="preserve"> mood disorders vs. anxiety disorders) to determine if the factor structure observed in the current sample is upheld.  </w:t>
      </w:r>
      <w:r w:rsidR="001C6E6C" w:rsidRPr="0035196A">
        <w:rPr>
          <w:rFonts w:ascii="Times New Roman" w:hAnsi="Times New Roman" w:cs="Times New Roman"/>
          <w:sz w:val="24"/>
          <w:szCs w:val="24"/>
        </w:rPr>
        <w:t xml:space="preserve">Our also does not include a comparative sample of healthy controls to determine whether levels of </w:t>
      </w:r>
      <w:r w:rsidR="0019725C">
        <w:rPr>
          <w:rFonts w:ascii="Times New Roman" w:hAnsi="Times New Roman" w:cs="Times New Roman"/>
          <w:sz w:val="24"/>
          <w:szCs w:val="24"/>
        </w:rPr>
        <w:t>body image</w:t>
      </w:r>
      <w:r w:rsidR="001C6E6C" w:rsidRPr="0035196A">
        <w:rPr>
          <w:rFonts w:ascii="Times New Roman" w:hAnsi="Times New Roman" w:cs="Times New Roman"/>
          <w:sz w:val="24"/>
          <w:szCs w:val="24"/>
        </w:rPr>
        <w:t xml:space="preserve"> related cognitive fusion appear significantly elevated in individuals with clinically significant EDs. Such research is needed </w:t>
      </w:r>
      <w:r w:rsidR="00BE70E8" w:rsidRPr="0035196A">
        <w:rPr>
          <w:rFonts w:ascii="Times New Roman" w:hAnsi="Times New Roman" w:cs="Times New Roman"/>
          <w:sz w:val="24"/>
          <w:szCs w:val="24"/>
        </w:rPr>
        <w:t>to denote</w:t>
      </w:r>
      <w:r w:rsidR="001C6E6C" w:rsidRPr="0035196A">
        <w:rPr>
          <w:rFonts w:ascii="Times New Roman" w:hAnsi="Times New Roman" w:cs="Times New Roman"/>
          <w:sz w:val="24"/>
          <w:szCs w:val="24"/>
        </w:rPr>
        <w:t xml:space="preserve"> whether distinct elevations in body</w:t>
      </w:r>
      <w:r w:rsidR="00BE70E8" w:rsidRPr="0035196A">
        <w:rPr>
          <w:rFonts w:ascii="Times New Roman" w:hAnsi="Times New Roman" w:cs="Times New Roman"/>
          <w:sz w:val="24"/>
          <w:szCs w:val="24"/>
        </w:rPr>
        <w:t xml:space="preserve"> </w:t>
      </w:r>
      <w:r w:rsidR="001C6E6C" w:rsidRPr="0035196A">
        <w:rPr>
          <w:rFonts w:ascii="Times New Roman" w:hAnsi="Times New Roman" w:cs="Times New Roman"/>
          <w:sz w:val="24"/>
          <w:szCs w:val="24"/>
        </w:rPr>
        <w:t>image</w:t>
      </w:r>
      <w:r w:rsidR="00BE70E8" w:rsidRPr="0035196A">
        <w:rPr>
          <w:rFonts w:ascii="Times New Roman" w:hAnsi="Times New Roman" w:cs="Times New Roman"/>
          <w:sz w:val="24"/>
          <w:szCs w:val="24"/>
        </w:rPr>
        <w:t>-</w:t>
      </w:r>
      <w:r w:rsidR="001C6E6C" w:rsidRPr="0035196A">
        <w:rPr>
          <w:rFonts w:ascii="Times New Roman" w:hAnsi="Times New Roman" w:cs="Times New Roman"/>
          <w:sz w:val="24"/>
          <w:szCs w:val="24"/>
        </w:rPr>
        <w:t xml:space="preserve">related cognitive fusion exist in clinical populations, and whether there appears to be a clinical “cutoff” or threshold that may differentiate individuals with or without </w:t>
      </w:r>
      <w:r w:rsidR="00BE70E8" w:rsidRPr="0035196A">
        <w:rPr>
          <w:rFonts w:ascii="Times New Roman" w:hAnsi="Times New Roman" w:cs="Times New Roman"/>
          <w:sz w:val="24"/>
          <w:szCs w:val="24"/>
        </w:rPr>
        <w:t>ED</w:t>
      </w:r>
      <w:r w:rsidR="00F46DB2">
        <w:rPr>
          <w:rFonts w:ascii="Times New Roman" w:hAnsi="Times New Roman" w:cs="Times New Roman"/>
          <w:sz w:val="24"/>
          <w:szCs w:val="24"/>
        </w:rPr>
        <w:t xml:space="preserve"> </w:t>
      </w:r>
      <w:r w:rsidR="001C6E6C" w:rsidRPr="0035196A">
        <w:rPr>
          <w:rFonts w:ascii="Times New Roman" w:hAnsi="Times New Roman" w:cs="Times New Roman"/>
          <w:sz w:val="24"/>
          <w:szCs w:val="24"/>
        </w:rPr>
        <w:t xml:space="preserve">pathology. </w:t>
      </w:r>
    </w:p>
    <w:p w14:paraId="4CCD08C3" w14:textId="64DF147F" w:rsidR="001C6E6C" w:rsidRPr="0035196A" w:rsidRDefault="000D545F" w:rsidP="00D16309">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 xml:space="preserve">Our samples for measurement invariance analyses are </w:t>
      </w:r>
      <w:r w:rsidR="006223E4" w:rsidRPr="0035196A">
        <w:rPr>
          <w:rFonts w:ascii="Times New Roman" w:hAnsi="Times New Roman" w:cs="Times New Roman"/>
          <w:sz w:val="24"/>
          <w:szCs w:val="24"/>
        </w:rPr>
        <w:t xml:space="preserve">also </w:t>
      </w:r>
      <w:r w:rsidRPr="0035196A">
        <w:rPr>
          <w:rFonts w:ascii="Times New Roman" w:hAnsi="Times New Roman" w:cs="Times New Roman"/>
          <w:sz w:val="24"/>
          <w:szCs w:val="24"/>
        </w:rPr>
        <w:t>small</w:t>
      </w:r>
      <w:r w:rsidR="00A57BE2" w:rsidRPr="0035196A">
        <w:rPr>
          <w:rFonts w:ascii="Times New Roman" w:hAnsi="Times New Roman" w:cs="Times New Roman"/>
          <w:sz w:val="24"/>
          <w:szCs w:val="24"/>
        </w:rPr>
        <w:t xml:space="preserve"> </w:t>
      </w:r>
      <w:r w:rsidRPr="0035196A">
        <w:rPr>
          <w:rFonts w:ascii="Times New Roman" w:hAnsi="Times New Roman" w:cs="Times New Roman"/>
          <w:sz w:val="24"/>
          <w:szCs w:val="24"/>
        </w:rPr>
        <w:t xml:space="preserve">which may increase the risk of Type I error and limit the robustness of our results. </w:t>
      </w:r>
      <w:r w:rsidR="00A57BE2" w:rsidRPr="0035196A">
        <w:rPr>
          <w:rFonts w:ascii="Times New Roman" w:hAnsi="Times New Roman" w:cs="Times New Roman"/>
          <w:sz w:val="24"/>
          <w:szCs w:val="24"/>
        </w:rPr>
        <w:t xml:space="preserve">However, </w:t>
      </w:r>
      <w:r w:rsidR="00A57BE2" w:rsidRPr="0035196A">
        <w:rPr>
          <w:rFonts w:ascii="Times New Roman" w:hAnsi="Times New Roman" w:cs="Times New Roman"/>
          <w:sz w:val="24"/>
          <w:szCs w:val="24"/>
        </w:rPr>
        <w:sym w:font="Symbol" w:char="F044"/>
      </w:r>
      <w:r w:rsidR="00A57BE2" w:rsidRPr="0035196A">
        <w:rPr>
          <w:rFonts w:ascii="Times New Roman" w:hAnsi="Times New Roman" w:cs="Times New Roman"/>
          <w:sz w:val="24"/>
          <w:szCs w:val="24"/>
        </w:rPr>
        <w:sym w:font="Symbol" w:char="F063"/>
      </w:r>
      <w:r w:rsidR="00A57BE2" w:rsidRPr="0035196A">
        <w:rPr>
          <w:rFonts w:ascii="Times New Roman" w:hAnsi="Times New Roman" w:cs="Times New Roman"/>
          <w:sz w:val="24"/>
          <w:szCs w:val="24"/>
          <w:vertAlign w:val="superscript"/>
        </w:rPr>
        <w:t xml:space="preserve">2 </w:t>
      </w:r>
      <w:r w:rsidR="00A57BE2" w:rsidRPr="0035196A">
        <w:rPr>
          <w:rFonts w:ascii="Times New Roman" w:hAnsi="Times New Roman" w:cs="Times New Roman"/>
          <w:sz w:val="24"/>
          <w:szCs w:val="24"/>
        </w:rPr>
        <w:t xml:space="preserve">and fit indices appear to be </w:t>
      </w:r>
      <w:r w:rsidR="00C73B89" w:rsidRPr="0035196A">
        <w:rPr>
          <w:rFonts w:ascii="Times New Roman" w:hAnsi="Times New Roman" w:cs="Times New Roman"/>
          <w:sz w:val="24"/>
          <w:szCs w:val="24"/>
        </w:rPr>
        <w:t xml:space="preserve">fairly robust to sample size when using maximum likelihood estimators, and may actually be </w:t>
      </w:r>
      <w:r w:rsidR="00A57BE2" w:rsidRPr="0035196A">
        <w:rPr>
          <w:rFonts w:ascii="Times New Roman" w:hAnsi="Times New Roman" w:cs="Times New Roman"/>
          <w:sz w:val="24"/>
          <w:szCs w:val="24"/>
        </w:rPr>
        <w:t xml:space="preserve">more susceptible to over-rejecting models that demonstrate good fit when samples are </w:t>
      </w:r>
      <w:r w:rsidR="00C73B89" w:rsidRPr="0035196A">
        <w:rPr>
          <w:rFonts w:ascii="Times New Roman" w:hAnsi="Times New Roman" w:cs="Times New Roman"/>
          <w:sz w:val="24"/>
          <w:szCs w:val="24"/>
        </w:rPr>
        <w:t xml:space="preserve">too </w:t>
      </w:r>
      <w:r w:rsidR="00A57BE2" w:rsidRPr="0035196A">
        <w:rPr>
          <w:rFonts w:ascii="Times New Roman" w:hAnsi="Times New Roman" w:cs="Times New Roman"/>
          <w:sz w:val="24"/>
          <w:szCs w:val="24"/>
        </w:rPr>
        <w:t xml:space="preserve">large </w:t>
      </w:r>
      <w:r w:rsidR="00C73B89"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&lt;EndNote&gt;&lt;Cite&gt;&lt;Author&gt;Putnick&lt;/Author&gt;&lt;Year&gt;2016&lt;/Year&gt;&lt;RecNum&gt;54&lt;/RecNum&gt;&lt;DisplayText&gt;(Finch et al., 2018; Putnick &amp;amp; Bornstein, 2016)&lt;/DisplayText&gt;&lt;record&gt;&lt;rec-number&gt;54&lt;/rec-number&gt;&lt;foreign-keys&gt;&lt;key app="EN" db-id="rdvv9200ofvrw2erdx352r5gwrss5pspe55z" timestamp="1618440239"&gt;54&lt;/key&gt;&lt;/foreign-keys&gt;&lt;ref-type name="Journal Article"&gt;17&lt;/ref-type&gt;&lt;contributors&gt;&lt;authors&gt;&lt;author&gt;Putnick, Diane L&lt;/author&gt;&lt;author&gt;Bornstein, Marc H&lt;/author&gt;&lt;/authors&gt;&lt;/contributors&gt;&lt;titles&gt;&lt;title&gt;Measurement invariance conventions and reporting: The state of the art and future directions for psychological research&lt;/title&gt;&lt;secondary-title&gt;Developmental Review &lt;/secondary-title&gt;&lt;/titles&gt;&lt;pages&gt;71-90&lt;/pages&gt;&lt;volume&gt;41&lt;/volume&gt;&lt;dates&gt;&lt;year&gt;2016&lt;/year&gt;&lt;/dates&gt;&lt;isbn&gt;0273-2297&lt;/isbn&gt;&lt;urls&gt;&lt;/urls&gt;&lt;electronic-resource-num&gt;https://doi.org/10.1016/j.dr.2016.06.004&lt;/electronic-resource-num&gt;&lt;/record&gt;&lt;/Cite&gt;&lt;Cite&gt;&lt;Author&gt;Finch&lt;/Author&gt;&lt;Year&gt;2018&lt;/Year&gt;&lt;RecNum&gt;61&lt;/RecNum&gt;&lt;record&gt;&lt;rec-number&gt;61&lt;/rec-number&gt;&lt;foreign-keys&gt;&lt;key app="EN" db-id="rdvv9200ofvrw2erdx352r5gwrss5pspe55z" timestamp="1618440265"&gt;61&lt;/key&gt;&lt;/foreign-keys&gt;&lt;ref-type name="Journal Article"&gt;17&lt;/ref-type&gt;&lt;contributors&gt;&lt;authors&gt;&lt;author&gt;Finch, Holmes W&lt;/author&gt;&lt;author&gt;French, Brian F&lt;/author&gt;&lt;author&gt;Hernández Finch, Maria E&lt;/author&gt;&lt;/authors&gt;&lt;/contributors&gt;&lt;titles&gt;&lt;title&gt;Comparison of methods for factor invariance testing of a 1-factor model with small samples and skewed latent traits&lt;/title&gt;&lt;secondary-title&gt;Frontiers in Psychology &lt;/secondary-title&gt;&lt;/titles&gt;&lt;pages&gt;332&lt;/pages&gt;&lt;volume&gt;9&lt;/volume&gt;&lt;dates&gt;&lt;year&gt;2018&lt;/year&gt;&lt;/dates&gt;&lt;isbn&gt;1664-1078&lt;/isbn&gt;&lt;urls&gt;&lt;/urls&gt;&lt;electronic-resource-num&gt;https://doi.org/10.3389/fpsyg.2018.00332&lt;/electronic-resource-num&gt;&lt;/record&gt;&lt;/Cite&gt;&lt;/EndNote&gt;</w:instrText>
      </w:r>
      <w:r w:rsidR="00C73B89" w:rsidRPr="0035196A">
        <w:rPr>
          <w:rFonts w:ascii="Times New Roman" w:hAnsi="Times New Roman" w:cs="Times New Roman"/>
          <w:sz w:val="24"/>
          <w:szCs w:val="24"/>
        </w:rPr>
        <w:fldChar w:fldCharType="separate"/>
      </w:r>
      <w:r w:rsidR="0019725C">
        <w:rPr>
          <w:rFonts w:ascii="Times New Roman" w:hAnsi="Times New Roman" w:cs="Times New Roman"/>
          <w:noProof/>
          <w:sz w:val="24"/>
          <w:szCs w:val="24"/>
        </w:rPr>
        <w:t>(Finch et al., 2018; Putnick &amp; Bornstein, 2016)</w:t>
      </w:r>
      <w:r w:rsidR="00C73B89" w:rsidRPr="0035196A">
        <w:rPr>
          <w:rFonts w:ascii="Times New Roman" w:hAnsi="Times New Roman" w:cs="Times New Roman"/>
          <w:sz w:val="24"/>
          <w:szCs w:val="24"/>
        </w:rPr>
        <w:fldChar w:fldCharType="end"/>
      </w:r>
      <w:r w:rsidR="00A57BE2" w:rsidRPr="0035196A">
        <w:rPr>
          <w:rFonts w:ascii="Times New Roman" w:hAnsi="Times New Roman" w:cs="Times New Roman"/>
          <w:sz w:val="24"/>
          <w:szCs w:val="24"/>
        </w:rPr>
        <w:t xml:space="preserve">.  </w:t>
      </w:r>
      <w:r w:rsidR="00BE70E8" w:rsidRPr="0035196A">
        <w:rPr>
          <w:rFonts w:ascii="Times New Roman" w:hAnsi="Times New Roman" w:cs="Times New Roman"/>
          <w:sz w:val="24"/>
          <w:szCs w:val="24"/>
        </w:rPr>
        <w:t>O</w:t>
      </w:r>
      <w:r w:rsidR="00A57BE2" w:rsidRPr="0035196A">
        <w:rPr>
          <w:rFonts w:ascii="Times New Roman" w:hAnsi="Times New Roman" w:cs="Times New Roman"/>
          <w:sz w:val="24"/>
          <w:szCs w:val="24"/>
        </w:rPr>
        <w:t>ur findings consistently demonstrated acceptable measurement invariance</w:t>
      </w:r>
      <w:r w:rsidR="00BE70E8" w:rsidRPr="0035196A">
        <w:rPr>
          <w:rFonts w:ascii="Times New Roman" w:hAnsi="Times New Roman" w:cs="Times New Roman"/>
          <w:sz w:val="24"/>
          <w:szCs w:val="24"/>
        </w:rPr>
        <w:t xml:space="preserve"> therefore </w:t>
      </w:r>
      <w:r w:rsidR="00A57BE2" w:rsidRPr="0035196A">
        <w:rPr>
          <w:rFonts w:ascii="Times New Roman" w:hAnsi="Times New Roman" w:cs="Times New Roman"/>
          <w:sz w:val="24"/>
          <w:szCs w:val="24"/>
        </w:rPr>
        <w:t xml:space="preserve">sample size may be less </w:t>
      </w:r>
      <w:r w:rsidR="00BE70E8" w:rsidRPr="0035196A">
        <w:rPr>
          <w:rFonts w:ascii="Times New Roman" w:hAnsi="Times New Roman" w:cs="Times New Roman"/>
          <w:sz w:val="24"/>
          <w:szCs w:val="24"/>
        </w:rPr>
        <w:t>problematic in</w:t>
      </w:r>
      <w:r w:rsidR="00A57BE2" w:rsidRPr="0035196A">
        <w:rPr>
          <w:rFonts w:ascii="Times New Roman" w:hAnsi="Times New Roman" w:cs="Times New Roman"/>
          <w:sz w:val="24"/>
          <w:szCs w:val="24"/>
        </w:rPr>
        <w:t xml:space="preserve"> the current study.  Nonetheless, replication with variable sample size is recommended to strengthen support of these findings.</w:t>
      </w:r>
      <w:r w:rsidR="00A57BE2" w:rsidRPr="0035196A">
        <w:rPr>
          <w:rFonts w:ascii="Times New Roman" w:hAnsi="Times New Roman" w:cs="Times New Roman"/>
          <w:sz w:val="24"/>
          <w:szCs w:val="24"/>
          <w:vertAlign w:val="subscript"/>
        </w:rPr>
        <w:t xml:space="preserve"> </w:t>
      </w:r>
      <w:r w:rsidR="00C73B89" w:rsidRPr="0035196A">
        <w:rPr>
          <w:rFonts w:ascii="Times New Roman" w:hAnsi="Times New Roman" w:cs="Times New Roman"/>
          <w:sz w:val="24"/>
          <w:szCs w:val="24"/>
          <w:vertAlign w:val="subscript"/>
        </w:rPr>
        <w:t xml:space="preserve"> </w:t>
      </w:r>
      <w:r w:rsidR="00D16309" w:rsidRPr="0035196A">
        <w:rPr>
          <w:rFonts w:ascii="Times New Roman" w:hAnsi="Times New Roman" w:cs="Times New Roman"/>
          <w:sz w:val="24"/>
          <w:szCs w:val="24"/>
        </w:rPr>
        <w:t>Similarly, o</w:t>
      </w:r>
      <w:r w:rsidR="00A57BE2" w:rsidRPr="0035196A">
        <w:rPr>
          <w:rFonts w:ascii="Times New Roman" w:hAnsi="Times New Roman" w:cs="Times New Roman"/>
          <w:sz w:val="24"/>
          <w:szCs w:val="24"/>
        </w:rPr>
        <w:t>ur</w:t>
      </w:r>
      <w:r w:rsidRPr="0035196A">
        <w:rPr>
          <w:rFonts w:ascii="Times New Roman" w:hAnsi="Times New Roman" w:cs="Times New Roman"/>
          <w:sz w:val="24"/>
          <w:szCs w:val="24"/>
        </w:rPr>
        <w:t xml:space="preserve"> adolescent and adult samples were</w:t>
      </w:r>
      <w:r w:rsidR="00A57BE2" w:rsidRPr="0035196A">
        <w:rPr>
          <w:rFonts w:ascii="Times New Roman" w:hAnsi="Times New Roman" w:cs="Times New Roman"/>
          <w:sz w:val="24"/>
          <w:szCs w:val="24"/>
        </w:rPr>
        <w:t xml:space="preserve"> </w:t>
      </w:r>
      <w:r w:rsidRPr="0035196A">
        <w:rPr>
          <w:rFonts w:ascii="Times New Roman" w:hAnsi="Times New Roman" w:cs="Times New Roman"/>
          <w:sz w:val="24"/>
          <w:szCs w:val="24"/>
        </w:rPr>
        <w:t>unequal (</w:t>
      </w:r>
      <w:r w:rsidRPr="0035196A">
        <w:rPr>
          <w:rFonts w:ascii="Times New Roman" w:hAnsi="Times New Roman" w:cs="Times New Roman"/>
          <w:i/>
          <w:iCs/>
          <w:sz w:val="24"/>
          <w:szCs w:val="24"/>
        </w:rPr>
        <w:t xml:space="preserve">n </w:t>
      </w:r>
      <w:r w:rsidRPr="0035196A">
        <w:rPr>
          <w:rFonts w:ascii="Times New Roman" w:hAnsi="Times New Roman" w:cs="Times New Roman"/>
          <w:sz w:val="24"/>
          <w:szCs w:val="24"/>
        </w:rPr>
        <w:t xml:space="preserve">= 75 and </w:t>
      </w:r>
      <w:r w:rsidRPr="0035196A">
        <w:rPr>
          <w:rFonts w:ascii="Times New Roman" w:hAnsi="Times New Roman" w:cs="Times New Roman"/>
          <w:i/>
          <w:iCs/>
          <w:sz w:val="24"/>
          <w:szCs w:val="24"/>
        </w:rPr>
        <w:t xml:space="preserve">n </w:t>
      </w:r>
      <w:r w:rsidRPr="0035196A">
        <w:rPr>
          <w:rFonts w:ascii="Times New Roman" w:hAnsi="Times New Roman" w:cs="Times New Roman"/>
          <w:sz w:val="24"/>
          <w:szCs w:val="24"/>
        </w:rPr>
        <w:t xml:space="preserve">= 100 respectively).  Simulation research suggests that measurement invariance findings may be biased such that they are more likely to mask violations in invariance </w:t>
      </w:r>
      <w:r w:rsidR="00C73B89" w:rsidRPr="0035196A">
        <w:rPr>
          <w:rFonts w:ascii="Times New Roman" w:hAnsi="Times New Roman" w:cs="Times New Roman"/>
          <w:sz w:val="24"/>
          <w:szCs w:val="24"/>
        </w:rPr>
        <w:t>when</w:t>
      </w:r>
      <w:r w:rsidRPr="0035196A">
        <w:rPr>
          <w:rFonts w:ascii="Times New Roman" w:hAnsi="Times New Roman" w:cs="Times New Roman"/>
          <w:sz w:val="24"/>
          <w:szCs w:val="24"/>
        </w:rPr>
        <w:t xml:space="preserve"> groups</w:t>
      </w:r>
      <w:r w:rsidR="00C73B89" w:rsidRPr="0035196A">
        <w:rPr>
          <w:rFonts w:ascii="Times New Roman" w:hAnsi="Times New Roman" w:cs="Times New Roman"/>
          <w:sz w:val="24"/>
          <w:szCs w:val="24"/>
        </w:rPr>
        <w:t xml:space="preserve"> are “severely” unbalanced,</w:t>
      </w:r>
      <w:r w:rsidRPr="0035196A">
        <w:rPr>
          <w:rFonts w:ascii="Times New Roman" w:hAnsi="Times New Roman" w:cs="Times New Roman"/>
          <w:sz w:val="24"/>
          <w:szCs w:val="24"/>
        </w:rPr>
        <w:t xml:space="preserve"> however</w:t>
      </w:r>
      <w:r w:rsidR="001C6E6C" w:rsidRPr="0035196A">
        <w:rPr>
          <w:rFonts w:ascii="Times New Roman" w:hAnsi="Times New Roman" w:cs="Times New Roman"/>
          <w:sz w:val="24"/>
          <w:szCs w:val="24"/>
        </w:rPr>
        <w:t xml:space="preserve"> within this study</w:t>
      </w:r>
      <w:r w:rsidRPr="0035196A">
        <w:rPr>
          <w:rFonts w:ascii="Times New Roman" w:hAnsi="Times New Roman" w:cs="Times New Roman"/>
          <w:sz w:val="24"/>
          <w:szCs w:val="24"/>
        </w:rPr>
        <w:t xml:space="preserve"> “severely unbalanced” </w:t>
      </w:r>
      <w:r w:rsidR="001C6E6C" w:rsidRPr="0035196A">
        <w:rPr>
          <w:rFonts w:ascii="Times New Roman" w:hAnsi="Times New Roman" w:cs="Times New Roman"/>
          <w:sz w:val="24"/>
          <w:szCs w:val="24"/>
        </w:rPr>
        <w:t xml:space="preserve">was defined </w:t>
      </w:r>
      <w:r w:rsidRPr="0035196A">
        <w:rPr>
          <w:rFonts w:ascii="Times New Roman" w:hAnsi="Times New Roman" w:cs="Times New Roman"/>
          <w:sz w:val="24"/>
          <w:szCs w:val="24"/>
        </w:rPr>
        <w:t xml:space="preserve">as a ratio difference of 1:2 or larger </w:t>
      </w:r>
      <w:r w:rsidR="001C6E6C" w:rsidRPr="0035196A">
        <w:rPr>
          <w:rFonts w:ascii="Times New Roman" w:hAnsi="Times New Roman" w:cs="Times New Roman"/>
          <w:sz w:val="24"/>
          <w:szCs w:val="24"/>
        </w:rPr>
        <w:fldChar w:fldCharType="begin"/>
      </w:r>
      <w:r w:rsidR="0019725C">
        <w:rPr>
          <w:rFonts w:ascii="Times New Roman" w:hAnsi="Times New Roman" w:cs="Times New Roman"/>
          <w:sz w:val="24"/>
          <w:szCs w:val="24"/>
        </w:rPr>
        <w:instrText xml:space="preserve"> ADDIN EN.CITE &lt;EndNote&gt;&lt;Cite&gt;&lt;Author&gt;Yoon&lt;/Author&gt;&lt;Year&gt;2018&lt;/Year&gt;&lt;RecNum&gt;62&lt;/RecNum&gt;&lt;DisplayText&gt;(Yoon &amp;amp; Lai, 2018)&lt;/DisplayText&gt;&lt;record&gt;&lt;rec-number&gt;62&lt;/rec-number&gt;&lt;foreign-keys&gt;&lt;key app="EN" db-id="rdvv9200ofvrw2erdx352r5gwrss5pspe55z" timestamp="1618440793"&gt;62&lt;/key&gt;&lt;/foreign-keys&gt;&lt;ref-type name="Journal Article"&gt;17&lt;/ref-type&gt;&lt;contributors&gt;&lt;authors&gt;&lt;author&gt;Yoon, Myeongsun&lt;/author&gt;&lt;author&gt;Lai, Mark HC&lt;/author&gt;&lt;/authors&gt;&lt;/contributors&gt;&lt;titles&gt;&lt;title&gt;Testing factorial invariance with unbalanced samples&lt;/title&gt;&lt;secondary-title&gt;Structural Equation Modeling: A Multidisciplinary Journal&lt;/secondary-title&gt;&lt;/titles&gt;&lt;periodical&gt;&lt;full-title&gt;Structural Equation Modeling: A Multidisciplinary Journal&lt;/full-title&gt;&lt;/periodical&gt;&lt;pages&gt;201-213&lt;/pages&gt;&lt;volume&gt;25&lt;/volume&gt;&lt;number&gt;2&lt;/number&gt;&lt;dates&gt;&lt;year&gt;2018&lt;/year&gt;&lt;/dates&gt;&lt;isbn&gt;1070-5511&lt;/isbn&gt;&lt;urls&gt;&lt;/urls&gt;&lt;electronic-resource-num&gt;https://doi.org/10.1080/10705511.2017.1387859&lt;/electronic-resource-num&gt;&lt;/record&gt;&lt;/Cite&gt;&lt;/EndNote&gt;</w:instrText>
      </w:r>
      <w:r w:rsidR="001C6E6C" w:rsidRPr="0035196A">
        <w:rPr>
          <w:rFonts w:ascii="Times New Roman" w:hAnsi="Times New Roman" w:cs="Times New Roman"/>
          <w:sz w:val="24"/>
          <w:szCs w:val="24"/>
        </w:rPr>
        <w:fldChar w:fldCharType="separate"/>
      </w:r>
      <w:r w:rsidR="001C6E6C" w:rsidRPr="0035196A">
        <w:rPr>
          <w:rFonts w:ascii="Times New Roman" w:hAnsi="Times New Roman" w:cs="Times New Roman"/>
          <w:noProof/>
          <w:sz w:val="24"/>
          <w:szCs w:val="24"/>
        </w:rPr>
        <w:t>(Yoon &amp; Lai, 2018)</w:t>
      </w:r>
      <w:r w:rsidR="001C6E6C" w:rsidRPr="0035196A">
        <w:rPr>
          <w:rFonts w:ascii="Times New Roman" w:hAnsi="Times New Roman" w:cs="Times New Roman"/>
          <w:sz w:val="24"/>
          <w:szCs w:val="24"/>
        </w:rPr>
        <w:fldChar w:fldCharType="end"/>
      </w:r>
      <w:r w:rsidRPr="0035196A">
        <w:rPr>
          <w:rFonts w:ascii="Times New Roman" w:hAnsi="Times New Roman" w:cs="Times New Roman"/>
          <w:sz w:val="24"/>
          <w:szCs w:val="24"/>
        </w:rPr>
        <w:t xml:space="preserve">.  Based on these limitations, readers should consider the measurement invariance analyses presented in the current study as preliminary and interpret them </w:t>
      </w:r>
      <w:r w:rsidR="001C6E6C" w:rsidRPr="0035196A">
        <w:rPr>
          <w:rFonts w:ascii="Times New Roman" w:hAnsi="Times New Roman" w:cs="Times New Roman"/>
          <w:sz w:val="24"/>
          <w:szCs w:val="24"/>
        </w:rPr>
        <w:t>with this in mind</w:t>
      </w:r>
      <w:r w:rsidRPr="0035196A">
        <w:rPr>
          <w:rFonts w:ascii="Times New Roman" w:hAnsi="Times New Roman" w:cs="Times New Roman"/>
          <w:sz w:val="24"/>
          <w:szCs w:val="24"/>
        </w:rPr>
        <w:t xml:space="preserve">.  </w:t>
      </w:r>
    </w:p>
    <w:p w14:paraId="6B5AD11D" w14:textId="0B581E53" w:rsidR="00650533" w:rsidRPr="0035196A" w:rsidRDefault="000D545F" w:rsidP="00F43AEF">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lastRenderedPageBreak/>
        <w:t xml:space="preserve">Although our modified model did demonstrate adequate fit, our use of modification indices also innately introduces an increased risk for overfitting the model to the data. This fact, combined with the poor fit observed using the previously validated model of the CFQ-BI suggests that further confirmatory research is warranted to determine whether the psychometrics of the CFQ-BI within clinical </w:t>
      </w:r>
      <w:r w:rsidR="00F46DB2">
        <w:rPr>
          <w:rFonts w:ascii="Times New Roman" w:hAnsi="Times New Roman" w:cs="Times New Roman"/>
          <w:sz w:val="24"/>
          <w:szCs w:val="24"/>
        </w:rPr>
        <w:t>ED</w:t>
      </w:r>
      <w:r w:rsidRPr="0035196A">
        <w:rPr>
          <w:rFonts w:ascii="Times New Roman" w:hAnsi="Times New Roman" w:cs="Times New Roman"/>
          <w:sz w:val="24"/>
          <w:szCs w:val="24"/>
        </w:rPr>
        <w:t xml:space="preserve"> samples using the modified model are sustained.  Additionally, our</w:t>
      </w:r>
      <w:r w:rsidR="007C173B" w:rsidRPr="0035196A">
        <w:rPr>
          <w:rFonts w:ascii="Times New Roman" w:hAnsi="Times New Roman" w:cs="Times New Roman"/>
          <w:sz w:val="24"/>
          <w:szCs w:val="24"/>
        </w:rPr>
        <w:t xml:space="preserve"> study’s cross-sectional design prevents us from drawing any conclusions regarding temporal stability of the CFQ-BI</w:t>
      </w:r>
      <w:r w:rsidRPr="0035196A">
        <w:rPr>
          <w:rFonts w:ascii="Times New Roman" w:hAnsi="Times New Roman" w:cs="Times New Roman"/>
          <w:sz w:val="24"/>
          <w:szCs w:val="24"/>
        </w:rPr>
        <w:t>’s psychometrics</w:t>
      </w:r>
      <w:r w:rsidR="007C173B" w:rsidRPr="0035196A">
        <w:rPr>
          <w:rFonts w:ascii="Times New Roman" w:hAnsi="Times New Roman" w:cs="Times New Roman"/>
          <w:sz w:val="24"/>
          <w:szCs w:val="24"/>
        </w:rPr>
        <w:t xml:space="preserve"> in this population or about causality in terms of the relationships observed between included variables.  As previously denoted, cognitive fusion is conceptualized as a psychological process thought to maintain a variety of psychopathology, and as a core treatment target of ACT.  Therefore, future longitudinal studies examining whether levels of body image related cognitive fusion appear to change following ACT-based treatments for </w:t>
      </w:r>
      <w:r w:rsidR="00F46DB2">
        <w:rPr>
          <w:rFonts w:ascii="Times New Roman" w:hAnsi="Times New Roman" w:cs="Times New Roman"/>
          <w:sz w:val="24"/>
          <w:szCs w:val="24"/>
        </w:rPr>
        <w:t>ED</w:t>
      </w:r>
      <w:r w:rsidR="007C173B" w:rsidRPr="0035196A">
        <w:rPr>
          <w:rFonts w:ascii="Times New Roman" w:hAnsi="Times New Roman" w:cs="Times New Roman"/>
          <w:sz w:val="24"/>
          <w:szCs w:val="24"/>
        </w:rPr>
        <w:t xml:space="preserve">s and whether such changes are associated with other targeted outcomes is needed to evaluate the theoretical accuracy and efficacy of ACT for </w:t>
      </w:r>
      <w:r w:rsidR="00F46DB2">
        <w:rPr>
          <w:rFonts w:ascii="Times New Roman" w:hAnsi="Times New Roman" w:cs="Times New Roman"/>
          <w:sz w:val="24"/>
          <w:szCs w:val="24"/>
        </w:rPr>
        <w:t>EDs</w:t>
      </w:r>
      <w:r w:rsidR="007C173B" w:rsidRPr="0035196A">
        <w:rPr>
          <w:rFonts w:ascii="Times New Roman" w:hAnsi="Times New Roman" w:cs="Times New Roman"/>
          <w:sz w:val="24"/>
          <w:szCs w:val="24"/>
        </w:rPr>
        <w:t xml:space="preserve">. </w:t>
      </w:r>
      <w:r w:rsidR="004600F0" w:rsidRPr="0035196A">
        <w:rPr>
          <w:rFonts w:ascii="Times New Roman" w:hAnsi="Times New Roman" w:cs="Times New Roman"/>
          <w:sz w:val="24"/>
          <w:szCs w:val="24"/>
        </w:rPr>
        <w:t xml:space="preserve"> </w:t>
      </w:r>
      <w:r w:rsidRPr="0035196A">
        <w:rPr>
          <w:rFonts w:ascii="Times New Roman" w:hAnsi="Times New Roman" w:cs="Times New Roman"/>
          <w:sz w:val="24"/>
          <w:szCs w:val="24"/>
        </w:rPr>
        <w:t xml:space="preserve">Lastly, the unintentional omission of two items on the EDE-Q introduces possible error in the </w:t>
      </w:r>
      <w:r w:rsidR="00C73B89" w:rsidRPr="0035196A">
        <w:rPr>
          <w:rFonts w:ascii="Times New Roman" w:hAnsi="Times New Roman" w:cs="Times New Roman"/>
          <w:sz w:val="24"/>
          <w:szCs w:val="24"/>
        </w:rPr>
        <w:t>ED</w:t>
      </w:r>
      <w:r w:rsidRPr="0035196A">
        <w:rPr>
          <w:rFonts w:ascii="Times New Roman" w:hAnsi="Times New Roman" w:cs="Times New Roman"/>
          <w:sz w:val="24"/>
          <w:szCs w:val="24"/>
        </w:rPr>
        <w:t xml:space="preserve"> severity scores used for comparison in the current study.</w:t>
      </w:r>
    </w:p>
    <w:p w14:paraId="3BB145A0" w14:textId="1384D04E" w:rsidR="009B7432" w:rsidRPr="0035196A" w:rsidRDefault="009B7432" w:rsidP="009B7432">
      <w:pPr>
        <w:spacing w:line="480" w:lineRule="auto"/>
        <w:contextualSpacing/>
        <w:rPr>
          <w:rFonts w:ascii="Times New Roman" w:hAnsi="Times New Roman" w:cs="Times New Roman"/>
          <w:b/>
          <w:bCs/>
          <w:sz w:val="24"/>
          <w:szCs w:val="24"/>
        </w:rPr>
      </w:pPr>
      <w:r w:rsidRPr="0035196A">
        <w:rPr>
          <w:rFonts w:ascii="Times New Roman" w:hAnsi="Times New Roman" w:cs="Times New Roman"/>
          <w:b/>
          <w:bCs/>
          <w:sz w:val="24"/>
          <w:szCs w:val="24"/>
        </w:rPr>
        <w:t>Conclusion</w:t>
      </w:r>
    </w:p>
    <w:p w14:paraId="13AA84C5" w14:textId="70A24CA3" w:rsidR="000D545F" w:rsidRPr="0035196A" w:rsidRDefault="00F43AEF" w:rsidP="0088574C">
      <w:pPr>
        <w:spacing w:line="480" w:lineRule="auto"/>
        <w:ind w:firstLine="720"/>
        <w:contextualSpacing/>
        <w:rPr>
          <w:rFonts w:ascii="Times New Roman" w:hAnsi="Times New Roman" w:cs="Times New Roman"/>
          <w:sz w:val="24"/>
          <w:szCs w:val="24"/>
        </w:rPr>
      </w:pPr>
      <w:r w:rsidRPr="0035196A">
        <w:rPr>
          <w:rFonts w:ascii="Times New Roman" w:hAnsi="Times New Roman" w:cs="Times New Roman"/>
          <w:sz w:val="24"/>
          <w:szCs w:val="24"/>
        </w:rPr>
        <w:t xml:space="preserve"> Our study is the first to our knowledge to evaluate the psychometric properties of the CFQ-BI in a clinically significant </w:t>
      </w:r>
      <w:r w:rsidR="00F46DB2">
        <w:rPr>
          <w:rFonts w:ascii="Times New Roman" w:hAnsi="Times New Roman" w:cs="Times New Roman"/>
          <w:sz w:val="24"/>
          <w:szCs w:val="24"/>
        </w:rPr>
        <w:t>ED</w:t>
      </w:r>
      <w:r w:rsidRPr="0035196A">
        <w:rPr>
          <w:rFonts w:ascii="Times New Roman" w:hAnsi="Times New Roman" w:cs="Times New Roman"/>
          <w:sz w:val="24"/>
          <w:szCs w:val="24"/>
        </w:rPr>
        <w:t xml:space="preserve"> sample.  It is also the first to evaluate these properties using the English version, within a western English-speaking sample.  Overall</w:t>
      </w:r>
      <w:r w:rsidR="00650533" w:rsidRPr="0035196A">
        <w:rPr>
          <w:rFonts w:ascii="Times New Roman" w:hAnsi="Times New Roman" w:cs="Times New Roman"/>
          <w:sz w:val="24"/>
          <w:szCs w:val="24"/>
        </w:rPr>
        <w:t>,</w:t>
      </w:r>
      <w:r w:rsidRPr="0035196A">
        <w:rPr>
          <w:rFonts w:ascii="Times New Roman" w:hAnsi="Times New Roman" w:cs="Times New Roman"/>
          <w:sz w:val="24"/>
          <w:szCs w:val="24"/>
        </w:rPr>
        <w:t xml:space="preserve"> our findings indicate that the CFQ-BI appears to </w:t>
      </w:r>
      <w:r w:rsidR="0019725C" w:rsidRPr="0035196A">
        <w:rPr>
          <w:rFonts w:ascii="Times New Roman" w:hAnsi="Times New Roman" w:cs="Times New Roman"/>
          <w:sz w:val="24"/>
          <w:szCs w:val="24"/>
        </w:rPr>
        <w:t>assess the process of body image-related cognitive fusion adequately and consistently</w:t>
      </w:r>
      <w:r w:rsidRPr="0035196A">
        <w:rPr>
          <w:rFonts w:ascii="Times New Roman" w:hAnsi="Times New Roman" w:cs="Times New Roman"/>
          <w:sz w:val="24"/>
          <w:szCs w:val="24"/>
        </w:rPr>
        <w:t xml:space="preserve"> within a clinical </w:t>
      </w:r>
      <w:r w:rsidR="00F46DB2">
        <w:rPr>
          <w:rFonts w:ascii="Times New Roman" w:hAnsi="Times New Roman" w:cs="Times New Roman"/>
          <w:sz w:val="24"/>
          <w:szCs w:val="24"/>
        </w:rPr>
        <w:t>ED</w:t>
      </w:r>
      <w:r w:rsidRPr="0035196A">
        <w:rPr>
          <w:rFonts w:ascii="Times New Roman" w:hAnsi="Times New Roman" w:cs="Times New Roman"/>
          <w:sz w:val="24"/>
          <w:szCs w:val="24"/>
        </w:rPr>
        <w:t xml:space="preserve"> sample</w:t>
      </w:r>
      <w:r w:rsidR="00650533" w:rsidRPr="0035196A">
        <w:rPr>
          <w:rFonts w:ascii="Times New Roman" w:hAnsi="Times New Roman" w:cs="Times New Roman"/>
          <w:sz w:val="24"/>
          <w:szCs w:val="24"/>
        </w:rPr>
        <w:t xml:space="preserve"> when the modified factor model allowing the residuals of items 6 and 7 to covary is used</w:t>
      </w:r>
      <w:r w:rsidRPr="0035196A">
        <w:rPr>
          <w:rFonts w:ascii="Times New Roman" w:hAnsi="Times New Roman" w:cs="Times New Roman"/>
          <w:sz w:val="24"/>
          <w:szCs w:val="24"/>
        </w:rPr>
        <w:t xml:space="preserve">.  Clinicians, especially those seeking to </w:t>
      </w:r>
      <w:r w:rsidR="009B7432" w:rsidRPr="0035196A">
        <w:rPr>
          <w:rFonts w:ascii="Times New Roman" w:hAnsi="Times New Roman" w:cs="Times New Roman"/>
          <w:sz w:val="24"/>
          <w:szCs w:val="24"/>
        </w:rPr>
        <w:t>target cognitive fusion</w:t>
      </w:r>
      <w:r w:rsidRPr="0035196A">
        <w:rPr>
          <w:rFonts w:ascii="Times New Roman" w:hAnsi="Times New Roman" w:cs="Times New Roman"/>
          <w:sz w:val="24"/>
          <w:szCs w:val="24"/>
        </w:rPr>
        <w:t xml:space="preserve"> </w:t>
      </w:r>
      <w:r w:rsidR="009B7432" w:rsidRPr="0035196A">
        <w:rPr>
          <w:rFonts w:ascii="Times New Roman" w:hAnsi="Times New Roman" w:cs="Times New Roman"/>
          <w:sz w:val="24"/>
          <w:szCs w:val="24"/>
        </w:rPr>
        <w:t>within</w:t>
      </w:r>
      <w:r w:rsidRPr="0035196A">
        <w:rPr>
          <w:rFonts w:ascii="Times New Roman" w:hAnsi="Times New Roman" w:cs="Times New Roman"/>
          <w:sz w:val="24"/>
          <w:szCs w:val="24"/>
        </w:rPr>
        <w:t xml:space="preserve"> treatment with clients experiencing clinically significant </w:t>
      </w:r>
      <w:r w:rsidR="00F46DB2">
        <w:rPr>
          <w:rFonts w:ascii="Times New Roman" w:hAnsi="Times New Roman" w:cs="Times New Roman"/>
          <w:sz w:val="24"/>
          <w:szCs w:val="24"/>
        </w:rPr>
        <w:t>ED</w:t>
      </w:r>
      <w:r w:rsidRPr="0035196A">
        <w:rPr>
          <w:rFonts w:ascii="Times New Roman" w:hAnsi="Times New Roman" w:cs="Times New Roman"/>
          <w:sz w:val="24"/>
          <w:szCs w:val="24"/>
        </w:rPr>
        <w:t xml:space="preserve">s may </w:t>
      </w:r>
      <w:r w:rsidRPr="0035196A">
        <w:rPr>
          <w:rFonts w:ascii="Times New Roman" w:hAnsi="Times New Roman" w:cs="Times New Roman"/>
          <w:sz w:val="24"/>
          <w:szCs w:val="24"/>
        </w:rPr>
        <w:lastRenderedPageBreak/>
        <w:t xml:space="preserve">find this assessment particularly useful in understanding the severity of body image related fusion the client is struggling with in order to develop a complete and process-oriented case conceptualization.  Our findings also provide support for using the CFQ-BI as a valid assessment tool in future research with </w:t>
      </w:r>
      <w:r w:rsidR="00F46DB2">
        <w:rPr>
          <w:rFonts w:ascii="Times New Roman" w:hAnsi="Times New Roman" w:cs="Times New Roman"/>
          <w:sz w:val="24"/>
          <w:szCs w:val="24"/>
        </w:rPr>
        <w:t>ED</w:t>
      </w:r>
      <w:r w:rsidRPr="0035196A">
        <w:rPr>
          <w:rFonts w:ascii="Times New Roman" w:hAnsi="Times New Roman" w:cs="Times New Roman"/>
          <w:sz w:val="24"/>
          <w:szCs w:val="24"/>
        </w:rPr>
        <w:t xml:space="preserve"> samples, which is particularly useful considering its brevity and ease to administer. </w:t>
      </w:r>
      <w:r w:rsidR="00650533" w:rsidRPr="0035196A">
        <w:rPr>
          <w:rFonts w:ascii="Times New Roman" w:hAnsi="Times New Roman" w:cs="Times New Roman"/>
          <w:sz w:val="24"/>
          <w:szCs w:val="24"/>
        </w:rPr>
        <w:t>W</w:t>
      </w:r>
      <w:r w:rsidRPr="0035196A">
        <w:rPr>
          <w:rFonts w:ascii="Times New Roman" w:hAnsi="Times New Roman" w:cs="Times New Roman"/>
          <w:sz w:val="24"/>
          <w:szCs w:val="24"/>
        </w:rPr>
        <w:t xml:space="preserve">hile our study provides support for the use of the CFQ-BI </w:t>
      </w:r>
      <w:r w:rsidR="00650533" w:rsidRPr="0035196A">
        <w:rPr>
          <w:rFonts w:ascii="Times New Roman" w:hAnsi="Times New Roman" w:cs="Times New Roman"/>
          <w:sz w:val="24"/>
          <w:szCs w:val="24"/>
        </w:rPr>
        <w:t xml:space="preserve">within individuals diagnosed with clinically significant </w:t>
      </w:r>
      <w:r w:rsidR="00F46DB2">
        <w:rPr>
          <w:rFonts w:ascii="Times New Roman" w:hAnsi="Times New Roman" w:cs="Times New Roman"/>
          <w:sz w:val="24"/>
          <w:szCs w:val="24"/>
        </w:rPr>
        <w:t>EDs</w:t>
      </w:r>
      <w:r w:rsidRPr="0035196A">
        <w:rPr>
          <w:rFonts w:ascii="Times New Roman" w:hAnsi="Times New Roman" w:cs="Times New Roman"/>
          <w:sz w:val="24"/>
          <w:szCs w:val="24"/>
        </w:rPr>
        <w:t xml:space="preserve"> cross-sectional</w:t>
      </w:r>
      <w:r w:rsidR="00650533" w:rsidRPr="0035196A">
        <w:rPr>
          <w:rFonts w:ascii="Times New Roman" w:hAnsi="Times New Roman" w:cs="Times New Roman"/>
          <w:sz w:val="24"/>
          <w:szCs w:val="24"/>
        </w:rPr>
        <w:t>ly,</w:t>
      </w:r>
      <w:r w:rsidRPr="0035196A">
        <w:rPr>
          <w:rFonts w:ascii="Times New Roman" w:hAnsi="Times New Roman" w:cs="Times New Roman"/>
          <w:sz w:val="24"/>
          <w:szCs w:val="24"/>
        </w:rPr>
        <w:t xml:space="preserve"> </w:t>
      </w:r>
      <w:r w:rsidR="00650533" w:rsidRPr="0035196A">
        <w:rPr>
          <w:rFonts w:ascii="Times New Roman" w:hAnsi="Times New Roman" w:cs="Times New Roman"/>
          <w:sz w:val="24"/>
          <w:szCs w:val="24"/>
        </w:rPr>
        <w:t>future</w:t>
      </w:r>
      <w:r w:rsidRPr="0035196A">
        <w:rPr>
          <w:rFonts w:ascii="Times New Roman" w:hAnsi="Times New Roman" w:cs="Times New Roman"/>
          <w:sz w:val="24"/>
          <w:szCs w:val="24"/>
        </w:rPr>
        <w:t xml:space="preserve"> research </w:t>
      </w:r>
      <w:r w:rsidR="00650533" w:rsidRPr="0035196A">
        <w:rPr>
          <w:rFonts w:ascii="Times New Roman" w:hAnsi="Times New Roman" w:cs="Times New Roman"/>
          <w:sz w:val="24"/>
          <w:szCs w:val="24"/>
        </w:rPr>
        <w:t>should seek to</w:t>
      </w:r>
      <w:r w:rsidRPr="0035196A">
        <w:rPr>
          <w:rFonts w:ascii="Times New Roman" w:hAnsi="Times New Roman" w:cs="Times New Roman"/>
          <w:sz w:val="24"/>
          <w:szCs w:val="24"/>
        </w:rPr>
        <w:t xml:space="preserve"> replicate these findings in more diverse clinical sample and to determine whether the CFQ-BI is an appropriate and sensitive assessment tool to evaluate temporal changes of body</w:t>
      </w:r>
      <w:r w:rsidR="00BE70E8" w:rsidRPr="0035196A">
        <w:rPr>
          <w:rFonts w:ascii="Times New Roman" w:hAnsi="Times New Roman" w:cs="Times New Roman"/>
          <w:sz w:val="24"/>
          <w:szCs w:val="24"/>
        </w:rPr>
        <w:t xml:space="preserve"> </w:t>
      </w:r>
      <w:r w:rsidRPr="0035196A">
        <w:rPr>
          <w:rFonts w:ascii="Times New Roman" w:hAnsi="Times New Roman" w:cs="Times New Roman"/>
          <w:sz w:val="24"/>
          <w:szCs w:val="24"/>
        </w:rPr>
        <w:t>image</w:t>
      </w:r>
      <w:r w:rsidR="00BE70E8" w:rsidRPr="0035196A">
        <w:rPr>
          <w:rFonts w:ascii="Times New Roman" w:hAnsi="Times New Roman" w:cs="Times New Roman"/>
          <w:sz w:val="24"/>
          <w:szCs w:val="24"/>
        </w:rPr>
        <w:t>-</w:t>
      </w:r>
      <w:r w:rsidRPr="0035196A">
        <w:rPr>
          <w:rFonts w:ascii="Times New Roman" w:hAnsi="Times New Roman" w:cs="Times New Roman"/>
          <w:sz w:val="24"/>
          <w:szCs w:val="24"/>
        </w:rPr>
        <w:t>related fusion in response to therapeutic interventions targeting this process.</w:t>
      </w:r>
      <w:r w:rsidR="0088574C" w:rsidRPr="0035196A">
        <w:rPr>
          <w:rFonts w:ascii="Times New Roman" w:hAnsi="Times New Roman" w:cs="Times New Roman"/>
          <w:sz w:val="24"/>
          <w:szCs w:val="24"/>
        </w:rPr>
        <w:t xml:space="preserve">  Finally, future studies should seek to more directly examine the processes through which the relationship between CFQ-BI scores and </w:t>
      </w:r>
      <w:r w:rsidR="00F46DB2">
        <w:rPr>
          <w:rFonts w:ascii="Times New Roman" w:hAnsi="Times New Roman" w:cs="Times New Roman"/>
          <w:sz w:val="24"/>
          <w:szCs w:val="24"/>
        </w:rPr>
        <w:t>ED</w:t>
      </w:r>
      <w:r w:rsidR="0088574C" w:rsidRPr="0035196A">
        <w:rPr>
          <w:rFonts w:ascii="Times New Roman" w:hAnsi="Times New Roman" w:cs="Times New Roman"/>
          <w:sz w:val="24"/>
          <w:szCs w:val="24"/>
        </w:rPr>
        <w:t xml:space="preserve"> behaviors may emerge to better inform etiological theories and intervention methods.</w:t>
      </w:r>
    </w:p>
    <w:p w14:paraId="1EC08630" w14:textId="5BD2B354" w:rsidR="00C85F8C" w:rsidRPr="0035196A" w:rsidRDefault="00C85F8C" w:rsidP="00C85F8C">
      <w:pPr>
        <w:rPr>
          <w:rFonts w:ascii="Times New Roman" w:hAnsi="Times New Roman" w:cs="Times New Roman"/>
          <w:sz w:val="24"/>
          <w:szCs w:val="24"/>
        </w:rPr>
      </w:pPr>
    </w:p>
    <w:p w14:paraId="53A65631" w14:textId="030C4BEB" w:rsidR="00F54B40" w:rsidRDefault="00F54B40" w:rsidP="00C85F8C">
      <w:pPr>
        <w:rPr>
          <w:rFonts w:ascii="Times New Roman" w:hAnsi="Times New Roman" w:cs="Times New Roman"/>
          <w:sz w:val="24"/>
          <w:szCs w:val="24"/>
        </w:rPr>
      </w:pPr>
    </w:p>
    <w:p w14:paraId="09C9231B" w14:textId="04548726" w:rsidR="0019725C" w:rsidRDefault="0019725C" w:rsidP="00C85F8C">
      <w:pPr>
        <w:rPr>
          <w:rFonts w:ascii="Times New Roman" w:hAnsi="Times New Roman" w:cs="Times New Roman"/>
          <w:sz w:val="24"/>
          <w:szCs w:val="24"/>
        </w:rPr>
      </w:pPr>
    </w:p>
    <w:p w14:paraId="39D17A16" w14:textId="34457EE7" w:rsidR="0019725C" w:rsidRDefault="0019725C" w:rsidP="00C85F8C">
      <w:pPr>
        <w:rPr>
          <w:rFonts w:ascii="Times New Roman" w:hAnsi="Times New Roman" w:cs="Times New Roman"/>
          <w:sz w:val="24"/>
          <w:szCs w:val="24"/>
        </w:rPr>
      </w:pPr>
    </w:p>
    <w:p w14:paraId="69223FDA" w14:textId="61F88987" w:rsidR="0019725C" w:rsidRDefault="0019725C" w:rsidP="00C85F8C">
      <w:pPr>
        <w:rPr>
          <w:rFonts w:ascii="Times New Roman" w:hAnsi="Times New Roman" w:cs="Times New Roman"/>
          <w:sz w:val="24"/>
          <w:szCs w:val="24"/>
        </w:rPr>
      </w:pPr>
    </w:p>
    <w:p w14:paraId="16C0D923" w14:textId="7F56C610" w:rsidR="0019725C" w:rsidRDefault="0019725C" w:rsidP="00C85F8C">
      <w:pPr>
        <w:rPr>
          <w:rFonts w:ascii="Times New Roman" w:hAnsi="Times New Roman" w:cs="Times New Roman"/>
          <w:sz w:val="24"/>
          <w:szCs w:val="24"/>
        </w:rPr>
      </w:pPr>
    </w:p>
    <w:p w14:paraId="3EF9566A" w14:textId="7E74EB0F" w:rsidR="0019725C" w:rsidRDefault="0019725C" w:rsidP="00C85F8C">
      <w:pPr>
        <w:rPr>
          <w:rFonts w:ascii="Times New Roman" w:hAnsi="Times New Roman" w:cs="Times New Roman"/>
          <w:sz w:val="24"/>
          <w:szCs w:val="24"/>
        </w:rPr>
      </w:pPr>
    </w:p>
    <w:p w14:paraId="666A9462" w14:textId="21CB7036" w:rsidR="0019725C" w:rsidRDefault="0019725C" w:rsidP="00C85F8C">
      <w:pPr>
        <w:rPr>
          <w:rFonts w:ascii="Times New Roman" w:hAnsi="Times New Roman" w:cs="Times New Roman"/>
          <w:sz w:val="24"/>
          <w:szCs w:val="24"/>
        </w:rPr>
      </w:pPr>
    </w:p>
    <w:p w14:paraId="149C7DB8" w14:textId="528FB4DD" w:rsidR="0019725C" w:rsidRDefault="0019725C" w:rsidP="00C85F8C">
      <w:pPr>
        <w:rPr>
          <w:rFonts w:ascii="Times New Roman" w:hAnsi="Times New Roman" w:cs="Times New Roman"/>
          <w:sz w:val="24"/>
          <w:szCs w:val="24"/>
        </w:rPr>
      </w:pPr>
    </w:p>
    <w:p w14:paraId="6E1A64E3" w14:textId="059D5A2B" w:rsidR="0019725C" w:rsidRDefault="0019725C" w:rsidP="00C85F8C">
      <w:pPr>
        <w:rPr>
          <w:rFonts w:ascii="Times New Roman" w:hAnsi="Times New Roman" w:cs="Times New Roman"/>
          <w:sz w:val="24"/>
          <w:szCs w:val="24"/>
        </w:rPr>
      </w:pPr>
    </w:p>
    <w:p w14:paraId="0098E749" w14:textId="04ED8FD3" w:rsidR="0019725C" w:rsidRDefault="0019725C" w:rsidP="00C85F8C">
      <w:pPr>
        <w:rPr>
          <w:rFonts w:ascii="Times New Roman" w:hAnsi="Times New Roman" w:cs="Times New Roman"/>
          <w:sz w:val="24"/>
          <w:szCs w:val="24"/>
        </w:rPr>
      </w:pPr>
    </w:p>
    <w:p w14:paraId="28B33CE4" w14:textId="77777777" w:rsidR="0019725C" w:rsidRPr="0035196A" w:rsidRDefault="0019725C" w:rsidP="00C85F8C">
      <w:pPr>
        <w:rPr>
          <w:rFonts w:ascii="Times New Roman" w:hAnsi="Times New Roman" w:cs="Times New Roman"/>
          <w:sz w:val="24"/>
          <w:szCs w:val="24"/>
        </w:rPr>
      </w:pPr>
    </w:p>
    <w:p w14:paraId="17CA01E1" w14:textId="77777777" w:rsidR="00F54B40" w:rsidRPr="0035196A" w:rsidRDefault="00F54B40" w:rsidP="00C85F8C">
      <w:pPr>
        <w:rPr>
          <w:rFonts w:ascii="Times New Roman" w:hAnsi="Times New Roman" w:cs="Times New Roman"/>
          <w:sz w:val="24"/>
          <w:szCs w:val="24"/>
        </w:rPr>
      </w:pPr>
    </w:p>
    <w:p w14:paraId="1597F149" w14:textId="77777777" w:rsidR="006C64FB" w:rsidRDefault="006C64FB" w:rsidP="006C64FB">
      <w:pPr>
        <w:pStyle w:val="EndNoteBibliographyTitle"/>
      </w:pPr>
    </w:p>
    <w:p w14:paraId="165A66FF" w14:textId="7F33AE61" w:rsidR="0019725C" w:rsidRPr="0019725C" w:rsidRDefault="00C85F8C" w:rsidP="0019725C">
      <w:pPr>
        <w:pStyle w:val="EndNoteBibliographyTitle"/>
        <w:spacing w:line="480" w:lineRule="auto"/>
        <w:contextualSpacing/>
      </w:pPr>
      <w:r w:rsidRPr="0035196A">
        <w:lastRenderedPageBreak/>
        <w:fldChar w:fldCharType="begin"/>
      </w:r>
      <w:r w:rsidRPr="0035196A">
        <w:instrText xml:space="preserve"> ADDIN EN.REFLIST </w:instrText>
      </w:r>
      <w:r w:rsidRPr="0035196A">
        <w:fldChar w:fldCharType="separate"/>
      </w:r>
      <w:r w:rsidR="0019725C" w:rsidRPr="0019725C">
        <w:t>References</w:t>
      </w:r>
    </w:p>
    <w:p w14:paraId="715148E6" w14:textId="68C31BE1" w:rsidR="0019725C" w:rsidRPr="0019725C" w:rsidRDefault="0019725C" w:rsidP="0019725C">
      <w:pPr>
        <w:pStyle w:val="EndNoteBibliography"/>
        <w:spacing w:after="0" w:line="480" w:lineRule="auto"/>
        <w:ind w:left="720" w:hanging="720"/>
        <w:contextualSpacing/>
      </w:pPr>
      <w:r w:rsidRPr="0019725C">
        <w:t xml:space="preserve">American Psychiatric Association. (2013). </w:t>
      </w:r>
      <w:r w:rsidRPr="0019725C">
        <w:rPr>
          <w:i/>
        </w:rPr>
        <w:t>Diagnostic and statistical manual of mental disorders (DSM-5®)</w:t>
      </w:r>
      <w:r w:rsidRPr="0019725C">
        <w:t xml:space="preserve">. </w:t>
      </w:r>
    </w:p>
    <w:p w14:paraId="47C9575A" w14:textId="7501B0F0" w:rsidR="0019725C" w:rsidRPr="0019725C" w:rsidRDefault="0019725C" w:rsidP="002B70B0">
      <w:pPr>
        <w:pStyle w:val="EndNoteBibliography"/>
        <w:spacing w:after="0" w:line="480" w:lineRule="auto"/>
        <w:ind w:left="720" w:hanging="720"/>
        <w:contextualSpacing/>
      </w:pPr>
      <w:r w:rsidRPr="0019725C">
        <w:t xml:space="preserve">Barlow, D. H., Allen, L. B., &amp; Choate, M. L. (2004). Toward a unified treatment for emotional disorders. </w:t>
      </w:r>
      <w:r w:rsidRPr="0019725C">
        <w:rPr>
          <w:i/>
        </w:rPr>
        <w:t>Behavior Therapy</w:t>
      </w:r>
      <w:r>
        <w:rPr>
          <w:i/>
        </w:rPr>
        <w:t>,</w:t>
      </w:r>
      <w:r w:rsidRPr="0019725C">
        <w:rPr>
          <w:i/>
        </w:rPr>
        <w:t xml:space="preserve"> 35</w:t>
      </w:r>
      <w:r w:rsidRPr="0019725C">
        <w:t xml:space="preserve">(2), 205-230. </w:t>
      </w:r>
      <w:hyperlink r:id="rId8" w:history="1">
        <w:r w:rsidRPr="0019725C">
          <w:rPr>
            <w:rStyle w:val="Hyperlink"/>
          </w:rPr>
          <w:t>https://doi.org/https://doi.org/10.1016/S0005-7894(04)80036-4</w:t>
        </w:r>
      </w:hyperlink>
      <w:r w:rsidRPr="0019725C">
        <w:t xml:space="preserve"> </w:t>
      </w:r>
    </w:p>
    <w:p w14:paraId="7A0A6276" w14:textId="4154B0C2" w:rsidR="0019725C" w:rsidRPr="0019725C" w:rsidRDefault="0019725C" w:rsidP="0019725C">
      <w:pPr>
        <w:pStyle w:val="EndNoteBibliography"/>
        <w:spacing w:after="0" w:line="480" w:lineRule="auto"/>
        <w:ind w:left="720" w:hanging="720"/>
        <w:contextualSpacing/>
      </w:pPr>
      <w:r w:rsidRPr="0019725C">
        <w:t xml:space="preserve">Bento, S., Ferreira, C., Mendes, A. L., &amp; Marta-Simões, J. (2017). Emotion regulation and disordered eating: The distinct effects of body image-related cognitive fusion and body appreciation. </w:t>
      </w:r>
      <w:r w:rsidRPr="0019725C">
        <w:rPr>
          <w:i/>
        </w:rPr>
        <w:t>Psychologica, 60</w:t>
      </w:r>
      <w:r w:rsidRPr="0019725C">
        <w:t xml:space="preserve">(2), 11-25. </w:t>
      </w:r>
      <w:hyperlink r:id="rId9" w:history="1">
        <w:r w:rsidRPr="0019725C">
          <w:rPr>
            <w:rStyle w:val="Hyperlink"/>
          </w:rPr>
          <w:t>https://doi.org/10.14195/1647-8606_60-2_1</w:t>
        </w:r>
      </w:hyperlink>
      <w:r w:rsidRPr="0019725C">
        <w:t xml:space="preserve"> </w:t>
      </w:r>
    </w:p>
    <w:p w14:paraId="6B0A5800" w14:textId="690DE0E2" w:rsidR="0019725C" w:rsidRPr="0019725C" w:rsidRDefault="0019725C" w:rsidP="0019725C">
      <w:pPr>
        <w:pStyle w:val="EndNoteBibliography"/>
        <w:spacing w:after="0" w:line="480" w:lineRule="auto"/>
        <w:ind w:left="720" w:hanging="720"/>
        <w:contextualSpacing/>
      </w:pPr>
      <w:r w:rsidRPr="0019725C">
        <w:t xml:space="preserve">Brosseau-Liard, P. E., Savalei, V., &amp; Li, L. (2012). An investigation of the sample performance of two nonnormality corrections for RMSEA. </w:t>
      </w:r>
      <w:r w:rsidRPr="0019725C">
        <w:rPr>
          <w:i/>
        </w:rPr>
        <w:t>Multivariate Behavioral Research, 47</w:t>
      </w:r>
      <w:r w:rsidRPr="0019725C">
        <w:t xml:space="preserve">(6), 904-930. </w:t>
      </w:r>
      <w:hyperlink r:id="rId10" w:history="1">
        <w:r w:rsidRPr="0019725C">
          <w:rPr>
            <w:rStyle w:val="Hyperlink"/>
          </w:rPr>
          <w:t>https://doi.org/10.1080/00273171.2012.715252</w:t>
        </w:r>
      </w:hyperlink>
      <w:r w:rsidRPr="0019725C">
        <w:t xml:space="preserve"> </w:t>
      </w:r>
    </w:p>
    <w:p w14:paraId="5D14296F" w14:textId="14C274EC" w:rsidR="0019725C" w:rsidRPr="0019725C" w:rsidRDefault="0019725C" w:rsidP="0019725C">
      <w:pPr>
        <w:pStyle w:val="EndNoteBibliography"/>
        <w:spacing w:after="0" w:line="480" w:lineRule="auto"/>
        <w:ind w:left="720" w:hanging="720"/>
        <w:contextualSpacing/>
      </w:pPr>
      <w:r w:rsidRPr="0019725C">
        <w:t xml:space="preserve">Curran, P. J., West, S. G., &amp; Finch, J. F. (1996). The robustness of test statistics to nonnormality and specification error in confirmatory factor analysis. </w:t>
      </w:r>
      <w:r w:rsidRPr="0019725C">
        <w:rPr>
          <w:i/>
        </w:rPr>
        <w:t>Psychological Methods</w:t>
      </w:r>
      <w:r>
        <w:rPr>
          <w:i/>
        </w:rPr>
        <w:t>,</w:t>
      </w:r>
      <w:r w:rsidRPr="0019725C">
        <w:rPr>
          <w:i/>
        </w:rPr>
        <w:t xml:space="preserve"> 1</w:t>
      </w:r>
      <w:r w:rsidRPr="0019725C">
        <w:t xml:space="preserve">(1), 16. </w:t>
      </w:r>
      <w:hyperlink r:id="rId11" w:history="1">
        <w:r w:rsidRPr="0019725C">
          <w:rPr>
            <w:rStyle w:val="Hyperlink"/>
          </w:rPr>
          <w:t>https://doi.org/10.1037/1082-989X.1.1.16</w:t>
        </w:r>
      </w:hyperlink>
      <w:r w:rsidRPr="0019725C">
        <w:t xml:space="preserve"> </w:t>
      </w:r>
    </w:p>
    <w:p w14:paraId="66D3B258" w14:textId="499490CD" w:rsidR="0019725C" w:rsidRPr="0019725C" w:rsidRDefault="0019725C" w:rsidP="0019725C">
      <w:pPr>
        <w:pStyle w:val="EndNoteBibliography"/>
        <w:spacing w:after="0" w:line="480" w:lineRule="auto"/>
        <w:ind w:left="720" w:hanging="720"/>
        <w:contextualSpacing/>
      </w:pPr>
      <w:r w:rsidRPr="0019725C">
        <w:t xml:space="preserve">Duarte, C., &amp; Pinto-Gouveia, J. (2017). The impact of early shame memories in binge eating disorder: The mediator effect of current body image shame and cognitive fusion. </w:t>
      </w:r>
      <w:r w:rsidRPr="0019725C">
        <w:rPr>
          <w:i/>
        </w:rPr>
        <w:t>Psychiatry Research, 258</w:t>
      </w:r>
      <w:r w:rsidRPr="0019725C">
        <w:t xml:space="preserve">, 511-517. </w:t>
      </w:r>
      <w:hyperlink r:id="rId12" w:history="1">
        <w:r w:rsidRPr="0019725C">
          <w:rPr>
            <w:rStyle w:val="Hyperlink"/>
          </w:rPr>
          <w:t>https://doi.org/10.1016/j.psychres.2017.08.086</w:t>
        </w:r>
      </w:hyperlink>
      <w:r w:rsidRPr="0019725C">
        <w:t xml:space="preserve"> </w:t>
      </w:r>
    </w:p>
    <w:p w14:paraId="6ACE46E1" w14:textId="6383ED8D" w:rsidR="0019725C" w:rsidRPr="0019725C" w:rsidRDefault="0019725C" w:rsidP="0019725C">
      <w:pPr>
        <w:pStyle w:val="EndNoteBibliography"/>
        <w:spacing w:after="0" w:line="480" w:lineRule="auto"/>
        <w:ind w:left="720" w:hanging="720"/>
        <w:contextualSpacing/>
      </w:pPr>
      <w:r w:rsidRPr="0019725C">
        <w:t xml:space="preserve">Duarte, C., Pinto‐Gouveia, J., &amp; Ferreira, C. (2017). Ashamed and fused with body image and eating: Binge eating as an avoidance strategy. </w:t>
      </w:r>
      <w:r w:rsidRPr="0019725C">
        <w:rPr>
          <w:i/>
        </w:rPr>
        <w:t>Clinical Psychology &amp; Psychotherapy, 24</w:t>
      </w:r>
      <w:r w:rsidRPr="0019725C">
        <w:t xml:space="preserve">(1), 195-202. </w:t>
      </w:r>
      <w:hyperlink r:id="rId13" w:history="1">
        <w:r w:rsidRPr="0019725C">
          <w:rPr>
            <w:rStyle w:val="Hyperlink"/>
          </w:rPr>
          <w:t>https://doi.org/10.1002/cpp.1996</w:t>
        </w:r>
      </w:hyperlink>
      <w:r w:rsidRPr="0019725C">
        <w:t xml:space="preserve"> </w:t>
      </w:r>
    </w:p>
    <w:p w14:paraId="2101DBDF" w14:textId="573D1556" w:rsidR="0019725C" w:rsidRPr="0019725C" w:rsidRDefault="0019725C" w:rsidP="0019725C">
      <w:pPr>
        <w:pStyle w:val="EndNoteBibliography"/>
        <w:spacing w:after="0" w:line="480" w:lineRule="auto"/>
        <w:ind w:left="720" w:hanging="720"/>
        <w:contextualSpacing/>
      </w:pPr>
      <w:r w:rsidRPr="0019725C">
        <w:lastRenderedPageBreak/>
        <w:t xml:space="preserve">Fairburn, C. G., &amp; Beglin, S. J. (2008). Eating Disorder Examination Questionnaire. In C. G. Fairburn (Ed.), </w:t>
      </w:r>
      <w:r w:rsidRPr="0019725C">
        <w:rPr>
          <w:i/>
        </w:rPr>
        <w:t>Cognitive behavior therapy and eating disorders</w:t>
      </w:r>
      <w:r w:rsidRPr="0019725C">
        <w:t xml:space="preserve"> (pp. 309-313). Guilford Press. </w:t>
      </w:r>
    </w:p>
    <w:p w14:paraId="3B5702FC" w14:textId="5CEDD2DC" w:rsidR="0019725C" w:rsidRPr="0019725C" w:rsidRDefault="0019725C" w:rsidP="002B70B0">
      <w:pPr>
        <w:pStyle w:val="EndNoteBibliography"/>
        <w:spacing w:after="0" w:line="480" w:lineRule="auto"/>
        <w:ind w:left="720" w:hanging="720"/>
        <w:contextualSpacing/>
      </w:pPr>
      <w:r w:rsidRPr="0019725C">
        <w:t xml:space="preserve">Ferreira, C., Palmeira, L., &amp; Trindade, I. A. (2014). Turning eating psychopathology risk factors into action. The pervasive effect of body image-related cognitive fusion. </w:t>
      </w:r>
      <w:r w:rsidRPr="0019725C">
        <w:rPr>
          <w:i/>
        </w:rPr>
        <w:t>Appetite, 80</w:t>
      </w:r>
      <w:r w:rsidRPr="0019725C">
        <w:t xml:space="preserve">, 137-142. </w:t>
      </w:r>
      <w:hyperlink r:id="rId14" w:history="1">
        <w:r w:rsidRPr="0019725C">
          <w:rPr>
            <w:rStyle w:val="Hyperlink"/>
          </w:rPr>
          <w:t>https://doi.org/10.1016/j.appet.2014.05.019</w:t>
        </w:r>
      </w:hyperlink>
      <w:r w:rsidRPr="0019725C">
        <w:t xml:space="preserve"> </w:t>
      </w:r>
    </w:p>
    <w:p w14:paraId="6D08BBD7" w14:textId="5D685949" w:rsidR="0019725C" w:rsidRPr="0019725C" w:rsidRDefault="0019725C" w:rsidP="0019725C">
      <w:pPr>
        <w:pStyle w:val="EndNoteBibliography"/>
        <w:spacing w:after="0" w:line="480" w:lineRule="auto"/>
        <w:ind w:left="720" w:hanging="720"/>
        <w:contextualSpacing/>
      </w:pPr>
      <w:r w:rsidRPr="0019725C">
        <w:t xml:space="preserve">Ferreira, C., &amp; Trindade, I. A. (2015). Body image-related cognitive fusion as a main mediational process between body-related experiences and women’s quality of life. </w:t>
      </w:r>
      <w:r w:rsidRPr="0019725C">
        <w:rPr>
          <w:i/>
        </w:rPr>
        <w:t>Eating and Weight Disorders-Studies on Anorexia, Bulimia and Obesity, 20</w:t>
      </w:r>
      <w:r w:rsidRPr="0019725C">
        <w:t xml:space="preserve">(1), 91-97. </w:t>
      </w:r>
      <w:hyperlink r:id="rId15" w:history="1">
        <w:r w:rsidRPr="0019725C">
          <w:rPr>
            <w:rStyle w:val="Hyperlink"/>
          </w:rPr>
          <w:t>https://doi.org/https://doi.org/10.1007/s40519-014-0155-y</w:t>
        </w:r>
      </w:hyperlink>
      <w:r w:rsidRPr="0019725C">
        <w:t xml:space="preserve"> </w:t>
      </w:r>
    </w:p>
    <w:p w14:paraId="0DFD13B1" w14:textId="07362595" w:rsidR="0019725C" w:rsidRPr="0019725C" w:rsidRDefault="0019725C" w:rsidP="0019725C">
      <w:pPr>
        <w:pStyle w:val="EndNoteBibliography"/>
        <w:spacing w:after="0" w:line="480" w:lineRule="auto"/>
        <w:ind w:left="720" w:hanging="720"/>
        <w:contextualSpacing/>
      </w:pPr>
      <w:r w:rsidRPr="0019725C">
        <w:t xml:space="preserve">Ferreira, C., Trindade, I. A., Duarte, C., &amp; Pinto‐Gouveia, J. (2015). Getting entangled with body image: Development and validation of a new measure. </w:t>
      </w:r>
      <w:r w:rsidRPr="0019725C">
        <w:rPr>
          <w:i/>
        </w:rPr>
        <w:t>Psychology and Psychotherapy: Theory, Research and Practice, 88</w:t>
      </w:r>
      <w:r w:rsidRPr="0019725C">
        <w:t xml:space="preserve">(3), 304-316. </w:t>
      </w:r>
      <w:hyperlink r:id="rId16" w:history="1">
        <w:r w:rsidRPr="0019725C">
          <w:rPr>
            <w:rStyle w:val="Hyperlink"/>
          </w:rPr>
          <w:t>https://doi.org/10.1111/papt.12047</w:t>
        </w:r>
      </w:hyperlink>
      <w:r w:rsidRPr="0019725C">
        <w:t xml:space="preserve"> </w:t>
      </w:r>
    </w:p>
    <w:p w14:paraId="78F8C1AE" w14:textId="434C735C" w:rsidR="0019725C" w:rsidRPr="0019725C" w:rsidRDefault="0019725C" w:rsidP="0019725C">
      <w:pPr>
        <w:pStyle w:val="EndNoteBibliography"/>
        <w:spacing w:after="0" w:line="480" w:lineRule="auto"/>
        <w:ind w:left="720" w:hanging="720"/>
        <w:contextualSpacing/>
      </w:pPr>
      <w:r w:rsidRPr="0019725C">
        <w:t xml:space="preserve">Finch, H. W., French, B. F., &amp; Hernández Finch, M. E. (2018). Comparison of methods for factor invariance testing of a 1-factor model with small samples and skewed latent traits. </w:t>
      </w:r>
      <w:r w:rsidRPr="0019725C">
        <w:rPr>
          <w:i/>
        </w:rPr>
        <w:t>Frontiers in Psychology</w:t>
      </w:r>
      <w:r>
        <w:rPr>
          <w:i/>
        </w:rPr>
        <w:t>,</w:t>
      </w:r>
      <w:r w:rsidRPr="0019725C">
        <w:rPr>
          <w:i/>
        </w:rPr>
        <w:t xml:space="preserve"> 9</w:t>
      </w:r>
      <w:r w:rsidRPr="0019725C">
        <w:t xml:space="preserve">, 332. </w:t>
      </w:r>
      <w:hyperlink r:id="rId17" w:history="1">
        <w:r w:rsidRPr="0019725C">
          <w:rPr>
            <w:rStyle w:val="Hyperlink"/>
          </w:rPr>
          <w:t>https://doi.org/https://doi.org/10.3389/fpsyg.2018.00332</w:t>
        </w:r>
      </w:hyperlink>
      <w:r w:rsidRPr="0019725C">
        <w:t xml:space="preserve"> </w:t>
      </w:r>
    </w:p>
    <w:p w14:paraId="6A019DAB" w14:textId="66F26D08" w:rsidR="0019725C" w:rsidRPr="0019725C" w:rsidRDefault="0019725C" w:rsidP="0019725C">
      <w:pPr>
        <w:pStyle w:val="EndNoteBibliography"/>
        <w:spacing w:after="0" w:line="480" w:lineRule="auto"/>
        <w:ind w:left="720" w:hanging="720"/>
        <w:contextualSpacing/>
      </w:pPr>
      <w:r w:rsidRPr="0019725C">
        <w:t xml:space="preserve">Fisher, M., Henretty, J. R., Cox, S. A., Feinstein, R., Fornari, V., Moskowitz, L., Schneider, M., Levine, S., Malizio, J., &amp; Fishbein, J. (2020). Demographics and outcomes of patients with eating disorders treated in residential care. </w:t>
      </w:r>
      <w:r w:rsidRPr="0019725C">
        <w:rPr>
          <w:i/>
        </w:rPr>
        <w:t>Frontiers in Psychology</w:t>
      </w:r>
      <w:r>
        <w:rPr>
          <w:i/>
        </w:rPr>
        <w:t>,</w:t>
      </w:r>
      <w:r w:rsidRPr="0019725C">
        <w:rPr>
          <w:i/>
        </w:rPr>
        <w:t xml:space="preserve"> 10</w:t>
      </w:r>
      <w:r w:rsidRPr="0019725C">
        <w:t xml:space="preserve">, 2985. </w:t>
      </w:r>
      <w:hyperlink r:id="rId18" w:history="1">
        <w:r w:rsidRPr="0019725C">
          <w:rPr>
            <w:rStyle w:val="Hyperlink"/>
          </w:rPr>
          <w:t>https://doi.org/https://doi.org/10.3389/fpsyg.2019.02985</w:t>
        </w:r>
      </w:hyperlink>
      <w:r w:rsidRPr="0019725C">
        <w:t xml:space="preserve"> </w:t>
      </w:r>
    </w:p>
    <w:p w14:paraId="57642C0C" w14:textId="21C16EC0" w:rsidR="0019725C" w:rsidRPr="0019725C" w:rsidRDefault="0019725C" w:rsidP="0019725C">
      <w:pPr>
        <w:pStyle w:val="EndNoteBibliography"/>
        <w:spacing w:after="0" w:line="480" w:lineRule="auto"/>
        <w:ind w:left="720" w:hanging="720"/>
        <w:contextualSpacing/>
      </w:pPr>
      <w:r w:rsidRPr="0019725C">
        <w:t xml:space="preserve">Gillanders, D. T., Bolderston, H., Bond, F. W., Dempster, M., Flaxman, P. E., Campbell, L., Kerr, S., Tansey, L., Noel, P., &amp; Ferenbach, C. (2014). The development and initial </w:t>
      </w:r>
      <w:r w:rsidRPr="0019725C">
        <w:lastRenderedPageBreak/>
        <w:t xml:space="preserve">validation of the Cognitive Fusion Questionnaire. </w:t>
      </w:r>
      <w:r w:rsidRPr="0019725C">
        <w:rPr>
          <w:i/>
        </w:rPr>
        <w:t>Behavior Therapy</w:t>
      </w:r>
      <w:r>
        <w:rPr>
          <w:i/>
        </w:rPr>
        <w:t>,</w:t>
      </w:r>
      <w:r w:rsidRPr="0019725C">
        <w:rPr>
          <w:i/>
        </w:rPr>
        <w:t xml:space="preserve"> 45</w:t>
      </w:r>
      <w:r w:rsidRPr="0019725C">
        <w:t xml:space="preserve">(1), 83-101. </w:t>
      </w:r>
      <w:hyperlink r:id="rId19" w:history="1">
        <w:r w:rsidRPr="0019725C">
          <w:rPr>
            <w:rStyle w:val="Hyperlink"/>
          </w:rPr>
          <w:t>https://doi.org/10.1016/j.beth.2013.09.001</w:t>
        </w:r>
      </w:hyperlink>
      <w:r w:rsidRPr="0019725C">
        <w:t xml:space="preserve"> </w:t>
      </w:r>
    </w:p>
    <w:p w14:paraId="77E354C2" w14:textId="2ABF1C83" w:rsidR="0019725C" w:rsidRPr="0019725C" w:rsidRDefault="0019725C" w:rsidP="002B70B0">
      <w:pPr>
        <w:pStyle w:val="EndNoteBibliography"/>
        <w:spacing w:after="0" w:line="480" w:lineRule="auto"/>
        <w:ind w:left="720" w:hanging="720"/>
        <w:contextualSpacing/>
      </w:pPr>
      <w:r w:rsidRPr="0019725C">
        <w:t xml:space="preserve">Gopnik, A., O’Grady, S., Lucas, C. G., Griffiths, T. L., Wente, A., Bridgers, S., Aboody, R., Fung, H., &amp; Dahl, R. E. (2017). Changes in cognitive flexibility and hypothesis search across human life history from childhood to adolescence to adulthood. </w:t>
      </w:r>
      <w:r w:rsidRPr="0019725C">
        <w:rPr>
          <w:i/>
        </w:rPr>
        <w:t>Proceedings of the National Academy of Sciences, 114</w:t>
      </w:r>
      <w:r w:rsidRPr="0019725C">
        <w:t xml:space="preserve">(30), 7892-7899. </w:t>
      </w:r>
      <w:hyperlink r:id="rId20" w:history="1">
        <w:r w:rsidRPr="0019725C">
          <w:rPr>
            <w:rStyle w:val="Hyperlink"/>
          </w:rPr>
          <w:t>https://doi.org/https://doi.org/10.1073/pnas.1700811114</w:t>
        </w:r>
      </w:hyperlink>
      <w:r w:rsidRPr="0019725C">
        <w:t xml:space="preserve"> </w:t>
      </w:r>
    </w:p>
    <w:p w14:paraId="7EC7D922" w14:textId="22CC321B" w:rsidR="0019725C" w:rsidRPr="0019725C" w:rsidRDefault="0019725C" w:rsidP="0019725C">
      <w:pPr>
        <w:pStyle w:val="EndNoteBibliography"/>
        <w:spacing w:after="0" w:line="480" w:lineRule="auto"/>
        <w:ind w:left="720" w:hanging="720"/>
        <w:contextualSpacing/>
      </w:pPr>
      <w:r w:rsidRPr="0019725C">
        <w:t xml:space="preserve">Grilo, C. M., Ivezaj, V., &amp; White, M. A. (2015). Evaluation of the DSM-5 severity indicator for binge eating disorder in a clinical sample. </w:t>
      </w:r>
      <w:r w:rsidRPr="0019725C">
        <w:rPr>
          <w:i/>
        </w:rPr>
        <w:t>Behaviour Research and Therapy</w:t>
      </w:r>
      <w:r>
        <w:rPr>
          <w:i/>
        </w:rPr>
        <w:t>,</w:t>
      </w:r>
      <w:r w:rsidRPr="0019725C">
        <w:rPr>
          <w:i/>
        </w:rPr>
        <w:t xml:space="preserve"> 71</w:t>
      </w:r>
      <w:r w:rsidRPr="0019725C">
        <w:t xml:space="preserve">, 110-114. </w:t>
      </w:r>
      <w:hyperlink r:id="rId21" w:history="1">
        <w:r w:rsidRPr="0019725C">
          <w:rPr>
            <w:rStyle w:val="Hyperlink"/>
          </w:rPr>
          <w:t>https://doi.org/https://doi.org/10.1016/j.brat.2015.05.003</w:t>
        </w:r>
      </w:hyperlink>
      <w:r w:rsidRPr="0019725C">
        <w:t xml:space="preserve"> </w:t>
      </w:r>
    </w:p>
    <w:p w14:paraId="6A7C68DD" w14:textId="6F2E3E8F" w:rsidR="0019725C" w:rsidRPr="0019725C" w:rsidRDefault="0019725C" w:rsidP="0019725C">
      <w:pPr>
        <w:pStyle w:val="EndNoteBibliography"/>
        <w:spacing w:after="0" w:line="480" w:lineRule="auto"/>
        <w:ind w:left="720" w:hanging="720"/>
        <w:contextualSpacing/>
      </w:pPr>
      <w:r w:rsidRPr="0019725C">
        <w:t xml:space="preserve">Hayes, S. C., Strosahl, K. D., &amp; Wilson, K. G. (2011). </w:t>
      </w:r>
      <w:r w:rsidRPr="0019725C">
        <w:rPr>
          <w:i/>
        </w:rPr>
        <w:t>Acceptance and commitment therapy: The process and practice of mindful change</w:t>
      </w:r>
      <w:r w:rsidRPr="0019725C">
        <w:t xml:space="preserve"> (2 ed.). Guilford Press. </w:t>
      </w:r>
    </w:p>
    <w:p w14:paraId="6EB3816A" w14:textId="58E751A8" w:rsidR="0019725C" w:rsidRPr="0019725C" w:rsidRDefault="0019725C" w:rsidP="0019725C">
      <w:pPr>
        <w:pStyle w:val="EndNoteBibliography"/>
        <w:spacing w:after="0" w:line="480" w:lineRule="auto"/>
        <w:ind w:left="720" w:hanging="720"/>
        <w:contextualSpacing/>
      </w:pPr>
      <w:r w:rsidRPr="0019725C">
        <w:t xml:space="preserve">Hofmann, S. G., Asnaani, A., Vonk, I. J., Sawyer, A. T., &amp; Fang, A. (2012). The efficacy of cognitive behavioral therapy: A review of meta-analyses. </w:t>
      </w:r>
      <w:r w:rsidRPr="0019725C">
        <w:rPr>
          <w:i/>
        </w:rPr>
        <w:t>Cognitive Therapy and Research</w:t>
      </w:r>
      <w:r w:rsidR="002B70B0">
        <w:rPr>
          <w:i/>
        </w:rPr>
        <w:t>,</w:t>
      </w:r>
      <w:r w:rsidRPr="0019725C">
        <w:rPr>
          <w:i/>
        </w:rPr>
        <w:t xml:space="preserve"> 36</w:t>
      </w:r>
      <w:r w:rsidRPr="0019725C">
        <w:t xml:space="preserve">(5), 427-440. </w:t>
      </w:r>
      <w:hyperlink r:id="rId22" w:history="1">
        <w:r w:rsidRPr="0019725C">
          <w:rPr>
            <w:rStyle w:val="Hyperlink"/>
          </w:rPr>
          <w:t>https://doi.org/10.1007/s10608-012-9476-1</w:t>
        </w:r>
      </w:hyperlink>
      <w:r w:rsidRPr="0019725C">
        <w:t xml:space="preserve"> </w:t>
      </w:r>
    </w:p>
    <w:p w14:paraId="6FF7EE39" w14:textId="41B00880" w:rsidR="0019725C" w:rsidRPr="0019725C" w:rsidRDefault="0019725C" w:rsidP="0019725C">
      <w:pPr>
        <w:pStyle w:val="EndNoteBibliography"/>
        <w:spacing w:after="0" w:line="480" w:lineRule="auto"/>
        <w:ind w:left="720" w:hanging="720"/>
        <w:contextualSpacing/>
      </w:pPr>
      <w:r w:rsidRPr="0019725C">
        <w:t xml:space="preserve">Hofmann, S. G., &amp; Hayes, S. C. (2018). The history and current status of CBT as an evidence-based therapy. In S. C. Hayes &amp; S. G. Hofmann (Eds.), </w:t>
      </w:r>
      <w:r w:rsidRPr="0019725C">
        <w:rPr>
          <w:i/>
        </w:rPr>
        <w:t>Process-based CBT: The science and core clinical competencies of cognitive behavioral therapy</w:t>
      </w:r>
      <w:r w:rsidRPr="0019725C">
        <w:t xml:space="preserve"> (1 ed., pp. 7-21). Context Press. </w:t>
      </w:r>
    </w:p>
    <w:p w14:paraId="3AED9189" w14:textId="1942FEA7" w:rsidR="0019725C" w:rsidRPr="0019725C" w:rsidRDefault="0019725C" w:rsidP="0019725C">
      <w:pPr>
        <w:pStyle w:val="EndNoteBibliography"/>
        <w:spacing w:after="0" w:line="480" w:lineRule="auto"/>
        <w:ind w:left="720" w:hanging="720"/>
        <w:contextualSpacing/>
      </w:pPr>
      <w:r w:rsidRPr="0019725C">
        <w:t xml:space="preserve">Hooper, D., Coughlan, J., &amp; Mullen, M. R. (2008). Structural equation modelling: Guidelines for determining model fit. </w:t>
      </w:r>
      <w:r w:rsidRPr="0019725C">
        <w:rPr>
          <w:i/>
        </w:rPr>
        <w:t>The Electronic Journal of Business Research Methods, 6</w:t>
      </w:r>
      <w:r w:rsidRPr="0019725C">
        <w:t xml:space="preserve">(1), 53-60. </w:t>
      </w:r>
      <w:hyperlink r:id="rId23" w:history="1">
        <w:r w:rsidRPr="0019725C">
          <w:rPr>
            <w:rStyle w:val="Hyperlink"/>
          </w:rPr>
          <w:t>https://doi.org/10.1080/16506073.2018.1513556</w:t>
        </w:r>
      </w:hyperlink>
      <w:r w:rsidRPr="0019725C">
        <w:t xml:space="preserve"> </w:t>
      </w:r>
    </w:p>
    <w:p w14:paraId="7D6627F2" w14:textId="3A301294" w:rsidR="0019725C" w:rsidRPr="0019725C" w:rsidRDefault="0019725C" w:rsidP="0019725C">
      <w:pPr>
        <w:pStyle w:val="EndNoteBibliography"/>
        <w:spacing w:after="0" w:line="480" w:lineRule="auto"/>
        <w:ind w:left="720" w:hanging="720"/>
        <w:contextualSpacing/>
      </w:pPr>
      <w:r w:rsidRPr="0019725C">
        <w:lastRenderedPageBreak/>
        <w:t xml:space="preserve">Korkmaz, S., Goksuluk, D., &amp; Zararsiz, G. (2014). MVN: An R package for assessing multivariate normality. </w:t>
      </w:r>
      <w:r w:rsidRPr="0019725C">
        <w:rPr>
          <w:i/>
        </w:rPr>
        <w:t>The R Journal, 6</w:t>
      </w:r>
      <w:r w:rsidRPr="0019725C">
        <w:t xml:space="preserve">(2), 151-162. </w:t>
      </w:r>
      <w:hyperlink r:id="rId24" w:history="1">
        <w:r w:rsidRPr="0019725C">
          <w:rPr>
            <w:rStyle w:val="Hyperlink"/>
          </w:rPr>
          <w:t>https://journal.r-project.org/archive/2014-2/korkmaz-goksuluk-zararsiz.pdf</w:t>
        </w:r>
      </w:hyperlink>
      <w:r w:rsidRPr="0019725C">
        <w:t xml:space="preserve"> </w:t>
      </w:r>
    </w:p>
    <w:p w14:paraId="09055486" w14:textId="00B59839" w:rsidR="0019725C" w:rsidRPr="0019725C" w:rsidRDefault="0019725C" w:rsidP="002B70B0">
      <w:pPr>
        <w:pStyle w:val="EndNoteBibliography"/>
        <w:spacing w:after="0" w:line="480" w:lineRule="auto"/>
        <w:ind w:left="720" w:hanging="720"/>
        <w:contextualSpacing/>
      </w:pPr>
      <w:r w:rsidRPr="0019725C">
        <w:t xml:space="preserve">Krafft, J., Haeger, J. A., &amp; Levin, M. E. (2019). Comparing cognitive fusion and cognitive reappraisal as predictors of college student mental health. </w:t>
      </w:r>
      <w:r w:rsidRPr="0019725C">
        <w:rPr>
          <w:i/>
        </w:rPr>
        <w:t>Cognitive Behaviour Therapy, 48</w:t>
      </w:r>
      <w:r w:rsidRPr="0019725C">
        <w:t xml:space="preserve">(3), 241-252. </w:t>
      </w:r>
    </w:p>
    <w:p w14:paraId="2FCF66BC" w14:textId="61457D4C" w:rsidR="0019725C" w:rsidRPr="0019725C" w:rsidRDefault="0019725C" w:rsidP="0019725C">
      <w:pPr>
        <w:pStyle w:val="EndNoteBibliography"/>
        <w:spacing w:after="0" w:line="480" w:lineRule="auto"/>
        <w:ind w:left="720" w:hanging="720"/>
        <w:contextualSpacing/>
      </w:pPr>
      <w:r w:rsidRPr="0019725C">
        <w:t xml:space="preserve">Lee, E. B., Smith, B. M., Twohig, M. P., Lensegrav-Benson, T., &amp; Quakenbush-Roberts, B. (2017). Assessment of the Body Image-Acceptance and Action Questionnaire in a female residential eating disorder treatment facility. </w:t>
      </w:r>
      <w:r w:rsidRPr="0019725C">
        <w:rPr>
          <w:i/>
        </w:rPr>
        <w:t>Journal of Contextual Behavioral Science, 6</w:t>
      </w:r>
      <w:r w:rsidRPr="0019725C">
        <w:t xml:space="preserve">(1), 21-28. </w:t>
      </w:r>
      <w:hyperlink r:id="rId25" w:history="1">
        <w:r w:rsidRPr="0019725C">
          <w:rPr>
            <w:rStyle w:val="Hyperlink"/>
          </w:rPr>
          <w:t>https://doi.org/10.1016/j.jcbs.2016.11.004</w:t>
        </w:r>
      </w:hyperlink>
      <w:r w:rsidRPr="0019725C">
        <w:t xml:space="preserve"> </w:t>
      </w:r>
    </w:p>
    <w:p w14:paraId="72C73DB6" w14:textId="41E4BC07" w:rsidR="0019725C" w:rsidRPr="0019725C" w:rsidRDefault="0019725C" w:rsidP="0019725C">
      <w:pPr>
        <w:pStyle w:val="EndNoteBibliography"/>
        <w:spacing w:after="0" w:line="480" w:lineRule="auto"/>
        <w:ind w:left="720" w:hanging="720"/>
        <w:contextualSpacing/>
      </w:pPr>
      <w:r w:rsidRPr="0019725C">
        <w:t xml:space="preserve">Lucena-Santos, P., Trindade, I. A., Oliveira, M., &amp; Pinto-Gouveia, J. (2017). Cognitive Fusion Questionnaire—Body Image: Psychometric properties and its incremental power in the prediction of binge eating severity. </w:t>
      </w:r>
      <w:r w:rsidRPr="0019725C">
        <w:rPr>
          <w:i/>
        </w:rPr>
        <w:t>The Journal of Psychology, 151</w:t>
      </w:r>
      <w:r w:rsidRPr="0019725C">
        <w:t xml:space="preserve">(4), 379-392. </w:t>
      </w:r>
      <w:hyperlink r:id="rId26" w:history="1">
        <w:r w:rsidRPr="0019725C">
          <w:rPr>
            <w:rStyle w:val="Hyperlink"/>
          </w:rPr>
          <w:t>https://doi.org/doi.org/10.1080/00223980.2017.1305322</w:t>
        </w:r>
      </w:hyperlink>
      <w:r w:rsidRPr="0019725C">
        <w:t xml:space="preserve"> </w:t>
      </w:r>
    </w:p>
    <w:p w14:paraId="1639ECC6" w14:textId="7F0E3633" w:rsidR="0019725C" w:rsidRPr="0019725C" w:rsidRDefault="0019725C" w:rsidP="0019725C">
      <w:pPr>
        <w:pStyle w:val="EndNoteBibliography"/>
        <w:spacing w:after="0" w:line="480" w:lineRule="auto"/>
        <w:ind w:left="720" w:hanging="720"/>
        <w:contextualSpacing/>
      </w:pPr>
      <w:r w:rsidRPr="0019725C">
        <w:t xml:space="preserve">Machado, P. P., Grilo, C. M., &amp; Crosby, R. D. (2017). Evaluation of the DSM‐5 severity indicator for anorexia nervosa. </w:t>
      </w:r>
      <w:r w:rsidRPr="0019725C">
        <w:rPr>
          <w:i/>
        </w:rPr>
        <w:t>European Eating Disorders Review, 25</w:t>
      </w:r>
      <w:r w:rsidRPr="0019725C">
        <w:t xml:space="preserve">(3), 221-223. </w:t>
      </w:r>
      <w:hyperlink r:id="rId27" w:history="1">
        <w:r w:rsidRPr="0019725C">
          <w:rPr>
            <w:rStyle w:val="Hyperlink"/>
          </w:rPr>
          <w:t>https://doi.org/https://doi.org/10.1002/erv.2508</w:t>
        </w:r>
      </w:hyperlink>
      <w:r w:rsidRPr="0019725C">
        <w:t xml:space="preserve"> </w:t>
      </w:r>
    </w:p>
    <w:p w14:paraId="72E8672F" w14:textId="5F4244AD" w:rsidR="0019725C" w:rsidRPr="0019725C" w:rsidRDefault="0019725C" w:rsidP="0019725C">
      <w:pPr>
        <w:pStyle w:val="EndNoteBibliography"/>
        <w:spacing w:after="0" w:line="480" w:lineRule="auto"/>
        <w:ind w:left="720" w:hanging="720"/>
        <w:contextualSpacing/>
      </w:pPr>
      <w:r w:rsidRPr="0019725C">
        <w:t xml:space="preserve">Manlick, C. F., Cochran, S. V., &amp; Koon, J. (2013). Acceptance and commitment therapy for eating disorders: Rationale and literature review. </w:t>
      </w:r>
      <w:r w:rsidRPr="0019725C">
        <w:rPr>
          <w:i/>
        </w:rPr>
        <w:t>Journal of Contemporary Psychotherapy, 43</w:t>
      </w:r>
      <w:r w:rsidRPr="0019725C">
        <w:t xml:space="preserve">(2), 115-122. </w:t>
      </w:r>
      <w:hyperlink r:id="rId28" w:history="1">
        <w:r w:rsidRPr="0019725C">
          <w:rPr>
            <w:rStyle w:val="Hyperlink"/>
          </w:rPr>
          <w:t>https://doi.org/https://doi.org/10.1007/s10879-012-9223-7</w:t>
        </w:r>
      </w:hyperlink>
      <w:r w:rsidRPr="0019725C">
        <w:t xml:space="preserve"> </w:t>
      </w:r>
    </w:p>
    <w:p w14:paraId="136282B3" w14:textId="0C518E52" w:rsidR="0019725C" w:rsidRPr="0019725C" w:rsidRDefault="0019725C" w:rsidP="0019725C">
      <w:pPr>
        <w:pStyle w:val="EndNoteBibliography"/>
        <w:spacing w:after="0" w:line="480" w:lineRule="auto"/>
        <w:ind w:left="720" w:hanging="720"/>
        <w:contextualSpacing/>
      </w:pPr>
      <w:r w:rsidRPr="0019725C">
        <w:t xml:space="preserve">McEvoy, P. M., Watson, H., Watkins, E. R., &amp; Nathan, P. (2013). The relationship between worry, rumination, and comorbidity: Evidence for repetitive negative thinking as a </w:t>
      </w:r>
      <w:r w:rsidRPr="0019725C">
        <w:lastRenderedPageBreak/>
        <w:t xml:space="preserve">transdiagnostic construct. </w:t>
      </w:r>
      <w:r w:rsidRPr="0019725C">
        <w:rPr>
          <w:i/>
        </w:rPr>
        <w:t>Journal of Affective Disorders 151</w:t>
      </w:r>
      <w:r w:rsidRPr="0019725C">
        <w:t xml:space="preserve">(1), 313-320. </w:t>
      </w:r>
      <w:hyperlink r:id="rId29" w:history="1">
        <w:r w:rsidRPr="0019725C">
          <w:rPr>
            <w:rStyle w:val="Hyperlink"/>
          </w:rPr>
          <w:t>https://doi.org/https://doi.org/10.1016/j.jad.2013.06.014</w:t>
        </w:r>
      </w:hyperlink>
      <w:r w:rsidRPr="0019725C">
        <w:t xml:space="preserve"> </w:t>
      </w:r>
    </w:p>
    <w:p w14:paraId="1E765749" w14:textId="5E8FF875" w:rsidR="0019725C" w:rsidRPr="0019725C" w:rsidRDefault="0019725C" w:rsidP="002B70B0">
      <w:pPr>
        <w:pStyle w:val="EndNoteBibliography"/>
        <w:spacing w:after="0" w:line="480" w:lineRule="auto"/>
        <w:ind w:left="720" w:hanging="720"/>
        <w:contextualSpacing/>
      </w:pPr>
      <w:r w:rsidRPr="0019725C">
        <w:t xml:space="preserve">Merwin, R. M., Timko, C. A., Moskovich, A. A., Ingle, K. K., Bulik, C. M., &amp; Zucker, N. L. (2010). Psychological inflexibility and symptom expression in anorexia nervosa. </w:t>
      </w:r>
      <w:r w:rsidRPr="0019725C">
        <w:rPr>
          <w:i/>
        </w:rPr>
        <w:t>Eating Disorders, 19</w:t>
      </w:r>
      <w:r w:rsidRPr="0019725C">
        <w:t xml:space="preserve">(1), 62-82. </w:t>
      </w:r>
      <w:hyperlink r:id="rId30" w:history="1">
        <w:r w:rsidRPr="0019725C">
          <w:rPr>
            <w:rStyle w:val="Hyperlink"/>
          </w:rPr>
          <w:t>https://doi.org/10.1080/10640266.2011.533606</w:t>
        </w:r>
      </w:hyperlink>
      <w:r w:rsidRPr="0019725C">
        <w:t xml:space="preserve"> </w:t>
      </w:r>
    </w:p>
    <w:p w14:paraId="141797AF" w14:textId="2FCDA1BA" w:rsidR="0019725C" w:rsidRPr="0019725C" w:rsidRDefault="0019725C" w:rsidP="0019725C">
      <w:pPr>
        <w:pStyle w:val="EndNoteBibliography"/>
        <w:spacing w:after="0" w:line="480" w:lineRule="auto"/>
        <w:ind w:left="720" w:hanging="720"/>
        <w:contextualSpacing/>
      </w:pPr>
      <w:r w:rsidRPr="0019725C">
        <w:t xml:space="preserve">Morris, L., &amp; Mansell, W. (2018). A systematic review of the relationship between rigidity/flexibility and transdiagnostic cognitive and behavioral processes that maintain psychopathology. </w:t>
      </w:r>
      <w:r w:rsidRPr="0019725C">
        <w:rPr>
          <w:i/>
        </w:rPr>
        <w:t>Journal of Experimental Psychopathology, 9</w:t>
      </w:r>
      <w:r w:rsidRPr="0019725C">
        <w:t xml:space="preserve">(3), 2043808718779431. </w:t>
      </w:r>
      <w:hyperlink r:id="rId31" w:history="1">
        <w:r w:rsidRPr="0019725C">
          <w:rPr>
            <w:rStyle w:val="Hyperlink"/>
          </w:rPr>
          <w:t>https://doi.org/10.1177/2043808718779431</w:t>
        </w:r>
      </w:hyperlink>
      <w:r w:rsidRPr="0019725C">
        <w:t xml:space="preserve"> </w:t>
      </w:r>
    </w:p>
    <w:p w14:paraId="7AA5B7CD" w14:textId="7EC23069" w:rsidR="0019725C" w:rsidRPr="0019725C" w:rsidRDefault="0019725C" w:rsidP="0019725C">
      <w:pPr>
        <w:pStyle w:val="EndNoteBibliography"/>
        <w:spacing w:after="0" w:line="480" w:lineRule="auto"/>
        <w:ind w:left="720" w:hanging="720"/>
        <w:contextualSpacing/>
      </w:pPr>
      <w:r w:rsidRPr="0019725C">
        <w:t xml:space="preserve">Muzi, L., Tieghi, L., Rugo, M. A., &amp; Lingiardi, V. (2020). Evaluating empirically valid and clinically meaningful change in intensive residential treatment for severe eating disorders at discharge and at a 6-month follow-up. </w:t>
      </w:r>
      <w:r w:rsidRPr="0019725C">
        <w:rPr>
          <w:i/>
        </w:rPr>
        <w:t>Eating and Weight Disorders-Studies on Anorexia, Bulimia and Obesity, 25</w:t>
      </w:r>
      <w:r w:rsidRPr="0019725C">
        <w:t xml:space="preserve">(6), 1609-1620. </w:t>
      </w:r>
      <w:hyperlink r:id="rId32" w:history="1">
        <w:r w:rsidRPr="0019725C">
          <w:rPr>
            <w:rStyle w:val="Hyperlink"/>
          </w:rPr>
          <w:t>https://doi.org/https://doi.org/10.1007/s40519-019-00798-2</w:t>
        </w:r>
      </w:hyperlink>
      <w:r w:rsidRPr="0019725C">
        <w:t xml:space="preserve"> </w:t>
      </w:r>
    </w:p>
    <w:p w14:paraId="402C6D25" w14:textId="7AC83629" w:rsidR="0019725C" w:rsidRPr="0019725C" w:rsidRDefault="0019725C" w:rsidP="0019725C">
      <w:pPr>
        <w:pStyle w:val="EndNoteBibliography"/>
        <w:spacing w:after="0" w:line="480" w:lineRule="auto"/>
        <w:ind w:left="720" w:hanging="720"/>
        <w:contextualSpacing/>
      </w:pPr>
      <w:r w:rsidRPr="0019725C">
        <w:t xml:space="preserve">Pinto-Gouveia, J., Dinis, A., Gregório, S., &amp; Pinto, A. M. (2020). Concurrent effects of different psychological processes in the prediction of depressive symptoms–the role of cognitive fusion. </w:t>
      </w:r>
      <w:r w:rsidRPr="0019725C">
        <w:rPr>
          <w:i/>
        </w:rPr>
        <w:t>Current Psychology, 39</w:t>
      </w:r>
      <w:r w:rsidRPr="0019725C">
        <w:t xml:space="preserve">(2), 528-539. </w:t>
      </w:r>
      <w:hyperlink r:id="rId33" w:history="1">
        <w:r w:rsidRPr="0019725C">
          <w:rPr>
            <w:rStyle w:val="Hyperlink"/>
          </w:rPr>
          <w:t>https://doi.org/https://doi.org/10.1007/s12144-017-9767-5</w:t>
        </w:r>
      </w:hyperlink>
      <w:r w:rsidRPr="0019725C">
        <w:t xml:space="preserve"> </w:t>
      </w:r>
    </w:p>
    <w:p w14:paraId="3881C292" w14:textId="582F1F2F" w:rsidR="0019725C" w:rsidRPr="0019725C" w:rsidRDefault="0019725C" w:rsidP="0019725C">
      <w:pPr>
        <w:pStyle w:val="EndNoteBibliography"/>
        <w:spacing w:after="0" w:line="480" w:lineRule="auto"/>
        <w:ind w:left="720" w:hanging="720"/>
        <w:contextualSpacing/>
      </w:pPr>
      <w:r w:rsidRPr="0019725C">
        <w:t xml:space="preserve">Putnick, D. L., &amp; Bornstein, M. H. (2016). Measurement invariance conventions and reporting: The state of the art and future directions for psychological research. </w:t>
      </w:r>
      <w:r w:rsidRPr="0019725C">
        <w:rPr>
          <w:i/>
        </w:rPr>
        <w:t>Developmental Review</w:t>
      </w:r>
      <w:r>
        <w:rPr>
          <w:i/>
        </w:rPr>
        <w:t>,</w:t>
      </w:r>
      <w:r w:rsidRPr="0019725C">
        <w:rPr>
          <w:i/>
        </w:rPr>
        <w:t xml:space="preserve"> 41</w:t>
      </w:r>
      <w:r w:rsidRPr="0019725C">
        <w:t xml:space="preserve">, 71-90. </w:t>
      </w:r>
      <w:hyperlink r:id="rId34" w:history="1">
        <w:r w:rsidRPr="0019725C">
          <w:rPr>
            <w:rStyle w:val="Hyperlink"/>
          </w:rPr>
          <w:t>https://doi.org/https://doi.org/10.1016/j.dr.2016.06.004</w:t>
        </w:r>
      </w:hyperlink>
      <w:r w:rsidRPr="0019725C">
        <w:t xml:space="preserve"> </w:t>
      </w:r>
    </w:p>
    <w:p w14:paraId="34D83142" w14:textId="4732033F" w:rsidR="0019725C" w:rsidRPr="0019725C" w:rsidRDefault="0019725C" w:rsidP="0019725C">
      <w:pPr>
        <w:pStyle w:val="EndNoteBibliography"/>
        <w:spacing w:after="0" w:line="480" w:lineRule="auto"/>
        <w:ind w:left="720" w:hanging="720"/>
        <w:contextualSpacing/>
      </w:pPr>
      <w:r w:rsidRPr="0019725C">
        <w:t xml:space="preserve">R Development Core Team. (2017). </w:t>
      </w:r>
      <w:r w:rsidRPr="0019725C">
        <w:rPr>
          <w:i/>
        </w:rPr>
        <w:t xml:space="preserve">R: A language and environment for statistical computing. </w:t>
      </w:r>
      <w:r w:rsidRPr="0019725C">
        <w:t xml:space="preserve">In R Development Core Team Vienna, Austria. </w:t>
      </w:r>
      <w:hyperlink r:id="rId35" w:history="1">
        <w:r w:rsidRPr="0019725C">
          <w:rPr>
            <w:rStyle w:val="Hyperlink"/>
          </w:rPr>
          <w:t>https://www.R-project.org/</w:t>
        </w:r>
      </w:hyperlink>
    </w:p>
    <w:p w14:paraId="49983406" w14:textId="64B35FA0" w:rsidR="0019725C" w:rsidRPr="0019725C" w:rsidRDefault="0019725C" w:rsidP="0019725C">
      <w:pPr>
        <w:pStyle w:val="EndNoteBibliography"/>
        <w:spacing w:after="0" w:line="480" w:lineRule="auto"/>
        <w:ind w:left="720" w:hanging="720"/>
        <w:contextualSpacing/>
      </w:pPr>
      <w:r w:rsidRPr="0019725C">
        <w:lastRenderedPageBreak/>
        <w:t xml:space="preserve">Rosseel, Y. (2012). lavaan: An R package for structural equation modeling. </w:t>
      </w:r>
      <w:r w:rsidRPr="0019725C">
        <w:rPr>
          <w:i/>
        </w:rPr>
        <w:t>Journal of Statistical Software, 48</w:t>
      </w:r>
      <w:r w:rsidRPr="0019725C">
        <w:t xml:space="preserve">(2), 1-36. </w:t>
      </w:r>
      <w:hyperlink r:id="rId36" w:history="1">
        <w:r w:rsidRPr="0019725C">
          <w:rPr>
            <w:rStyle w:val="Hyperlink"/>
          </w:rPr>
          <w:t>http://www.jstatsoft.org/v48/i02/</w:t>
        </w:r>
      </w:hyperlink>
      <w:r w:rsidRPr="0019725C">
        <w:t xml:space="preserve"> </w:t>
      </w:r>
    </w:p>
    <w:p w14:paraId="429C7B51" w14:textId="543B7925" w:rsidR="0019725C" w:rsidRPr="0019725C" w:rsidRDefault="0019725C" w:rsidP="002B70B0">
      <w:pPr>
        <w:pStyle w:val="EndNoteBibliography"/>
        <w:spacing w:after="0" w:line="480" w:lineRule="auto"/>
        <w:ind w:left="720" w:hanging="720"/>
        <w:contextualSpacing/>
      </w:pPr>
      <w:r w:rsidRPr="0019725C">
        <w:t xml:space="preserve">RStudio Team. (2020). </w:t>
      </w:r>
      <w:r w:rsidRPr="0019725C">
        <w:rPr>
          <w:i/>
        </w:rPr>
        <w:t xml:space="preserve">RStudio: Integrated development for R. </w:t>
      </w:r>
      <w:r w:rsidRPr="0019725C">
        <w:t xml:space="preserve">In RStudio, PBC. </w:t>
      </w:r>
      <w:hyperlink r:id="rId37" w:history="1">
        <w:r w:rsidRPr="0019725C">
          <w:rPr>
            <w:rStyle w:val="Hyperlink"/>
          </w:rPr>
          <w:t>http://www.rstudio.com</w:t>
        </w:r>
      </w:hyperlink>
    </w:p>
    <w:p w14:paraId="550BB5AF" w14:textId="506871DD" w:rsidR="0019725C" w:rsidRPr="0019725C" w:rsidRDefault="0019725C" w:rsidP="0019725C">
      <w:pPr>
        <w:pStyle w:val="EndNoteBibliography"/>
        <w:spacing w:after="0" w:line="480" w:lineRule="auto"/>
        <w:ind w:left="720" w:hanging="720"/>
        <w:contextualSpacing/>
      </w:pPr>
      <w:r w:rsidRPr="0019725C">
        <w:t xml:space="preserve">Ryu, E. (2011). Effects of skewness and kurtosis on normal-theory based maximum likelihood test statistic in multilevel structural equation modeling. </w:t>
      </w:r>
      <w:r w:rsidRPr="0019725C">
        <w:rPr>
          <w:i/>
        </w:rPr>
        <w:t>Behavior Research Methods, 43</w:t>
      </w:r>
      <w:r w:rsidRPr="0019725C">
        <w:t xml:space="preserve">(4), 1066-1074. </w:t>
      </w:r>
      <w:hyperlink r:id="rId38" w:history="1">
        <w:r w:rsidRPr="0019725C">
          <w:rPr>
            <w:rStyle w:val="Hyperlink"/>
          </w:rPr>
          <w:t>https://doi.org/10.3758/s13428-011-0115-7</w:t>
        </w:r>
      </w:hyperlink>
      <w:r w:rsidRPr="0019725C">
        <w:t xml:space="preserve"> </w:t>
      </w:r>
    </w:p>
    <w:p w14:paraId="5DD10A45" w14:textId="51E504F9" w:rsidR="0019725C" w:rsidRPr="0019725C" w:rsidRDefault="0019725C" w:rsidP="0019725C">
      <w:pPr>
        <w:pStyle w:val="EndNoteBibliography"/>
        <w:spacing w:after="0" w:line="480" w:lineRule="auto"/>
        <w:ind w:left="720" w:hanging="720"/>
        <w:contextualSpacing/>
      </w:pPr>
      <w:r w:rsidRPr="0019725C">
        <w:t xml:space="preserve">Sandoz, E. K., Wilson, K. G., Merwin, R. M., &amp; Kellum, K. K. (2013). Assessment of body image flexibility: The Body Image-Acceptance and Action Questionnaire. </w:t>
      </w:r>
      <w:r w:rsidRPr="0019725C">
        <w:rPr>
          <w:i/>
        </w:rPr>
        <w:t>Journal of Contextual Behavioral Science, 2</w:t>
      </w:r>
      <w:r w:rsidRPr="0019725C">
        <w:t xml:space="preserve">(1-2), 39-48. </w:t>
      </w:r>
      <w:hyperlink r:id="rId39" w:history="1">
        <w:r w:rsidRPr="0019725C">
          <w:rPr>
            <w:rStyle w:val="Hyperlink"/>
          </w:rPr>
          <w:t>https://doi.org/10.1016/j.jcbs.2013.03.002</w:t>
        </w:r>
      </w:hyperlink>
      <w:r w:rsidRPr="0019725C">
        <w:t xml:space="preserve"> </w:t>
      </w:r>
    </w:p>
    <w:p w14:paraId="62098527" w14:textId="59FCAE8E" w:rsidR="0019725C" w:rsidRPr="0019725C" w:rsidRDefault="0019725C" w:rsidP="0019725C">
      <w:pPr>
        <w:pStyle w:val="EndNoteBibliography"/>
        <w:spacing w:after="0" w:line="480" w:lineRule="auto"/>
        <w:ind w:left="720" w:hanging="720"/>
        <w:contextualSpacing/>
      </w:pPr>
      <w:r w:rsidRPr="0019725C">
        <w:t xml:space="preserve">Savalei, V. (2018). On the computation of the RMSEA and CFI from the mean-and-variance corrected test statistic with nonnormal data in SEM. </w:t>
      </w:r>
      <w:r w:rsidRPr="0019725C">
        <w:rPr>
          <w:i/>
        </w:rPr>
        <w:t>Multivariate Behavioral Research, 53</w:t>
      </w:r>
      <w:r w:rsidRPr="0019725C">
        <w:t xml:space="preserve">(3), 419-429. </w:t>
      </w:r>
      <w:hyperlink r:id="rId40" w:history="1">
        <w:r w:rsidRPr="0019725C">
          <w:rPr>
            <w:rStyle w:val="Hyperlink"/>
          </w:rPr>
          <w:t>https://doi.org/10.1080/00273171.2018.1455142</w:t>
        </w:r>
      </w:hyperlink>
      <w:r w:rsidRPr="0019725C">
        <w:t xml:space="preserve"> </w:t>
      </w:r>
    </w:p>
    <w:p w14:paraId="36A201C0" w14:textId="4DC15F38" w:rsidR="0019725C" w:rsidRPr="0019725C" w:rsidRDefault="0019725C" w:rsidP="0019725C">
      <w:pPr>
        <w:pStyle w:val="EndNoteBibliography"/>
        <w:spacing w:after="0" w:line="480" w:lineRule="auto"/>
        <w:ind w:left="720" w:hanging="720"/>
        <w:contextualSpacing/>
      </w:pPr>
      <w:r w:rsidRPr="0019725C">
        <w:t xml:space="preserve">Scardera, S., Sacco, S., Di Sante, J., &amp; Booij, L. (2020). Body image-related cognitive fusion and disordered eating: the role of self-compassion and sad mood. </w:t>
      </w:r>
      <w:r w:rsidRPr="0019725C">
        <w:rPr>
          <w:i/>
        </w:rPr>
        <w:t>Eating and Weight Disorders-Studies on Anorexia, Bulimia and Obesity</w:t>
      </w:r>
      <w:r w:rsidRPr="0019725C">
        <w:t xml:space="preserve">, 1-8. </w:t>
      </w:r>
      <w:hyperlink r:id="rId41" w:history="1">
        <w:r w:rsidRPr="0019725C">
          <w:rPr>
            <w:rStyle w:val="Hyperlink"/>
          </w:rPr>
          <w:t>https://doi.org/10.1007/s40519-020-00868-w</w:t>
        </w:r>
      </w:hyperlink>
      <w:r w:rsidRPr="0019725C">
        <w:t xml:space="preserve"> </w:t>
      </w:r>
    </w:p>
    <w:p w14:paraId="3364F5C9" w14:textId="0E6EB4D3" w:rsidR="0019725C" w:rsidRPr="0019725C" w:rsidRDefault="0019725C" w:rsidP="0019725C">
      <w:pPr>
        <w:pStyle w:val="EndNoteBibliography"/>
        <w:spacing w:after="0" w:line="480" w:lineRule="auto"/>
        <w:ind w:left="720" w:hanging="720"/>
        <w:contextualSpacing/>
      </w:pPr>
      <w:r w:rsidRPr="0019725C">
        <w:t xml:space="preserve">Trindade, I. A., &amp; Ferreira, C. (2014). The impact of body image-related cognitive fusion on eating psychopathology. </w:t>
      </w:r>
      <w:r w:rsidRPr="0019725C">
        <w:rPr>
          <w:i/>
        </w:rPr>
        <w:t>Eating Behaviors, 15</w:t>
      </w:r>
      <w:r w:rsidRPr="0019725C">
        <w:t xml:space="preserve">(1), 72-75. </w:t>
      </w:r>
      <w:hyperlink r:id="rId42" w:history="1">
        <w:r w:rsidRPr="0019725C">
          <w:rPr>
            <w:rStyle w:val="Hyperlink"/>
          </w:rPr>
          <w:t>https://doi.org/10.1016/j.eatbeh.2013.10.014</w:t>
        </w:r>
      </w:hyperlink>
      <w:r w:rsidRPr="0019725C">
        <w:t xml:space="preserve"> </w:t>
      </w:r>
    </w:p>
    <w:p w14:paraId="1FCDD68C" w14:textId="481BAF16" w:rsidR="0019725C" w:rsidRPr="0019725C" w:rsidRDefault="0019725C" w:rsidP="0019725C">
      <w:pPr>
        <w:pStyle w:val="EndNoteBibliography"/>
        <w:spacing w:after="0" w:line="480" w:lineRule="auto"/>
        <w:ind w:left="720" w:hanging="720"/>
        <w:contextualSpacing/>
      </w:pPr>
      <w:r w:rsidRPr="0019725C">
        <w:t xml:space="preserve">van Buuren, S., &amp; Groothuis-Oudshoorn, K. (2011). mice: Multivariate Imputation by Chained Equations in R. </w:t>
      </w:r>
      <w:r w:rsidRPr="0019725C">
        <w:rPr>
          <w:i/>
        </w:rPr>
        <w:t>Journal of Statistical Software, 45</w:t>
      </w:r>
      <w:r w:rsidRPr="0019725C">
        <w:t xml:space="preserve">(3), 1-67. </w:t>
      </w:r>
    </w:p>
    <w:p w14:paraId="5D61A52E" w14:textId="08A355B7" w:rsidR="0019725C" w:rsidRPr="0019725C" w:rsidRDefault="0019725C" w:rsidP="002B70B0">
      <w:pPr>
        <w:pStyle w:val="EndNoteBibliography"/>
        <w:spacing w:after="0" w:line="480" w:lineRule="auto"/>
        <w:ind w:left="720" w:hanging="720"/>
        <w:contextualSpacing/>
      </w:pPr>
      <w:r w:rsidRPr="0019725C">
        <w:lastRenderedPageBreak/>
        <w:t xml:space="preserve">Wang, S., Fox, K., Boccagno, C., Hooley, J., Mair, P., Nock, M., &amp; Haynos, A. (2020). Functional assessment of restrictive eating: A three-study transdiagnostic investigation. </w:t>
      </w:r>
      <w:r w:rsidRPr="0019725C">
        <w:rPr>
          <w:i/>
        </w:rPr>
        <w:t>PsyArxiv</w:t>
      </w:r>
      <w:r w:rsidRPr="0019725C">
        <w:t xml:space="preserve">. </w:t>
      </w:r>
      <w:hyperlink r:id="rId43" w:history="1">
        <w:r w:rsidRPr="0019725C">
          <w:rPr>
            <w:rStyle w:val="Hyperlink"/>
          </w:rPr>
          <w:t>https://doi.org/10.31234/osf.io/q2ezw</w:t>
        </w:r>
      </w:hyperlink>
      <w:r w:rsidRPr="0019725C">
        <w:t xml:space="preserve"> </w:t>
      </w:r>
    </w:p>
    <w:p w14:paraId="261A53AA" w14:textId="263EF91B" w:rsidR="0019725C" w:rsidRPr="0019725C" w:rsidRDefault="0019725C" w:rsidP="0019725C">
      <w:pPr>
        <w:pStyle w:val="EndNoteBibliography"/>
        <w:spacing w:after="0" w:line="480" w:lineRule="auto"/>
        <w:ind w:left="720" w:hanging="720"/>
        <w:contextualSpacing/>
      </w:pPr>
      <w:r w:rsidRPr="0019725C">
        <w:t xml:space="preserve">Wedig, M. M., &amp; Nock, M. K. (2010). The functional assessment of maladaptive behaviors: A preliminary evaluation of binge eating and purging among women. </w:t>
      </w:r>
      <w:r w:rsidRPr="0019725C">
        <w:rPr>
          <w:i/>
        </w:rPr>
        <w:t>Psychiatry Research</w:t>
      </w:r>
      <w:r w:rsidR="002B70B0">
        <w:rPr>
          <w:i/>
        </w:rPr>
        <w:t>,</w:t>
      </w:r>
      <w:r w:rsidRPr="0019725C">
        <w:rPr>
          <w:i/>
        </w:rPr>
        <w:t xml:space="preserve"> 178</w:t>
      </w:r>
      <w:r w:rsidRPr="0019725C">
        <w:t xml:space="preserve">(3), 518-524. </w:t>
      </w:r>
      <w:hyperlink r:id="rId44" w:history="1">
        <w:r w:rsidRPr="0019725C">
          <w:rPr>
            <w:rStyle w:val="Hyperlink"/>
          </w:rPr>
          <w:t>https://doi.org/https://doi.org/10.1016/j.psychres.2009.05.010</w:t>
        </w:r>
      </w:hyperlink>
      <w:r w:rsidRPr="0019725C">
        <w:t xml:space="preserve"> </w:t>
      </w:r>
    </w:p>
    <w:p w14:paraId="5B500F8B" w14:textId="72D1080F" w:rsidR="0019725C" w:rsidRPr="0019725C" w:rsidRDefault="0019725C" w:rsidP="0019725C">
      <w:pPr>
        <w:pStyle w:val="EndNoteBibliography"/>
        <w:spacing w:after="0" w:line="480" w:lineRule="auto"/>
        <w:ind w:left="720" w:hanging="720"/>
        <w:contextualSpacing/>
      </w:pPr>
      <w:r w:rsidRPr="0019725C">
        <w:t xml:space="preserve">Widaman, K. F., &amp; Reise, S. P. (1997). Exploring the measurement invariance of psychological instruments: Applications in the substance use domain. In K. J. Bryant, M. Windle, &amp; S. G. West (Eds.), </w:t>
      </w:r>
      <w:r w:rsidRPr="0019725C">
        <w:rPr>
          <w:i/>
        </w:rPr>
        <w:t xml:space="preserve">American Psychological Association </w:t>
      </w:r>
      <w:hyperlink r:id="rId45" w:history="1">
        <w:r w:rsidRPr="0019725C">
          <w:rPr>
            <w:rStyle w:val="Hyperlink"/>
          </w:rPr>
          <w:t>https://doi.org/https://doi.org/10.1037/10222-009</w:t>
        </w:r>
      </w:hyperlink>
      <w:r w:rsidRPr="0019725C">
        <w:t xml:space="preserve"> </w:t>
      </w:r>
    </w:p>
    <w:p w14:paraId="36F13758" w14:textId="09C5CE7C" w:rsidR="0019725C" w:rsidRPr="0019725C" w:rsidRDefault="0019725C" w:rsidP="0019725C">
      <w:pPr>
        <w:pStyle w:val="EndNoteBibliography"/>
        <w:spacing w:after="0" w:line="480" w:lineRule="auto"/>
        <w:ind w:left="720" w:hanging="720"/>
        <w:contextualSpacing/>
      </w:pPr>
      <w:r w:rsidRPr="0019725C">
        <w:t xml:space="preserve">Yoon, M., &amp; Lai, M. H. (2018). Testing factorial invariance with unbalanced samples. </w:t>
      </w:r>
      <w:r w:rsidRPr="0019725C">
        <w:rPr>
          <w:i/>
        </w:rPr>
        <w:t>Structural Equation Modeling: A Multidisciplinary Journal, 25</w:t>
      </w:r>
      <w:r w:rsidRPr="0019725C">
        <w:t xml:space="preserve">(2), 201-213. </w:t>
      </w:r>
      <w:hyperlink r:id="rId46" w:history="1">
        <w:r w:rsidRPr="0019725C">
          <w:rPr>
            <w:rStyle w:val="Hyperlink"/>
          </w:rPr>
          <w:t>https://doi.org/https://doi.org/10.1080/10705511.2017.1387859</w:t>
        </w:r>
      </w:hyperlink>
      <w:r w:rsidRPr="0019725C">
        <w:t xml:space="preserve"> </w:t>
      </w:r>
    </w:p>
    <w:p w14:paraId="121614F6" w14:textId="77777777" w:rsidR="0019725C" w:rsidRPr="0019725C" w:rsidRDefault="0019725C" w:rsidP="0019725C">
      <w:pPr>
        <w:pStyle w:val="EndNoteBibliography"/>
        <w:contextualSpacing/>
      </w:pPr>
    </w:p>
    <w:p w14:paraId="29AF0370" w14:textId="5EE4FEF6" w:rsidR="005E0B4D" w:rsidRPr="0035196A" w:rsidRDefault="00C85F8C" w:rsidP="00630068">
      <w:pPr>
        <w:spacing w:line="240" w:lineRule="auto"/>
        <w:contextualSpacing/>
        <w:rPr>
          <w:rFonts w:ascii="Times New Roman" w:hAnsi="Times New Roman" w:cs="Times New Roman"/>
          <w:sz w:val="24"/>
          <w:szCs w:val="24"/>
        </w:rPr>
      </w:pPr>
      <w:r w:rsidRPr="0035196A">
        <w:rPr>
          <w:rFonts w:ascii="Times New Roman" w:hAnsi="Times New Roman" w:cs="Times New Roman"/>
          <w:sz w:val="24"/>
          <w:szCs w:val="24"/>
        </w:rPr>
        <w:fldChar w:fldCharType="end"/>
      </w:r>
    </w:p>
    <w:p w14:paraId="71FE8A0C" w14:textId="6911E7DB" w:rsidR="00595380" w:rsidRPr="0035196A" w:rsidRDefault="00595380" w:rsidP="005E0B4D">
      <w:pPr>
        <w:rPr>
          <w:rFonts w:ascii="Times New Roman" w:hAnsi="Times New Roman" w:cs="Times New Roman"/>
          <w:b/>
          <w:bCs/>
          <w:iCs/>
          <w:sz w:val="24"/>
          <w:szCs w:val="24"/>
        </w:rPr>
      </w:pPr>
    </w:p>
    <w:p w14:paraId="6EF8B424" w14:textId="5623C562" w:rsidR="00BC07F6" w:rsidRPr="0035196A" w:rsidRDefault="00BC07F6" w:rsidP="005E0B4D">
      <w:pPr>
        <w:rPr>
          <w:rFonts w:ascii="Times New Roman" w:hAnsi="Times New Roman" w:cs="Times New Roman"/>
          <w:b/>
          <w:bCs/>
          <w:iCs/>
          <w:sz w:val="24"/>
          <w:szCs w:val="24"/>
        </w:rPr>
      </w:pPr>
    </w:p>
    <w:p w14:paraId="355827A1" w14:textId="11F51BF7" w:rsidR="00BC07F6" w:rsidRPr="0035196A" w:rsidRDefault="00BC07F6" w:rsidP="005E0B4D">
      <w:pPr>
        <w:rPr>
          <w:rFonts w:ascii="Times New Roman" w:hAnsi="Times New Roman" w:cs="Times New Roman"/>
          <w:b/>
          <w:bCs/>
          <w:iCs/>
          <w:sz w:val="24"/>
          <w:szCs w:val="24"/>
        </w:rPr>
      </w:pPr>
    </w:p>
    <w:p w14:paraId="033E895B" w14:textId="11282B7F" w:rsidR="00BC07F6" w:rsidRPr="0035196A" w:rsidRDefault="00BC07F6" w:rsidP="005E0B4D">
      <w:pPr>
        <w:rPr>
          <w:rFonts w:ascii="Times New Roman" w:hAnsi="Times New Roman" w:cs="Times New Roman"/>
          <w:b/>
          <w:bCs/>
          <w:iCs/>
          <w:sz w:val="24"/>
          <w:szCs w:val="24"/>
        </w:rPr>
      </w:pPr>
    </w:p>
    <w:p w14:paraId="4D196CE6" w14:textId="7D1BF5B7" w:rsidR="00BC07F6" w:rsidRDefault="00BC07F6" w:rsidP="005E0B4D">
      <w:pPr>
        <w:rPr>
          <w:rFonts w:ascii="Times New Roman" w:hAnsi="Times New Roman" w:cs="Times New Roman"/>
          <w:b/>
          <w:bCs/>
          <w:iCs/>
          <w:sz w:val="24"/>
          <w:szCs w:val="24"/>
        </w:rPr>
      </w:pPr>
    </w:p>
    <w:p w14:paraId="34AE5C13" w14:textId="200F22A4" w:rsidR="002B70B0" w:rsidRDefault="002B70B0" w:rsidP="005E0B4D">
      <w:pPr>
        <w:rPr>
          <w:rFonts w:ascii="Times New Roman" w:hAnsi="Times New Roman" w:cs="Times New Roman"/>
          <w:b/>
          <w:bCs/>
          <w:iCs/>
          <w:sz w:val="24"/>
          <w:szCs w:val="24"/>
        </w:rPr>
      </w:pPr>
    </w:p>
    <w:p w14:paraId="7FB0A9F7" w14:textId="519D72E3" w:rsidR="002B70B0" w:rsidRDefault="002B70B0" w:rsidP="005E0B4D">
      <w:pPr>
        <w:rPr>
          <w:rFonts w:ascii="Times New Roman" w:hAnsi="Times New Roman" w:cs="Times New Roman"/>
          <w:b/>
          <w:bCs/>
          <w:iCs/>
          <w:sz w:val="24"/>
          <w:szCs w:val="24"/>
        </w:rPr>
      </w:pPr>
    </w:p>
    <w:p w14:paraId="204D4071" w14:textId="4EADE30D" w:rsidR="002B70B0" w:rsidRDefault="002B70B0" w:rsidP="005E0B4D">
      <w:pPr>
        <w:rPr>
          <w:rFonts w:ascii="Times New Roman" w:hAnsi="Times New Roman" w:cs="Times New Roman"/>
          <w:b/>
          <w:bCs/>
          <w:iCs/>
          <w:sz w:val="24"/>
          <w:szCs w:val="24"/>
        </w:rPr>
      </w:pPr>
    </w:p>
    <w:p w14:paraId="7FEC45CE" w14:textId="77777777" w:rsidR="002B70B0" w:rsidRPr="0035196A" w:rsidRDefault="002B70B0" w:rsidP="005E0B4D">
      <w:pPr>
        <w:rPr>
          <w:rFonts w:ascii="Times New Roman" w:hAnsi="Times New Roman" w:cs="Times New Roman"/>
          <w:b/>
          <w:bCs/>
          <w:iCs/>
          <w:sz w:val="24"/>
          <w:szCs w:val="24"/>
        </w:rPr>
      </w:pPr>
    </w:p>
    <w:p w14:paraId="6434A3D1" w14:textId="77777777" w:rsidR="006C64FB" w:rsidRDefault="006C64FB" w:rsidP="005E0B4D">
      <w:pPr>
        <w:rPr>
          <w:rFonts w:ascii="Times New Roman" w:hAnsi="Times New Roman" w:cs="Times New Roman"/>
          <w:b/>
          <w:bCs/>
          <w:iCs/>
          <w:sz w:val="24"/>
          <w:szCs w:val="24"/>
        </w:rPr>
      </w:pPr>
    </w:p>
    <w:p w14:paraId="326A9200" w14:textId="77777777" w:rsidR="006C64FB" w:rsidRDefault="006C64FB" w:rsidP="005E0B4D">
      <w:pPr>
        <w:rPr>
          <w:rFonts w:ascii="Times New Roman" w:hAnsi="Times New Roman" w:cs="Times New Roman"/>
          <w:b/>
          <w:bCs/>
          <w:iCs/>
          <w:sz w:val="24"/>
          <w:szCs w:val="24"/>
        </w:rPr>
      </w:pPr>
    </w:p>
    <w:p w14:paraId="69F1F4A9" w14:textId="527D77D2" w:rsidR="00C90E18" w:rsidRPr="0035196A" w:rsidRDefault="00C90E18" w:rsidP="005E0B4D">
      <w:pPr>
        <w:contextualSpacing/>
        <w:rPr>
          <w:rFonts w:ascii="Times New Roman" w:hAnsi="Times New Roman" w:cs="Times New Roman"/>
          <w:b/>
          <w:bCs/>
          <w:iCs/>
          <w:sz w:val="24"/>
          <w:szCs w:val="24"/>
        </w:rPr>
      </w:pPr>
      <w:r w:rsidRPr="0035196A">
        <w:rPr>
          <w:rFonts w:ascii="Times New Roman" w:hAnsi="Times New Roman" w:cs="Times New Roman"/>
          <w:b/>
          <w:bCs/>
          <w:iCs/>
          <w:sz w:val="24"/>
          <w:szCs w:val="24"/>
        </w:rPr>
        <w:lastRenderedPageBreak/>
        <w:t>Table 1</w:t>
      </w:r>
    </w:p>
    <w:p w14:paraId="3A2399FB" w14:textId="2DEDABC7" w:rsidR="005E0B4D" w:rsidRPr="0035196A" w:rsidRDefault="005E0B4D" w:rsidP="005E0B4D">
      <w:pPr>
        <w:contextualSpacing/>
        <w:rPr>
          <w:rFonts w:ascii="Times New Roman" w:hAnsi="Times New Roman" w:cs="Times New Roman"/>
          <w:i/>
          <w:sz w:val="24"/>
          <w:szCs w:val="24"/>
        </w:rPr>
      </w:pPr>
      <w:r w:rsidRPr="0035196A">
        <w:rPr>
          <w:rFonts w:ascii="Times New Roman" w:hAnsi="Times New Roman" w:cs="Times New Roman"/>
          <w:i/>
          <w:sz w:val="24"/>
          <w:szCs w:val="24"/>
        </w:rPr>
        <w:t>Descriptive Statistics</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553"/>
        <w:gridCol w:w="1327"/>
        <w:gridCol w:w="1403"/>
        <w:gridCol w:w="1445"/>
        <w:gridCol w:w="1382"/>
      </w:tblGrid>
      <w:tr w:rsidR="00BC07F6" w:rsidRPr="0035196A" w14:paraId="5E17B7B9" w14:textId="7F2B2A76" w:rsidTr="00BC07F6">
        <w:trPr>
          <w:trHeight w:val="514"/>
        </w:trPr>
        <w:tc>
          <w:tcPr>
            <w:tcW w:w="1980" w:type="dxa"/>
            <w:tcBorders>
              <w:top w:val="single" w:sz="4" w:space="0" w:color="auto"/>
              <w:bottom w:val="single" w:sz="4" w:space="0" w:color="auto"/>
            </w:tcBorders>
          </w:tcPr>
          <w:p w14:paraId="02D7182A" w14:textId="77777777" w:rsidR="00BC07F6" w:rsidRPr="0035196A" w:rsidRDefault="00BC07F6" w:rsidP="00C90E18">
            <w:pPr>
              <w:contextualSpacing/>
              <w:rPr>
                <w:rFonts w:ascii="Times New Roman" w:hAnsi="Times New Roman" w:cs="Times New Roman"/>
              </w:rPr>
            </w:pPr>
          </w:p>
        </w:tc>
        <w:tc>
          <w:tcPr>
            <w:tcW w:w="1553" w:type="dxa"/>
            <w:tcBorders>
              <w:top w:val="single" w:sz="4" w:space="0" w:color="auto"/>
              <w:bottom w:val="single" w:sz="4" w:space="0" w:color="auto"/>
            </w:tcBorders>
            <w:vAlign w:val="center"/>
          </w:tcPr>
          <w:p w14:paraId="10C6BEE7" w14:textId="77777777" w:rsidR="00BC07F6" w:rsidRPr="0035196A" w:rsidRDefault="00BC07F6" w:rsidP="00C90E18">
            <w:pPr>
              <w:contextualSpacing/>
              <w:jc w:val="center"/>
              <w:rPr>
                <w:rFonts w:ascii="Times New Roman" w:hAnsi="Times New Roman" w:cs="Times New Roman"/>
              </w:rPr>
            </w:pPr>
            <w:r w:rsidRPr="0035196A">
              <w:rPr>
                <w:rFonts w:ascii="Times New Roman" w:hAnsi="Times New Roman" w:cs="Times New Roman"/>
              </w:rPr>
              <w:t>Adolescents</w:t>
            </w:r>
          </w:p>
          <w:p w14:paraId="33966DE0" w14:textId="77777777" w:rsidR="00BC07F6" w:rsidRPr="0035196A" w:rsidRDefault="00BC07F6" w:rsidP="00C90E18">
            <w:pPr>
              <w:contextualSpacing/>
              <w:jc w:val="center"/>
              <w:rPr>
                <w:rFonts w:ascii="Times New Roman" w:hAnsi="Times New Roman" w:cs="Times New Roman"/>
              </w:rPr>
            </w:pPr>
            <w:r w:rsidRPr="0035196A">
              <w:rPr>
                <w:rFonts w:ascii="Times New Roman" w:hAnsi="Times New Roman" w:cs="Times New Roman"/>
              </w:rPr>
              <w:t>(n = 75)</w:t>
            </w:r>
          </w:p>
        </w:tc>
        <w:tc>
          <w:tcPr>
            <w:tcW w:w="1327" w:type="dxa"/>
            <w:tcBorders>
              <w:top w:val="single" w:sz="4" w:space="0" w:color="auto"/>
              <w:bottom w:val="single" w:sz="4" w:space="0" w:color="auto"/>
            </w:tcBorders>
            <w:vAlign w:val="center"/>
          </w:tcPr>
          <w:p w14:paraId="2D01FF92" w14:textId="77777777" w:rsidR="00BC07F6" w:rsidRPr="0035196A" w:rsidRDefault="00BC07F6" w:rsidP="00C90E18">
            <w:pPr>
              <w:contextualSpacing/>
              <w:jc w:val="center"/>
              <w:rPr>
                <w:rFonts w:ascii="Times New Roman" w:hAnsi="Times New Roman" w:cs="Times New Roman"/>
              </w:rPr>
            </w:pPr>
            <w:r w:rsidRPr="0035196A">
              <w:rPr>
                <w:rFonts w:ascii="Times New Roman" w:hAnsi="Times New Roman" w:cs="Times New Roman"/>
              </w:rPr>
              <w:t>Adults</w:t>
            </w:r>
          </w:p>
          <w:p w14:paraId="40B64BAC" w14:textId="77777777" w:rsidR="00BC07F6" w:rsidRPr="0035196A" w:rsidRDefault="00BC07F6" w:rsidP="00C90E18">
            <w:pPr>
              <w:contextualSpacing/>
              <w:jc w:val="center"/>
              <w:rPr>
                <w:rFonts w:ascii="Times New Roman" w:hAnsi="Times New Roman" w:cs="Times New Roman"/>
              </w:rPr>
            </w:pPr>
            <w:r w:rsidRPr="0035196A">
              <w:rPr>
                <w:rFonts w:ascii="Times New Roman" w:hAnsi="Times New Roman" w:cs="Times New Roman"/>
              </w:rPr>
              <w:t>(n = 100)</w:t>
            </w:r>
          </w:p>
        </w:tc>
        <w:tc>
          <w:tcPr>
            <w:tcW w:w="1403" w:type="dxa"/>
            <w:tcBorders>
              <w:top w:val="single" w:sz="4" w:space="0" w:color="auto"/>
              <w:bottom w:val="single" w:sz="4" w:space="0" w:color="auto"/>
            </w:tcBorders>
          </w:tcPr>
          <w:p w14:paraId="1EE6D38B" w14:textId="03E0C066" w:rsidR="00BC07F6" w:rsidRPr="0035196A" w:rsidRDefault="00BC07F6" w:rsidP="00C90E18">
            <w:pPr>
              <w:contextualSpacing/>
              <w:jc w:val="center"/>
              <w:rPr>
                <w:rFonts w:ascii="Times New Roman" w:hAnsi="Times New Roman" w:cs="Times New Roman"/>
              </w:rPr>
            </w:pPr>
            <w:r w:rsidRPr="0035196A">
              <w:rPr>
                <w:rFonts w:ascii="Times New Roman" w:hAnsi="Times New Roman" w:cs="Times New Roman"/>
              </w:rPr>
              <w:t>Restrictive Bxs</w:t>
            </w:r>
            <w:r w:rsidR="00DB3C56" w:rsidRPr="0035196A">
              <w:rPr>
                <w:rFonts w:ascii="Times New Roman" w:hAnsi="Times New Roman" w:cs="Times New Roman"/>
              </w:rPr>
              <w:t xml:space="preserve"> (n = 89)</w:t>
            </w:r>
          </w:p>
        </w:tc>
        <w:tc>
          <w:tcPr>
            <w:tcW w:w="1445" w:type="dxa"/>
            <w:tcBorders>
              <w:top w:val="single" w:sz="4" w:space="0" w:color="auto"/>
              <w:bottom w:val="single" w:sz="4" w:space="0" w:color="auto"/>
            </w:tcBorders>
          </w:tcPr>
          <w:p w14:paraId="442EC174" w14:textId="460F5AA2" w:rsidR="00BC07F6" w:rsidRPr="0035196A" w:rsidRDefault="00BC07F6" w:rsidP="00C90E18">
            <w:pPr>
              <w:contextualSpacing/>
              <w:jc w:val="center"/>
              <w:rPr>
                <w:rFonts w:ascii="Times New Roman" w:hAnsi="Times New Roman" w:cs="Times New Roman"/>
              </w:rPr>
            </w:pPr>
            <w:r w:rsidRPr="0035196A">
              <w:rPr>
                <w:rFonts w:ascii="Times New Roman" w:hAnsi="Times New Roman" w:cs="Times New Roman"/>
              </w:rPr>
              <w:t>Binge/Purge Bxs</w:t>
            </w:r>
            <w:r w:rsidR="00DB3C56" w:rsidRPr="0035196A">
              <w:rPr>
                <w:rFonts w:ascii="Times New Roman" w:hAnsi="Times New Roman" w:cs="Times New Roman"/>
              </w:rPr>
              <w:t xml:space="preserve"> (n = 84)</w:t>
            </w:r>
          </w:p>
        </w:tc>
        <w:tc>
          <w:tcPr>
            <w:tcW w:w="1382" w:type="dxa"/>
            <w:tcBorders>
              <w:top w:val="single" w:sz="4" w:space="0" w:color="auto"/>
              <w:bottom w:val="single" w:sz="4" w:space="0" w:color="auto"/>
            </w:tcBorders>
            <w:vAlign w:val="center"/>
          </w:tcPr>
          <w:p w14:paraId="2C81D1D6" w14:textId="1087C8CB" w:rsidR="00BC07F6" w:rsidRPr="0035196A" w:rsidRDefault="00BC07F6" w:rsidP="00C90E18">
            <w:pPr>
              <w:contextualSpacing/>
              <w:jc w:val="center"/>
              <w:rPr>
                <w:rFonts w:ascii="Times New Roman" w:hAnsi="Times New Roman" w:cs="Times New Roman"/>
              </w:rPr>
            </w:pPr>
            <w:r w:rsidRPr="0035196A">
              <w:rPr>
                <w:rFonts w:ascii="Times New Roman" w:hAnsi="Times New Roman" w:cs="Times New Roman"/>
              </w:rPr>
              <w:t>All</w:t>
            </w:r>
          </w:p>
          <w:p w14:paraId="0B5BDC1B" w14:textId="77777777" w:rsidR="00BC07F6" w:rsidRPr="0035196A" w:rsidRDefault="00BC07F6" w:rsidP="00C90E18">
            <w:pPr>
              <w:contextualSpacing/>
              <w:jc w:val="center"/>
              <w:rPr>
                <w:rFonts w:ascii="Times New Roman" w:hAnsi="Times New Roman" w:cs="Times New Roman"/>
              </w:rPr>
            </w:pPr>
            <w:r w:rsidRPr="0035196A">
              <w:rPr>
                <w:rFonts w:ascii="Times New Roman" w:hAnsi="Times New Roman" w:cs="Times New Roman"/>
              </w:rPr>
              <w:t>(N = 175)</w:t>
            </w:r>
          </w:p>
        </w:tc>
      </w:tr>
      <w:tr w:rsidR="00BC07F6" w:rsidRPr="0035196A" w14:paraId="41FC860E" w14:textId="0E578543" w:rsidTr="00BC07F6">
        <w:trPr>
          <w:trHeight w:val="262"/>
        </w:trPr>
        <w:tc>
          <w:tcPr>
            <w:tcW w:w="1980" w:type="dxa"/>
            <w:tcBorders>
              <w:top w:val="single" w:sz="4" w:space="0" w:color="auto"/>
            </w:tcBorders>
            <w:vAlign w:val="center"/>
          </w:tcPr>
          <w:p w14:paraId="4EF00BB9" w14:textId="07BFB6B3"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Age </w:t>
            </w:r>
            <w:r w:rsidR="006C64FB">
              <w:rPr>
                <w:rFonts w:ascii="Times New Roman" w:hAnsi="Times New Roman" w:cs="Times New Roman"/>
                <w:i/>
                <w:iCs/>
              </w:rPr>
              <w:t>M</w:t>
            </w:r>
            <w:r w:rsidRPr="0035196A">
              <w:rPr>
                <w:rFonts w:ascii="Times New Roman" w:hAnsi="Times New Roman" w:cs="Times New Roman"/>
              </w:rPr>
              <w:t>(</w:t>
            </w:r>
            <w:r w:rsidR="006C64FB">
              <w:rPr>
                <w:rFonts w:ascii="Times New Roman" w:hAnsi="Times New Roman" w:cs="Times New Roman"/>
              </w:rPr>
              <w:t>SD</w:t>
            </w:r>
            <w:r w:rsidRPr="0035196A">
              <w:rPr>
                <w:rFonts w:ascii="Times New Roman" w:hAnsi="Times New Roman" w:cs="Times New Roman"/>
              </w:rPr>
              <w:t>)</w:t>
            </w:r>
          </w:p>
        </w:tc>
        <w:tc>
          <w:tcPr>
            <w:tcW w:w="1553" w:type="dxa"/>
            <w:tcBorders>
              <w:top w:val="single" w:sz="4" w:space="0" w:color="auto"/>
            </w:tcBorders>
          </w:tcPr>
          <w:p w14:paraId="69FE980A"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15.17 (1.47)</w:t>
            </w:r>
          </w:p>
        </w:tc>
        <w:tc>
          <w:tcPr>
            <w:tcW w:w="1327" w:type="dxa"/>
            <w:tcBorders>
              <w:top w:val="single" w:sz="4" w:space="0" w:color="auto"/>
            </w:tcBorders>
          </w:tcPr>
          <w:p w14:paraId="671B9DAF"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26.01 (8.21)</w:t>
            </w:r>
          </w:p>
        </w:tc>
        <w:tc>
          <w:tcPr>
            <w:tcW w:w="1403" w:type="dxa"/>
            <w:tcBorders>
              <w:top w:val="single" w:sz="4" w:space="0" w:color="auto"/>
            </w:tcBorders>
          </w:tcPr>
          <w:p w14:paraId="0F5D9F3B" w14:textId="77077799" w:rsidR="00BC07F6" w:rsidRPr="0035196A" w:rsidRDefault="00A12499" w:rsidP="00350DFD">
            <w:pPr>
              <w:jc w:val="center"/>
              <w:rPr>
                <w:rFonts w:ascii="Times New Roman" w:hAnsi="Times New Roman" w:cs="Times New Roman"/>
              </w:rPr>
            </w:pPr>
            <w:r w:rsidRPr="0035196A">
              <w:rPr>
                <w:rFonts w:ascii="Times New Roman" w:hAnsi="Times New Roman" w:cs="Times New Roman"/>
              </w:rPr>
              <w:t>20.86 (8.43)</w:t>
            </w:r>
          </w:p>
        </w:tc>
        <w:tc>
          <w:tcPr>
            <w:tcW w:w="1445" w:type="dxa"/>
            <w:tcBorders>
              <w:top w:val="single" w:sz="4" w:space="0" w:color="auto"/>
            </w:tcBorders>
          </w:tcPr>
          <w:p w14:paraId="7CFD340B" w14:textId="70C5D525" w:rsidR="00BC07F6" w:rsidRPr="0035196A" w:rsidRDefault="004E3FEB" w:rsidP="00350DFD">
            <w:pPr>
              <w:jc w:val="center"/>
              <w:rPr>
                <w:rFonts w:ascii="Times New Roman" w:hAnsi="Times New Roman" w:cs="Times New Roman"/>
              </w:rPr>
            </w:pPr>
            <w:r w:rsidRPr="0035196A">
              <w:rPr>
                <w:rFonts w:ascii="Times New Roman" w:hAnsi="Times New Roman" w:cs="Times New Roman"/>
              </w:rPr>
              <w:t>22.31 (8.2)</w:t>
            </w:r>
          </w:p>
        </w:tc>
        <w:tc>
          <w:tcPr>
            <w:tcW w:w="1382" w:type="dxa"/>
            <w:tcBorders>
              <w:top w:val="single" w:sz="4" w:space="0" w:color="auto"/>
            </w:tcBorders>
          </w:tcPr>
          <w:p w14:paraId="297D2B8D" w14:textId="50C05156" w:rsidR="00BC07F6" w:rsidRPr="0035196A" w:rsidRDefault="00BC07F6" w:rsidP="00350DFD">
            <w:pPr>
              <w:jc w:val="center"/>
              <w:rPr>
                <w:rFonts w:ascii="Times New Roman" w:hAnsi="Times New Roman" w:cs="Times New Roman"/>
              </w:rPr>
            </w:pPr>
            <w:r w:rsidRPr="0035196A">
              <w:rPr>
                <w:rFonts w:ascii="Times New Roman" w:hAnsi="Times New Roman" w:cs="Times New Roman"/>
              </w:rPr>
              <w:t>21.47 (8.29)</w:t>
            </w:r>
          </w:p>
        </w:tc>
      </w:tr>
      <w:tr w:rsidR="00BC07F6" w:rsidRPr="0035196A" w14:paraId="39928DCC" w14:textId="6B517185" w:rsidTr="00BC07F6">
        <w:trPr>
          <w:trHeight w:val="262"/>
        </w:trPr>
        <w:tc>
          <w:tcPr>
            <w:tcW w:w="1980" w:type="dxa"/>
            <w:vAlign w:val="center"/>
          </w:tcPr>
          <w:p w14:paraId="0FAFAC05" w14:textId="23907CA0"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Ethnicity </w:t>
            </w:r>
            <w:r w:rsidR="006C64FB">
              <w:rPr>
                <w:rFonts w:ascii="Times New Roman" w:hAnsi="Times New Roman" w:cs="Times New Roman"/>
                <w:i/>
                <w:iCs/>
              </w:rPr>
              <w:t>N</w:t>
            </w:r>
            <w:r w:rsidRPr="0035196A">
              <w:rPr>
                <w:rFonts w:ascii="Times New Roman" w:hAnsi="Times New Roman" w:cs="Times New Roman"/>
              </w:rPr>
              <w:t>(%)</w:t>
            </w:r>
          </w:p>
        </w:tc>
        <w:tc>
          <w:tcPr>
            <w:tcW w:w="1553" w:type="dxa"/>
          </w:tcPr>
          <w:p w14:paraId="6166E2A1" w14:textId="77777777" w:rsidR="00BC07F6" w:rsidRPr="0035196A" w:rsidRDefault="00BC07F6" w:rsidP="00C90E18">
            <w:pPr>
              <w:jc w:val="center"/>
              <w:rPr>
                <w:rFonts w:ascii="Times New Roman" w:hAnsi="Times New Roman" w:cs="Times New Roman"/>
              </w:rPr>
            </w:pPr>
          </w:p>
        </w:tc>
        <w:tc>
          <w:tcPr>
            <w:tcW w:w="1327" w:type="dxa"/>
          </w:tcPr>
          <w:p w14:paraId="431117C6" w14:textId="77777777" w:rsidR="00BC07F6" w:rsidRPr="0035196A" w:rsidRDefault="00BC07F6" w:rsidP="00C90E18">
            <w:pPr>
              <w:jc w:val="center"/>
              <w:rPr>
                <w:rFonts w:ascii="Times New Roman" w:hAnsi="Times New Roman" w:cs="Times New Roman"/>
              </w:rPr>
            </w:pPr>
          </w:p>
        </w:tc>
        <w:tc>
          <w:tcPr>
            <w:tcW w:w="1403" w:type="dxa"/>
          </w:tcPr>
          <w:p w14:paraId="72CB87AE" w14:textId="77777777" w:rsidR="00BC07F6" w:rsidRPr="0035196A" w:rsidRDefault="00BC07F6" w:rsidP="00C90E18">
            <w:pPr>
              <w:jc w:val="center"/>
              <w:rPr>
                <w:rFonts w:ascii="Times New Roman" w:hAnsi="Times New Roman" w:cs="Times New Roman"/>
              </w:rPr>
            </w:pPr>
          </w:p>
        </w:tc>
        <w:tc>
          <w:tcPr>
            <w:tcW w:w="1445" w:type="dxa"/>
          </w:tcPr>
          <w:p w14:paraId="79EC1BE4" w14:textId="77777777" w:rsidR="00BC07F6" w:rsidRPr="0035196A" w:rsidRDefault="00BC07F6" w:rsidP="00C90E18">
            <w:pPr>
              <w:jc w:val="center"/>
              <w:rPr>
                <w:rFonts w:ascii="Times New Roman" w:hAnsi="Times New Roman" w:cs="Times New Roman"/>
              </w:rPr>
            </w:pPr>
          </w:p>
        </w:tc>
        <w:tc>
          <w:tcPr>
            <w:tcW w:w="1382" w:type="dxa"/>
          </w:tcPr>
          <w:p w14:paraId="01C9E63E" w14:textId="18C2881A" w:rsidR="00BC07F6" w:rsidRPr="0035196A" w:rsidRDefault="00BC07F6" w:rsidP="00C90E18">
            <w:pPr>
              <w:jc w:val="center"/>
              <w:rPr>
                <w:rFonts w:ascii="Times New Roman" w:hAnsi="Times New Roman" w:cs="Times New Roman"/>
              </w:rPr>
            </w:pPr>
          </w:p>
        </w:tc>
      </w:tr>
      <w:tr w:rsidR="00BC07F6" w:rsidRPr="0035196A" w14:paraId="2EF20503" w14:textId="0AFDD82D" w:rsidTr="00BC07F6">
        <w:trPr>
          <w:trHeight w:val="262"/>
        </w:trPr>
        <w:tc>
          <w:tcPr>
            <w:tcW w:w="1980" w:type="dxa"/>
            <w:vAlign w:val="center"/>
          </w:tcPr>
          <w:p w14:paraId="4656AA92" w14:textId="0651FD93"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White/Caucasian</w:t>
            </w:r>
          </w:p>
        </w:tc>
        <w:tc>
          <w:tcPr>
            <w:tcW w:w="1553" w:type="dxa"/>
          </w:tcPr>
          <w:p w14:paraId="05DA7D42"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 xml:space="preserve"> 67 (89.3)</w:t>
            </w:r>
          </w:p>
        </w:tc>
        <w:tc>
          <w:tcPr>
            <w:tcW w:w="1327" w:type="dxa"/>
          </w:tcPr>
          <w:p w14:paraId="2A03F4C4"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93 (93.0)</w:t>
            </w:r>
          </w:p>
        </w:tc>
        <w:tc>
          <w:tcPr>
            <w:tcW w:w="1403" w:type="dxa"/>
          </w:tcPr>
          <w:p w14:paraId="5E3D4C6E" w14:textId="415EA42D" w:rsidR="00BC07F6" w:rsidRPr="0035196A" w:rsidRDefault="004E3FEB" w:rsidP="00C90E18">
            <w:pPr>
              <w:jc w:val="center"/>
              <w:rPr>
                <w:rFonts w:ascii="Times New Roman" w:hAnsi="Times New Roman" w:cs="Times New Roman"/>
              </w:rPr>
            </w:pPr>
            <w:r w:rsidRPr="0035196A">
              <w:rPr>
                <w:rFonts w:ascii="Times New Roman" w:hAnsi="Times New Roman" w:cs="Times New Roman"/>
              </w:rPr>
              <w:t>82 (92.13)</w:t>
            </w:r>
          </w:p>
        </w:tc>
        <w:tc>
          <w:tcPr>
            <w:tcW w:w="1445" w:type="dxa"/>
          </w:tcPr>
          <w:p w14:paraId="2BE86AF6" w14:textId="160D659D" w:rsidR="00BC07F6" w:rsidRPr="0035196A" w:rsidRDefault="004E3FEB" w:rsidP="00C90E18">
            <w:pPr>
              <w:jc w:val="center"/>
              <w:rPr>
                <w:rFonts w:ascii="Times New Roman" w:hAnsi="Times New Roman" w:cs="Times New Roman"/>
              </w:rPr>
            </w:pPr>
            <w:r w:rsidRPr="0035196A">
              <w:rPr>
                <w:rFonts w:ascii="Times New Roman" w:hAnsi="Times New Roman" w:cs="Times New Roman"/>
              </w:rPr>
              <w:t>77 (91.67)</w:t>
            </w:r>
          </w:p>
        </w:tc>
        <w:tc>
          <w:tcPr>
            <w:tcW w:w="1382" w:type="dxa"/>
          </w:tcPr>
          <w:p w14:paraId="74D1C7FC" w14:textId="71F700D9"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160 (91.95)</w:t>
            </w:r>
          </w:p>
        </w:tc>
      </w:tr>
      <w:tr w:rsidR="00BC07F6" w:rsidRPr="0035196A" w14:paraId="1F7B7A4A" w14:textId="0392CECE" w:rsidTr="00BC07F6">
        <w:trPr>
          <w:trHeight w:val="251"/>
        </w:trPr>
        <w:tc>
          <w:tcPr>
            <w:tcW w:w="1980" w:type="dxa"/>
            <w:vAlign w:val="center"/>
          </w:tcPr>
          <w:p w14:paraId="15B6FE50" w14:textId="1279B112"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Asian</w:t>
            </w:r>
          </w:p>
        </w:tc>
        <w:tc>
          <w:tcPr>
            <w:tcW w:w="1553" w:type="dxa"/>
          </w:tcPr>
          <w:p w14:paraId="2846FBB6"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2 (2.70)</w:t>
            </w:r>
          </w:p>
        </w:tc>
        <w:tc>
          <w:tcPr>
            <w:tcW w:w="1327" w:type="dxa"/>
          </w:tcPr>
          <w:p w14:paraId="463334E2"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 (1.0)</w:t>
            </w:r>
          </w:p>
        </w:tc>
        <w:tc>
          <w:tcPr>
            <w:tcW w:w="1403" w:type="dxa"/>
          </w:tcPr>
          <w:p w14:paraId="47907EE3" w14:textId="7819F647" w:rsidR="00BC07F6" w:rsidRPr="0035196A" w:rsidRDefault="004E3FEB" w:rsidP="00C90E18">
            <w:pPr>
              <w:jc w:val="center"/>
              <w:rPr>
                <w:rFonts w:ascii="Times New Roman" w:hAnsi="Times New Roman" w:cs="Times New Roman"/>
              </w:rPr>
            </w:pPr>
            <w:r w:rsidRPr="0035196A">
              <w:rPr>
                <w:rFonts w:ascii="Times New Roman" w:hAnsi="Times New Roman" w:cs="Times New Roman"/>
              </w:rPr>
              <w:t>2 (2.25)</w:t>
            </w:r>
          </w:p>
        </w:tc>
        <w:tc>
          <w:tcPr>
            <w:tcW w:w="1445" w:type="dxa"/>
          </w:tcPr>
          <w:p w14:paraId="009E93DD" w14:textId="0F1E4D07" w:rsidR="00BC07F6" w:rsidRPr="0035196A" w:rsidRDefault="004E3FEB" w:rsidP="00C90E18">
            <w:pPr>
              <w:jc w:val="center"/>
              <w:rPr>
                <w:rFonts w:ascii="Times New Roman" w:hAnsi="Times New Roman" w:cs="Times New Roman"/>
              </w:rPr>
            </w:pPr>
            <w:r w:rsidRPr="0035196A">
              <w:rPr>
                <w:rFonts w:ascii="Times New Roman" w:hAnsi="Times New Roman" w:cs="Times New Roman"/>
              </w:rPr>
              <w:t>1 (1.19)</w:t>
            </w:r>
          </w:p>
        </w:tc>
        <w:tc>
          <w:tcPr>
            <w:tcW w:w="1382" w:type="dxa"/>
          </w:tcPr>
          <w:p w14:paraId="35808BAF" w14:textId="0E5C2906" w:rsidR="00BC07F6" w:rsidRPr="0035196A" w:rsidRDefault="00BC07F6" w:rsidP="00C90E18">
            <w:pPr>
              <w:jc w:val="center"/>
              <w:rPr>
                <w:rFonts w:ascii="Times New Roman" w:hAnsi="Times New Roman" w:cs="Times New Roman"/>
              </w:rPr>
            </w:pPr>
            <w:r w:rsidRPr="0035196A">
              <w:rPr>
                <w:rFonts w:ascii="Times New Roman" w:hAnsi="Times New Roman" w:cs="Times New Roman"/>
              </w:rPr>
              <w:t>3 (1.72)</w:t>
            </w:r>
          </w:p>
        </w:tc>
      </w:tr>
      <w:tr w:rsidR="00BC07F6" w:rsidRPr="0035196A" w14:paraId="1FB43157" w14:textId="54CFECC6" w:rsidTr="00BC07F6">
        <w:trPr>
          <w:trHeight w:val="262"/>
        </w:trPr>
        <w:tc>
          <w:tcPr>
            <w:tcW w:w="1980" w:type="dxa"/>
            <w:vAlign w:val="center"/>
          </w:tcPr>
          <w:p w14:paraId="5F0F27D2" w14:textId="618AA9A6"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Biracial</w:t>
            </w:r>
          </w:p>
        </w:tc>
        <w:tc>
          <w:tcPr>
            <w:tcW w:w="1553" w:type="dxa"/>
          </w:tcPr>
          <w:p w14:paraId="6377934E"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5 (6.76)</w:t>
            </w:r>
          </w:p>
        </w:tc>
        <w:tc>
          <w:tcPr>
            <w:tcW w:w="1327" w:type="dxa"/>
          </w:tcPr>
          <w:p w14:paraId="7D5B0660"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5 (5.0)</w:t>
            </w:r>
          </w:p>
        </w:tc>
        <w:tc>
          <w:tcPr>
            <w:tcW w:w="1403" w:type="dxa"/>
          </w:tcPr>
          <w:p w14:paraId="510D44AD" w14:textId="48F3B507" w:rsidR="00BC07F6" w:rsidRPr="0035196A" w:rsidRDefault="00A12499" w:rsidP="00C90E18">
            <w:pPr>
              <w:jc w:val="center"/>
              <w:rPr>
                <w:rFonts w:ascii="Times New Roman" w:hAnsi="Times New Roman" w:cs="Times New Roman"/>
              </w:rPr>
            </w:pPr>
            <w:r w:rsidRPr="0035196A">
              <w:rPr>
                <w:rFonts w:ascii="Times New Roman" w:hAnsi="Times New Roman" w:cs="Times New Roman"/>
              </w:rPr>
              <w:t>5</w:t>
            </w:r>
            <w:r w:rsidR="004E3FEB" w:rsidRPr="0035196A">
              <w:rPr>
                <w:rFonts w:ascii="Times New Roman" w:hAnsi="Times New Roman" w:cs="Times New Roman"/>
              </w:rPr>
              <w:t xml:space="preserve"> (5.62)</w:t>
            </w:r>
          </w:p>
        </w:tc>
        <w:tc>
          <w:tcPr>
            <w:tcW w:w="1445" w:type="dxa"/>
          </w:tcPr>
          <w:p w14:paraId="04F715D8" w14:textId="0E0B3C3C" w:rsidR="00BC07F6" w:rsidRPr="0035196A" w:rsidRDefault="004E3FEB" w:rsidP="00C90E18">
            <w:pPr>
              <w:jc w:val="center"/>
              <w:rPr>
                <w:rFonts w:ascii="Times New Roman" w:hAnsi="Times New Roman" w:cs="Times New Roman"/>
              </w:rPr>
            </w:pPr>
            <w:r w:rsidRPr="0035196A">
              <w:rPr>
                <w:rFonts w:ascii="Times New Roman" w:hAnsi="Times New Roman" w:cs="Times New Roman"/>
              </w:rPr>
              <w:t>5 (5.95)</w:t>
            </w:r>
          </w:p>
        </w:tc>
        <w:tc>
          <w:tcPr>
            <w:tcW w:w="1382" w:type="dxa"/>
          </w:tcPr>
          <w:p w14:paraId="2810986C" w14:textId="5E9B401A"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10 (5.75)</w:t>
            </w:r>
          </w:p>
        </w:tc>
      </w:tr>
      <w:tr w:rsidR="00BC07F6" w:rsidRPr="0035196A" w14:paraId="410D453E" w14:textId="79F5E4C6" w:rsidTr="00BC07F6">
        <w:trPr>
          <w:trHeight w:val="406"/>
        </w:trPr>
        <w:tc>
          <w:tcPr>
            <w:tcW w:w="1980" w:type="dxa"/>
          </w:tcPr>
          <w:p w14:paraId="5ED5A2BB" w14:textId="39C6B155" w:rsidR="00BC07F6" w:rsidRPr="0035196A" w:rsidRDefault="00A12499" w:rsidP="00A12499">
            <w:pPr>
              <w:jc w:val="center"/>
              <w:rPr>
                <w:rFonts w:ascii="Times New Roman" w:hAnsi="Times New Roman" w:cs="Times New Roman"/>
              </w:rPr>
            </w:pPr>
            <w:r w:rsidRPr="0035196A">
              <w:rPr>
                <w:rFonts w:ascii="Times New Roman" w:hAnsi="Times New Roman" w:cs="Times New Roman"/>
              </w:rPr>
              <w:t xml:space="preserve">   </w:t>
            </w:r>
            <w:r w:rsidR="00BC07F6" w:rsidRPr="0035196A">
              <w:rPr>
                <w:rFonts w:ascii="Times New Roman" w:hAnsi="Times New Roman" w:cs="Times New Roman"/>
              </w:rPr>
              <w:t>Native Hawaiian</w:t>
            </w:r>
          </w:p>
        </w:tc>
        <w:tc>
          <w:tcPr>
            <w:tcW w:w="1553" w:type="dxa"/>
          </w:tcPr>
          <w:p w14:paraId="44D0CEC1"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0 (0)</w:t>
            </w:r>
          </w:p>
        </w:tc>
        <w:tc>
          <w:tcPr>
            <w:tcW w:w="1327" w:type="dxa"/>
          </w:tcPr>
          <w:p w14:paraId="19988E65"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 (1.0)</w:t>
            </w:r>
          </w:p>
        </w:tc>
        <w:tc>
          <w:tcPr>
            <w:tcW w:w="1403" w:type="dxa"/>
          </w:tcPr>
          <w:p w14:paraId="67A95C4B" w14:textId="53ECF881" w:rsidR="00BC07F6" w:rsidRPr="0035196A" w:rsidRDefault="004E3FEB" w:rsidP="00350DFD">
            <w:pPr>
              <w:jc w:val="center"/>
              <w:rPr>
                <w:rFonts w:ascii="Times New Roman" w:hAnsi="Times New Roman" w:cs="Times New Roman"/>
              </w:rPr>
            </w:pPr>
            <w:r w:rsidRPr="0035196A">
              <w:rPr>
                <w:rFonts w:ascii="Times New Roman" w:hAnsi="Times New Roman" w:cs="Times New Roman"/>
              </w:rPr>
              <w:t>0</w:t>
            </w:r>
          </w:p>
        </w:tc>
        <w:tc>
          <w:tcPr>
            <w:tcW w:w="1445" w:type="dxa"/>
          </w:tcPr>
          <w:p w14:paraId="25352F7F" w14:textId="2553DB10" w:rsidR="00BC07F6" w:rsidRPr="0035196A" w:rsidRDefault="004E3FEB" w:rsidP="00350DFD">
            <w:pPr>
              <w:jc w:val="center"/>
              <w:rPr>
                <w:rFonts w:ascii="Times New Roman" w:hAnsi="Times New Roman" w:cs="Times New Roman"/>
              </w:rPr>
            </w:pPr>
            <w:r w:rsidRPr="0035196A">
              <w:rPr>
                <w:rFonts w:ascii="Times New Roman" w:hAnsi="Times New Roman" w:cs="Times New Roman"/>
              </w:rPr>
              <w:t>1 (1.19)</w:t>
            </w:r>
          </w:p>
        </w:tc>
        <w:tc>
          <w:tcPr>
            <w:tcW w:w="1382" w:type="dxa"/>
          </w:tcPr>
          <w:p w14:paraId="0C9B68B9" w14:textId="160DA9BB" w:rsidR="00BC07F6" w:rsidRPr="0035196A" w:rsidRDefault="00BC07F6" w:rsidP="00350DFD">
            <w:pPr>
              <w:jc w:val="center"/>
              <w:rPr>
                <w:rFonts w:ascii="Times New Roman" w:hAnsi="Times New Roman" w:cs="Times New Roman"/>
              </w:rPr>
            </w:pPr>
            <w:r w:rsidRPr="0035196A">
              <w:rPr>
                <w:rFonts w:ascii="Times New Roman" w:hAnsi="Times New Roman" w:cs="Times New Roman"/>
              </w:rPr>
              <w:t>1 (.57)</w:t>
            </w:r>
          </w:p>
        </w:tc>
      </w:tr>
      <w:tr w:rsidR="00BC07F6" w:rsidRPr="0035196A" w14:paraId="796488FB" w14:textId="33FD66DD" w:rsidTr="00BC07F6">
        <w:trPr>
          <w:trHeight w:val="262"/>
        </w:trPr>
        <w:tc>
          <w:tcPr>
            <w:tcW w:w="1980" w:type="dxa"/>
            <w:vAlign w:val="center"/>
          </w:tcPr>
          <w:p w14:paraId="0F10B512" w14:textId="493676C7"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BMI </w:t>
            </w:r>
            <w:r w:rsidR="006C64FB">
              <w:rPr>
                <w:rFonts w:ascii="Times New Roman" w:hAnsi="Times New Roman" w:cs="Times New Roman"/>
                <w:i/>
                <w:iCs/>
              </w:rPr>
              <w:t>M</w:t>
            </w:r>
            <w:r w:rsidRPr="0035196A">
              <w:rPr>
                <w:rFonts w:ascii="Times New Roman" w:hAnsi="Times New Roman" w:cs="Times New Roman"/>
              </w:rPr>
              <w:t>(SD)</w:t>
            </w:r>
          </w:p>
        </w:tc>
        <w:tc>
          <w:tcPr>
            <w:tcW w:w="1553" w:type="dxa"/>
          </w:tcPr>
          <w:p w14:paraId="0EFF30AF" w14:textId="2B170158"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19.27 (2.93)</w:t>
            </w:r>
          </w:p>
        </w:tc>
        <w:tc>
          <w:tcPr>
            <w:tcW w:w="1327" w:type="dxa"/>
          </w:tcPr>
          <w:p w14:paraId="6EFB6570" w14:textId="44A1160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20.16 (4.65)</w:t>
            </w:r>
          </w:p>
        </w:tc>
        <w:tc>
          <w:tcPr>
            <w:tcW w:w="1403" w:type="dxa"/>
          </w:tcPr>
          <w:p w14:paraId="19085EAE" w14:textId="4B258D1B" w:rsidR="00BC07F6" w:rsidRPr="0035196A" w:rsidRDefault="004E3FEB" w:rsidP="00350DFD">
            <w:pPr>
              <w:jc w:val="center"/>
              <w:rPr>
                <w:rFonts w:ascii="Times New Roman" w:hAnsi="Times New Roman" w:cs="Times New Roman"/>
              </w:rPr>
            </w:pPr>
            <w:r w:rsidRPr="0035196A">
              <w:rPr>
                <w:rFonts w:ascii="Times New Roman" w:hAnsi="Times New Roman" w:cs="Times New Roman"/>
              </w:rPr>
              <w:t>18.4 (3.13)</w:t>
            </w:r>
          </w:p>
        </w:tc>
        <w:tc>
          <w:tcPr>
            <w:tcW w:w="1445" w:type="dxa"/>
          </w:tcPr>
          <w:p w14:paraId="380A4163" w14:textId="1C3F7D79" w:rsidR="00BC07F6" w:rsidRPr="0035196A" w:rsidRDefault="00DB3C56" w:rsidP="00350DFD">
            <w:pPr>
              <w:jc w:val="center"/>
              <w:rPr>
                <w:rFonts w:ascii="Times New Roman" w:hAnsi="Times New Roman" w:cs="Times New Roman"/>
              </w:rPr>
            </w:pPr>
            <w:r w:rsidRPr="0035196A">
              <w:rPr>
                <w:rFonts w:ascii="Times New Roman" w:hAnsi="Times New Roman" w:cs="Times New Roman"/>
              </w:rPr>
              <w:t>21.30 (4.44)</w:t>
            </w:r>
          </w:p>
        </w:tc>
        <w:tc>
          <w:tcPr>
            <w:tcW w:w="1382" w:type="dxa"/>
          </w:tcPr>
          <w:p w14:paraId="3D6F7EE9" w14:textId="046BD656" w:rsidR="00BC07F6" w:rsidRPr="0035196A" w:rsidRDefault="00BC07F6" w:rsidP="00350DFD">
            <w:pPr>
              <w:jc w:val="center"/>
              <w:rPr>
                <w:rFonts w:ascii="Times New Roman" w:hAnsi="Times New Roman" w:cs="Times New Roman"/>
              </w:rPr>
            </w:pPr>
            <w:r w:rsidRPr="0035196A">
              <w:rPr>
                <w:rFonts w:ascii="Times New Roman" w:hAnsi="Times New Roman" w:cs="Times New Roman"/>
              </w:rPr>
              <w:t>19.79 (4.04)</w:t>
            </w:r>
          </w:p>
        </w:tc>
      </w:tr>
      <w:tr w:rsidR="00BC07F6" w:rsidRPr="0035196A" w14:paraId="07800158" w14:textId="4D846F0C" w:rsidTr="00BC07F6">
        <w:trPr>
          <w:trHeight w:val="262"/>
        </w:trPr>
        <w:tc>
          <w:tcPr>
            <w:tcW w:w="1980" w:type="dxa"/>
            <w:vAlign w:val="center"/>
          </w:tcPr>
          <w:p w14:paraId="352632AB" w14:textId="062E9BAE"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Diagnosis </w:t>
            </w:r>
            <w:r w:rsidR="006C64FB">
              <w:rPr>
                <w:rFonts w:ascii="Times New Roman" w:hAnsi="Times New Roman" w:cs="Times New Roman"/>
                <w:i/>
                <w:iCs/>
              </w:rPr>
              <w:t>N</w:t>
            </w:r>
            <w:r w:rsidRPr="0035196A">
              <w:rPr>
                <w:rFonts w:ascii="Times New Roman" w:hAnsi="Times New Roman" w:cs="Times New Roman"/>
              </w:rPr>
              <w:t>(%)</w:t>
            </w:r>
          </w:p>
        </w:tc>
        <w:tc>
          <w:tcPr>
            <w:tcW w:w="1553" w:type="dxa"/>
          </w:tcPr>
          <w:p w14:paraId="1572871E" w14:textId="77777777" w:rsidR="00BC07F6" w:rsidRPr="0035196A" w:rsidRDefault="00BC07F6" w:rsidP="00C90E18">
            <w:pPr>
              <w:jc w:val="center"/>
              <w:rPr>
                <w:rFonts w:ascii="Times New Roman" w:hAnsi="Times New Roman" w:cs="Times New Roman"/>
              </w:rPr>
            </w:pPr>
          </w:p>
        </w:tc>
        <w:tc>
          <w:tcPr>
            <w:tcW w:w="1327" w:type="dxa"/>
          </w:tcPr>
          <w:p w14:paraId="65B637D4" w14:textId="77777777" w:rsidR="00BC07F6" w:rsidRPr="0035196A" w:rsidRDefault="00BC07F6" w:rsidP="00C90E18">
            <w:pPr>
              <w:jc w:val="center"/>
              <w:rPr>
                <w:rFonts w:ascii="Times New Roman" w:hAnsi="Times New Roman" w:cs="Times New Roman"/>
              </w:rPr>
            </w:pPr>
          </w:p>
        </w:tc>
        <w:tc>
          <w:tcPr>
            <w:tcW w:w="1403" w:type="dxa"/>
          </w:tcPr>
          <w:p w14:paraId="34C63D80" w14:textId="77777777" w:rsidR="00BC07F6" w:rsidRPr="0035196A" w:rsidRDefault="00BC07F6" w:rsidP="00C90E18">
            <w:pPr>
              <w:jc w:val="center"/>
              <w:rPr>
                <w:rFonts w:ascii="Times New Roman" w:hAnsi="Times New Roman" w:cs="Times New Roman"/>
              </w:rPr>
            </w:pPr>
          </w:p>
        </w:tc>
        <w:tc>
          <w:tcPr>
            <w:tcW w:w="1445" w:type="dxa"/>
          </w:tcPr>
          <w:p w14:paraId="20CE318E" w14:textId="77777777" w:rsidR="00BC07F6" w:rsidRPr="0035196A" w:rsidRDefault="00BC07F6" w:rsidP="00C90E18">
            <w:pPr>
              <w:jc w:val="center"/>
              <w:rPr>
                <w:rFonts w:ascii="Times New Roman" w:hAnsi="Times New Roman" w:cs="Times New Roman"/>
              </w:rPr>
            </w:pPr>
          </w:p>
        </w:tc>
        <w:tc>
          <w:tcPr>
            <w:tcW w:w="1382" w:type="dxa"/>
          </w:tcPr>
          <w:p w14:paraId="1A88A71F" w14:textId="7C7B49E1" w:rsidR="00BC07F6" w:rsidRPr="0035196A" w:rsidRDefault="00BC07F6" w:rsidP="00C90E18">
            <w:pPr>
              <w:jc w:val="center"/>
              <w:rPr>
                <w:rFonts w:ascii="Times New Roman" w:hAnsi="Times New Roman" w:cs="Times New Roman"/>
              </w:rPr>
            </w:pPr>
          </w:p>
        </w:tc>
      </w:tr>
      <w:tr w:rsidR="00BC07F6" w:rsidRPr="0035196A" w14:paraId="4C4BD9F9" w14:textId="10914459" w:rsidTr="00BC07F6">
        <w:trPr>
          <w:trHeight w:val="262"/>
        </w:trPr>
        <w:tc>
          <w:tcPr>
            <w:tcW w:w="1980" w:type="dxa"/>
            <w:vAlign w:val="center"/>
          </w:tcPr>
          <w:p w14:paraId="54C03F78" w14:textId="77777777"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AN-R </w:t>
            </w:r>
          </w:p>
        </w:tc>
        <w:tc>
          <w:tcPr>
            <w:tcW w:w="1553" w:type="dxa"/>
          </w:tcPr>
          <w:p w14:paraId="6E4FC8C4"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42 (56.0)</w:t>
            </w:r>
          </w:p>
        </w:tc>
        <w:tc>
          <w:tcPr>
            <w:tcW w:w="1327" w:type="dxa"/>
          </w:tcPr>
          <w:p w14:paraId="05D5EFCF"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45 (45.0)</w:t>
            </w:r>
          </w:p>
        </w:tc>
        <w:tc>
          <w:tcPr>
            <w:tcW w:w="1403" w:type="dxa"/>
          </w:tcPr>
          <w:p w14:paraId="04C9A636" w14:textId="52AA2C78" w:rsidR="00BC07F6" w:rsidRPr="0035196A" w:rsidRDefault="00A12499" w:rsidP="00C90E18">
            <w:pPr>
              <w:jc w:val="center"/>
              <w:rPr>
                <w:rFonts w:ascii="Times New Roman" w:hAnsi="Times New Roman" w:cs="Times New Roman"/>
              </w:rPr>
            </w:pPr>
            <w:r w:rsidRPr="0035196A">
              <w:rPr>
                <w:rFonts w:ascii="Times New Roman" w:hAnsi="Times New Roman" w:cs="Times New Roman"/>
              </w:rPr>
              <w:t>87 (97.75)</w:t>
            </w:r>
          </w:p>
        </w:tc>
        <w:tc>
          <w:tcPr>
            <w:tcW w:w="1445" w:type="dxa"/>
          </w:tcPr>
          <w:p w14:paraId="0DC35397" w14:textId="4E5376FD" w:rsidR="00BC07F6" w:rsidRPr="0035196A" w:rsidRDefault="00A12499" w:rsidP="00C90E18">
            <w:pPr>
              <w:jc w:val="center"/>
              <w:rPr>
                <w:rFonts w:ascii="Times New Roman" w:hAnsi="Times New Roman" w:cs="Times New Roman"/>
              </w:rPr>
            </w:pPr>
            <w:r w:rsidRPr="0035196A">
              <w:rPr>
                <w:rFonts w:ascii="Times New Roman" w:hAnsi="Times New Roman" w:cs="Times New Roman"/>
              </w:rPr>
              <w:t>--</w:t>
            </w:r>
          </w:p>
        </w:tc>
        <w:tc>
          <w:tcPr>
            <w:tcW w:w="1382" w:type="dxa"/>
          </w:tcPr>
          <w:p w14:paraId="7B5D7B30" w14:textId="214FCEF5" w:rsidR="00BC07F6" w:rsidRPr="0035196A" w:rsidRDefault="00BC07F6" w:rsidP="00C90E18">
            <w:pPr>
              <w:jc w:val="center"/>
              <w:rPr>
                <w:rFonts w:ascii="Times New Roman" w:hAnsi="Times New Roman" w:cs="Times New Roman"/>
              </w:rPr>
            </w:pPr>
            <w:r w:rsidRPr="0035196A">
              <w:rPr>
                <w:rFonts w:ascii="Times New Roman" w:hAnsi="Times New Roman" w:cs="Times New Roman"/>
              </w:rPr>
              <w:t>87 (49.71)</w:t>
            </w:r>
          </w:p>
        </w:tc>
      </w:tr>
      <w:tr w:rsidR="00BC07F6" w:rsidRPr="0035196A" w14:paraId="6DBFC8E5" w14:textId="4FEE6C36" w:rsidTr="00BC07F6">
        <w:trPr>
          <w:trHeight w:val="251"/>
        </w:trPr>
        <w:tc>
          <w:tcPr>
            <w:tcW w:w="1980" w:type="dxa"/>
            <w:vAlign w:val="center"/>
          </w:tcPr>
          <w:p w14:paraId="14F5F0EA" w14:textId="77777777"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AN-B/P</w:t>
            </w:r>
          </w:p>
        </w:tc>
        <w:tc>
          <w:tcPr>
            <w:tcW w:w="1553" w:type="dxa"/>
          </w:tcPr>
          <w:p w14:paraId="3A27F11D"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24 (32.0)</w:t>
            </w:r>
          </w:p>
        </w:tc>
        <w:tc>
          <w:tcPr>
            <w:tcW w:w="1327" w:type="dxa"/>
          </w:tcPr>
          <w:p w14:paraId="2959B08A"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38 (38.0)</w:t>
            </w:r>
          </w:p>
        </w:tc>
        <w:tc>
          <w:tcPr>
            <w:tcW w:w="1403" w:type="dxa"/>
          </w:tcPr>
          <w:p w14:paraId="052E2D8C" w14:textId="2E54E1C8" w:rsidR="00BC07F6" w:rsidRPr="0035196A" w:rsidRDefault="00A12499" w:rsidP="00C90E18">
            <w:pPr>
              <w:jc w:val="center"/>
              <w:rPr>
                <w:rFonts w:ascii="Times New Roman" w:hAnsi="Times New Roman" w:cs="Times New Roman"/>
              </w:rPr>
            </w:pPr>
            <w:r w:rsidRPr="0035196A">
              <w:rPr>
                <w:rFonts w:ascii="Times New Roman" w:hAnsi="Times New Roman" w:cs="Times New Roman"/>
              </w:rPr>
              <w:t>--</w:t>
            </w:r>
          </w:p>
        </w:tc>
        <w:tc>
          <w:tcPr>
            <w:tcW w:w="1445" w:type="dxa"/>
          </w:tcPr>
          <w:p w14:paraId="25A57692" w14:textId="25B2F622" w:rsidR="00BC07F6" w:rsidRPr="0035196A" w:rsidRDefault="00A12499" w:rsidP="00C90E18">
            <w:pPr>
              <w:jc w:val="center"/>
              <w:rPr>
                <w:rFonts w:ascii="Times New Roman" w:hAnsi="Times New Roman" w:cs="Times New Roman"/>
              </w:rPr>
            </w:pPr>
            <w:r w:rsidRPr="0035196A">
              <w:rPr>
                <w:rFonts w:ascii="Times New Roman" w:hAnsi="Times New Roman" w:cs="Times New Roman"/>
              </w:rPr>
              <w:t>62</w:t>
            </w:r>
            <w:r w:rsidR="00DB3C56" w:rsidRPr="0035196A">
              <w:rPr>
                <w:rFonts w:ascii="Times New Roman" w:hAnsi="Times New Roman" w:cs="Times New Roman"/>
              </w:rPr>
              <w:t xml:space="preserve"> (73.81)</w:t>
            </w:r>
          </w:p>
        </w:tc>
        <w:tc>
          <w:tcPr>
            <w:tcW w:w="1382" w:type="dxa"/>
          </w:tcPr>
          <w:p w14:paraId="70D67127" w14:textId="196A7F61" w:rsidR="00BC07F6" w:rsidRPr="0035196A" w:rsidRDefault="00BC07F6" w:rsidP="00C90E18">
            <w:pPr>
              <w:jc w:val="center"/>
              <w:rPr>
                <w:rFonts w:ascii="Times New Roman" w:hAnsi="Times New Roman" w:cs="Times New Roman"/>
              </w:rPr>
            </w:pPr>
            <w:r w:rsidRPr="0035196A">
              <w:rPr>
                <w:rFonts w:ascii="Times New Roman" w:hAnsi="Times New Roman" w:cs="Times New Roman"/>
              </w:rPr>
              <w:t>62 (35.43)</w:t>
            </w:r>
          </w:p>
        </w:tc>
      </w:tr>
      <w:tr w:rsidR="00BC07F6" w:rsidRPr="0035196A" w14:paraId="6A7232EA" w14:textId="6D3A4776" w:rsidTr="00BC07F6">
        <w:trPr>
          <w:trHeight w:val="262"/>
        </w:trPr>
        <w:tc>
          <w:tcPr>
            <w:tcW w:w="1980" w:type="dxa"/>
            <w:vAlign w:val="center"/>
          </w:tcPr>
          <w:p w14:paraId="718AF066" w14:textId="77777777"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BN</w:t>
            </w:r>
          </w:p>
        </w:tc>
        <w:tc>
          <w:tcPr>
            <w:tcW w:w="1553" w:type="dxa"/>
          </w:tcPr>
          <w:p w14:paraId="7A3578F4"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7 (9.33)</w:t>
            </w:r>
          </w:p>
        </w:tc>
        <w:tc>
          <w:tcPr>
            <w:tcW w:w="1327" w:type="dxa"/>
          </w:tcPr>
          <w:p w14:paraId="706E2B3D"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12 (12.0)</w:t>
            </w:r>
          </w:p>
        </w:tc>
        <w:tc>
          <w:tcPr>
            <w:tcW w:w="1403" w:type="dxa"/>
          </w:tcPr>
          <w:p w14:paraId="3295B50D" w14:textId="7BD17A7C" w:rsidR="00BC07F6" w:rsidRPr="0035196A" w:rsidRDefault="00A12499" w:rsidP="00C90E18">
            <w:pPr>
              <w:jc w:val="center"/>
              <w:rPr>
                <w:rFonts w:ascii="Times New Roman" w:hAnsi="Times New Roman" w:cs="Times New Roman"/>
              </w:rPr>
            </w:pPr>
            <w:r w:rsidRPr="0035196A">
              <w:rPr>
                <w:rFonts w:ascii="Times New Roman" w:hAnsi="Times New Roman" w:cs="Times New Roman"/>
              </w:rPr>
              <w:t>--</w:t>
            </w:r>
          </w:p>
        </w:tc>
        <w:tc>
          <w:tcPr>
            <w:tcW w:w="1445" w:type="dxa"/>
          </w:tcPr>
          <w:p w14:paraId="5AC3F735" w14:textId="475ED7CD" w:rsidR="00BC07F6" w:rsidRPr="0035196A" w:rsidRDefault="00A12499" w:rsidP="00C90E18">
            <w:pPr>
              <w:jc w:val="center"/>
              <w:rPr>
                <w:rFonts w:ascii="Times New Roman" w:hAnsi="Times New Roman" w:cs="Times New Roman"/>
              </w:rPr>
            </w:pPr>
            <w:r w:rsidRPr="0035196A">
              <w:rPr>
                <w:rFonts w:ascii="Times New Roman" w:hAnsi="Times New Roman" w:cs="Times New Roman"/>
              </w:rPr>
              <w:t>19</w:t>
            </w:r>
            <w:r w:rsidR="00DB3C56" w:rsidRPr="0035196A">
              <w:rPr>
                <w:rFonts w:ascii="Times New Roman" w:hAnsi="Times New Roman" w:cs="Times New Roman"/>
              </w:rPr>
              <w:t xml:space="preserve"> (22.62)</w:t>
            </w:r>
          </w:p>
        </w:tc>
        <w:tc>
          <w:tcPr>
            <w:tcW w:w="1382" w:type="dxa"/>
          </w:tcPr>
          <w:p w14:paraId="4D7DB414" w14:textId="57C279B5"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19 (10.86)</w:t>
            </w:r>
          </w:p>
        </w:tc>
      </w:tr>
      <w:tr w:rsidR="00BC07F6" w:rsidRPr="0035196A" w14:paraId="3B04CFBA" w14:textId="43846B7F" w:rsidTr="00BC07F6">
        <w:trPr>
          <w:trHeight w:val="262"/>
        </w:trPr>
        <w:tc>
          <w:tcPr>
            <w:tcW w:w="1980" w:type="dxa"/>
            <w:vAlign w:val="center"/>
          </w:tcPr>
          <w:p w14:paraId="3A181812" w14:textId="77777777"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BED</w:t>
            </w:r>
          </w:p>
        </w:tc>
        <w:tc>
          <w:tcPr>
            <w:tcW w:w="1553" w:type="dxa"/>
          </w:tcPr>
          <w:p w14:paraId="496034F1"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 (1.33)</w:t>
            </w:r>
          </w:p>
        </w:tc>
        <w:tc>
          <w:tcPr>
            <w:tcW w:w="1327" w:type="dxa"/>
          </w:tcPr>
          <w:p w14:paraId="0ADBE98E"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2 (2.0)</w:t>
            </w:r>
          </w:p>
        </w:tc>
        <w:tc>
          <w:tcPr>
            <w:tcW w:w="1403" w:type="dxa"/>
          </w:tcPr>
          <w:p w14:paraId="6AC2E14F" w14:textId="3BE9EBD9" w:rsidR="00BC07F6" w:rsidRPr="0035196A" w:rsidRDefault="00A12499" w:rsidP="00C90E18">
            <w:pPr>
              <w:jc w:val="center"/>
              <w:rPr>
                <w:rFonts w:ascii="Times New Roman" w:hAnsi="Times New Roman" w:cs="Times New Roman"/>
              </w:rPr>
            </w:pPr>
            <w:r w:rsidRPr="0035196A">
              <w:rPr>
                <w:rFonts w:ascii="Times New Roman" w:hAnsi="Times New Roman" w:cs="Times New Roman"/>
              </w:rPr>
              <w:t>--</w:t>
            </w:r>
          </w:p>
        </w:tc>
        <w:tc>
          <w:tcPr>
            <w:tcW w:w="1445" w:type="dxa"/>
          </w:tcPr>
          <w:p w14:paraId="45DAABA5" w14:textId="573EE324" w:rsidR="00BC07F6" w:rsidRPr="0035196A" w:rsidRDefault="00A12499" w:rsidP="00C90E18">
            <w:pPr>
              <w:jc w:val="center"/>
              <w:rPr>
                <w:rFonts w:ascii="Times New Roman" w:hAnsi="Times New Roman" w:cs="Times New Roman"/>
              </w:rPr>
            </w:pPr>
            <w:r w:rsidRPr="0035196A">
              <w:rPr>
                <w:rFonts w:ascii="Times New Roman" w:hAnsi="Times New Roman" w:cs="Times New Roman"/>
              </w:rPr>
              <w:t>3</w:t>
            </w:r>
            <w:r w:rsidR="00DB3C56" w:rsidRPr="0035196A">
              <w:rPr>
                <w:rFonts w:ascii="Times New Roman" w:hAnsi="Times New Roman" w:cs="Times New Roman"/>
              </w:rPr>
              <w:t xml:space="preserve"> (3.57)</w:t>
            </w:r>
          </w:p>
        </w:tc>
        <w:tc>
          <w:tcPr>
            <w:tcW w:w="1382" w:type="dxa"/>
          </w:tcPr>
          <w:p w14:paraId="319BA48F" w14:textId="2AEFA005" w:rsidR="00BC07F6" w:rsidRPr="0035196A" w:rsidRDefault="00BC07F6" w:rsidP="00C90E18">
            <w:pPr>
              <w:jc w:val="center"/>
              <w:rPr>
                <w:rFonts w:ascii="Times New Roman" w:hAnsi="Times New Roman" w:cs="Times New Roman"/>
              </w:rPr>
            </w:pPr>
            <w:r w:rsidRPr="0035196A">
              <w:rPr>
                <w:rFonts w:ascii="Times New Roman" w:hAnsi="Times New Roman" w:cs="Times New Roman"/>
              </w:rPr>
              <w:t>3 (1.71)</w:t>
            </w:r>
          </w:p>
        </w:tc>
      </w:tr>
      <w:tr w:rsidR="00BC07F6" w:rsidRPr="0035196A" w14:paraId="373FB314" w14:textId="4AED9676" w:rsidTr="00BC07F6">
        <w:trPr>
          <w:trHeight w:val="262"/>
        </w:trPr>
        <w:tc>
          <w:tcPr>
            <w:tcW w:w="1980" w:type="dxa"/>
            <w:vAlign w:val="center"/>
          </w:tcPr>
          <w:p w14:paraId="42A1DAE0" w14:textId="77777777"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ARFID</w:t>
            </w:r>
          </w:p>
        </w:tc>
        <w:tc>
          <w:tcPr>
            <w:tcW w:w="1553" w:type="dxa"/>
          </w:tcPr>
          <w:p w14:paraId="5656A814"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0 (0)</w:t>
            </w:r>
          </w:p>
        </w:tc>
        <w:tc>
          <w:tcPr>
            <w:tcW w:w="1327" w:type="dxa"/>
          </w:tcPr>
          <w:p w14:paraId="557AE5E6"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2 (2.0)</w:t>
            </w:r>
          </w:p>
        </w:tc>
        <w:tc>
          <w:tcPr>
            <w:tcW w:w="1403" w:type="dxa"/>
          </w:tcPr>
          <w:p w14:paraId="34A5DBC4" w14:textId="23A3BC12" w:rsidR="00BC07F6" w:rsidRPr="0035196A" w:rsidRDefault="00A12499" w:rsidP="00C90E18">
            <w:pPr>
              <w:jc w:val="center"/>
              <w:rPr>
                <w:rFonts w:ascii="Times New Roman" w:hAnsi="Times New Roman" w:cs="Times New Roman"/>
              </w:rPr>
            </w:pPr>
            <w:r w:rsidRPr="0035196A">
              <w:rPr>
                <w:rFonts w:ascii="Times New Roman" w:hAnsi="Times New Roman" w:cs="Times New Roman"/>
              </w:rPr>
              <w:t>2 (2.25)</w:t>
            </w:r>
          </w:p>
        </w:tc>
        <w:tc>
          <w:tcPr>
            <w:tcW w:w="1445" w:type="dxa"/>
          </w:tcPr>
          <w:p w14:paraId="688A0039" w14:textId="2E8E25F7" w:rsidR="00BC07F6" w:rsidRPr="0035196A" w:rsidRDefault="00A12499" w:rsidP="00C90E18">
            <w:pPr>
              <w:jc w:val="center"/>
              <w:rPr>
                <w:rFonts w:ascii="Times New Roman" w:hAnsi="Times New Roman" w:cs="Times New Roman"/>
              </w:rPr>
            </w:pPr>
            <w:r w:rsidRPr="0035196A">
              <w:rPr>
                <w:rFonts w:ascii="Times New Roman" w:hAnsi="Times New Roman" w:cs="Times New Roman"/>
              </w:rPr>
              <w:t>--</w:t>
            </w:r>
          </w:p>
        </w:tc>
        <w:tc>
          <w:tcPr>
            <w:tcW w:w="1382" w:type="dxa"/>
          </w:tcPr>
          <w:p w14:paraId="66D29234" w14:textId="70F7ABE2" w:rsidR="00BC07F6" w:rsidRPr="0035196A" w:rsidRDefault="00BC07F6" w:rsidP="00C90E18">
            <w:pPr>
              <w:jc w:val="center"/>
              <w:rPr>
                <w:rFonts w:ascii="Times New Roman" w:hAnsi="Times New Roman" w:cs="Times New Roman"/>
              </w:rPr>
            </w:pPr>
            <w:r w:rsidRPr="0035196A">
              <w:rPr>
                <w:rFonts w:ascii="Times New Roman" w:hAnsi="Times New Roman" w:cs="Times New Roman"/>
              </w:rPr>
              <w:t>2 (1.14)</w:t>
            </w:r>
          </w:p>
        </w:tc>
      </w:tr>
      <w:tr w:rsidR="00BC07F6" w:rsidRPr="0035196A" w14:paraId="6CE734B2" w14:textId="215C7A96" w:rsidTr="00BC07F6">
        <w:trPr>
          <w:trHeight w:val="251"/>
        </w:trPr>
        <w:tc>
          <w:tcPr>
            <w:tcW w:w="1980" w:type="dxa"/>
            <w:tcBorders>
              <w:bottom w:val="single" w:sz="4" w:space="0" w:color="auto"/>
            </w:tcBorders>
            <w:vAlign w:val="center"/>
          </w:tcPr>
          <w:p w14:paraId="21C5C61B" w14:textId="77777777" w:rsidR="00BC07F6" w:rsidRPr="0035196A" w:rsidRDefault="00BC07F6" w:rsidP="00C90E18">
            <w:pPr>
              <w:rPr>
                <w:rFonts w:ascii="Times New Roman" w:hAnsi="Times New Roman" w:cs="Times New Roman"/>
              </w:rPr>
            </w:pPr>
            <w:r w:rsidRPr="0035196A">
              <w:rPr>
                <w:rFonts w:ascii="Times New Roman" w:hAnsi="Times New Roman" w:cs="Times New Roman"/>
              </w:rPr>
              <w:t xml:space="preserve">     OSFED</w:t>
            </w:r>
          </w:p>
        </w:tc>
        <w:tc>
          <w:tcPr>
            <w:tcW w:w="1553" w:type="dxa"/>
            <w:tcBorders>
              <w:bottom w:val="single" w:sz="4" w:space="0" w:color="auto"/>
            </w:tcBorders>
          </w:tcPr>
          <w:p w14:paraId="3B4DCA5B"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 (1.33)</w:t>
            </w:r>
          </w:p>
        </w:tc>
        <w:tc>
          <w:tcPr>
            <w:tcW w:w="1327" w:type="dxa"/>
            <w:tcBorders>
              <w:bottom w:val="single" w:sz="4" w:space="0" w:color="auto"/>
            </w:tcBorders>
          </w:tcPr>
          <w:p w14:paraId="3258E904" w14:textId="77777777" w:rsidR="00BC07F6" w:rsidRPr="0035196A" w:rsidRDefault="00BC07F6" w:rsidP="00C90E18">
            <w:pPr>
              <w:jc w:val="center"/>
              <w:rPr>
                <w:rFonts w:ascii="Times New Roman" w:hAnsi="Times New Roman" w:cs="Times New Roman"/>
              </w:rPr>
            </w:pPr>
            <w:r w:rsidRPr="0035196A">
              <w:rPr>
                <w:rFonts w:ascii="Times New Roman" w:hAnsi="Times New Roman" w:cs="Times New Roman"/>
              </w:rPr>
              <w:t>1 (1.0)</w:t>
            </w:r>
          </w:p>
        </w:tc>
        <w:tc>
          <w:tcPr>
            <w:tcW w:w="1403" w:type="dxa"/>
            <w:tcBorders>
              <w:bottom w:val="single" w:sz="4" w:space="0" w:color="auto"/>
            </w:tcBorders>
          </w:tcPr>
          <w:p w14:paraId="67A70F00" w14:textId="5EA4C144" w:rsidR="00BC07F6" w:rsidRPr="0035196A" w:rsidRDefault="00A12499" w:rsidP="00C90E18">
            <w:pPr>
              <w:jc w:val="center"/>
              <w:rPr>
                <w:rFonts w:ascii="Times New Roman" w:hAnsi="Times New Roman" w:cs="Times New Roman"/>
              </w:rPr>
            </w:pPr>
            <w:r w:rsidRPr="0035196A">
              <w:rPr>
                <w:rFonts w:ascii="Times New Roman" w:hAnsi="Times New Roman" w:cs="Times New Roman"/>
              </w:rPr>
              <w:t>--</w:t>
            </w:r>
          </w:p>
        </w:tc>
        <w:tc>
          <w:tcPr>
            <w:tcW w:w="1445" w:type="dxa"/>
            <w:tcBorders>
              <w:bottom w:val="single" w:sz="4" w:space="0" w:color="auto"/>
            </w:tcBorders>
          </w:tcPr>
          <w:p w14:paraId="1A20E699" w14:textId="7D560492" w:rsidR="00BC07F6" w:rsidRPr="0035196A" w:rsidRDefault="00A12499" w:rsidP="00C90E18">
            <w:pPr>
              <w:jc w:val="center"/>
              <w:rPr>
                <w:rFonts w:ascii="Times New Roman" w:hAnsi="Times New Roman" w:cs="Times New Roman"/>
              </w:rPr>
            </w:pPr>
            <w:r w:rsidRPr="0035196A">
              <w:rPr>
                <w:rFonts w:ascii="Times New Roman" w:hAnsi="Times New Roman" w:cs="Times New Roman"/>
              </w:rPr>
              <w:t>--</w:t>
            </w:r>
          </w:p>
        </w:tc>
        <w:tc>
          <w:tcPr>
            <w:tcW w:w="1382" w:type="dxa"/>
            <w:tcBorders>
              <w:bottom w:val="single" w:sz="4" w:space="0" w:color="auto"/>
            </w:tcBorders>
          </w:tcPr>
          <w:p w14:paraId="17EFFDC5" w14:textId="1137861E" w:rsidR="00BC07F6" w:rsidRPr="0035196A" w:rsidRDefault="00BC07F6" w:rsidP="00C90E18">
            <w:pPr>
              <w:jc w:val="center"/>
              <w:rPr>
                <w:rFonts w:ascii="Times New Roman" w:hAnsi="Times New Roman" w:cs="Times New Roman"/>
              </w:rPr>
            </w:pPr>
            <w:r w:rsidRPr="0035196A">
              <w:rPr>
                <w:rFonts w:ascii="Times New Roman" w:hAnsi="Times New Roman" w:cs="Times New Roman"/>
              </w:rPr>
              <w:t>2 (1.14)</w:t>
            </w:r>
          </w:p>
        </w:tc>
      </w:tr>
    </w:tbl>
    <w:p w14:paraId="7CDD9176" w14:textId="63E5ADB9" w:rsidR="005E0B4D" w:rsidRPr="0035196A" w:rsidRDefault="00681552" w:rsidP="00350DFD">
      <w:pPr>
        <w:spacing w:line="480" w:lineRule="auto"/>
        <w:rPr>
          <w:rFonts w:ascii="Times New Roman" w:hAnsi="Times New Roman" w:cs="Times New Roman"/>
          <w:sz w:val="24"/>
          <w:szCs w:val="24"/>
        </w:rPr>
      </w:pPr>
      <w:r w:rsidRPr="0035196A">
        <w:rPr>
          <w:rFonts w:ascii="Times New Roman" w:hAnsi="Times New Roman" w:cs="Times New Roman"/>
          <w:i/>
          <w:iCs/>
          <w:sz w:val="24"/>
          <w:szCs w:val="24"/>
        </w:rPr>
        <w:t>Note</w:t>
      </w:r>
      <w:r w:rsidRPr="0035196A">
        <w:rPr>
          <w:rFonts w:ascii="Times New Roman" w:hAnsi="Times New Roman" w:cs="Times New Roman"/>
          <w:sz w:val="24"/>
          <w:szCs w:val="24"/>
        </w:rPr>
        <w:t>: AN-R = Anorexia Nervosa-Restrictive Type; AN-B/P = Anorexia Nervosa-Binge/Purge Type; BN = Bulimia Nervosa; BED = Binge Eating Disorder; ARFID = Avoidant and Restrictive Food Intake Disorder; OSFED = Other Specified Feeding and Eating Disorder</w:t>
      </w:r>
    </w:p>
    <w:p w14:paraId="2EF2FBBA" w14:textId="77777777" w:rsidR="00595380" w:rsidRPr="0035196A" w:rsidRDefault="00595380" w:rsidP="00C90E18">
      <w:pPr>
        <w:spacing w:line="240" w:lineRule="auto"/>
        <w:rPr>
          <w:rFonts w:ascii="Times New Roman" w:hAnsi="Times New Roman" w:cs="Times New Roman"/>
          <w:b/>
          <w:bCs/>
          <w:sz w:val="24"/>
          <w:szCs w:val="24"/>
        </w:rPr>
      </w:pPr>
    </w:p>
    <w:p w14:paraId="065799A5" w14:textId="77777777" w:rsidR="00595380" w:rsidRPr="0035196A" w:rsidRDefault="00595380" w:rsidP="00C90E18">
      <w:pPr>
        <w:spacing w:line="240" w:lineRule="auto"/>
        <w:rPr>
          <w:rFonts w:ascii="Times New Roman" w:hAnsi="Times New Roman" w:cs="Times New Roman"/>
          <w:b/>
          <w:bCs/>
          <w:sz w:val="24"/>
          <w:szCs w:val="24"/>
        </w:rPr>
      </w:pPr>
    </w:p>
    <w:p w14:paraId="5227057C" w14:textId="77777777" w:rsidR="00595380" w:rsidRPr="0035196A" w:rsidRDefault="00595380" w:rsidP="00C90E18">
      <w:pPr>
        <w:spacing w:line="240" w:lineRule="auto"/>
        <w:rPr>
          <w:rFonts w:ascii="Times New Roman" w:hAnsi="Times New Roman" w:cs="Times New Roman"/>
          <w:b/>
          <w:bCs/>
          <w:sz w:val="24"/>
          <w:szCs w:val="24"/>
        </w:rPr>
      </w:pPr>
    </w:p>
    <w:p w14:paraId="2A9AD521" w14:textId="77777777" w:rsidR="00595380" w:rsidRPr="0035196A" w:rsidRDefault="00595380" w:rsidP="00C90E18">
      <w:pPr>
        <w:spacing w:line="240" w:lineRule="auto"/>
        <w:rPr>
          <w:rFonts w:ascii="Times New Roman" w:hAnsi="Times New Roman" w:cs="Times New Roman"/>
          <w:b/>
          <w:bCs/>
          <w:sz w:val="24"/>
          <w:szCs w:val="24"/>
        </w:rPr>
      </w:pPr>
    </w:p>
    <w:p w14:paraId="40A08952" w14:textId="77777777" w:rsidR="00595380" w:rsidRPr="0035196A" w:rsidRDefault="00595380" w:rsidP="00C90E18">
      <w:pPr>
        <w:spacing w:line="240" w:lineRule="auto"/>
        <w:rPr>
          <w:rFonts w:ascii="Times New Roman" w:hAnsi="Times New Roman" w:cs="Times New Roman"/>
          <w:b/>
          <w:bCs/>
          <w:sz w:val="24"/>
          <w:szCs w:val="24"/>
        </w:rPr>
      </w:pPr>
    </w:p>
    <w:p w14:paraId="276FE842" w14:textId="77777777" w:rsidR="00595380" w:rsidRPr="0035196A" w:rsidRDefault="00595380" w:rsidP="00C90E18">
      <w:pPr>
        <w:spacing w:line="240" w:lineRule="auto"/>
        <w:rPr>
          <w:rFonts w:ascii="Times New Roman" w:hAnsi="Times New Roman" w:cs="Times New Roman"/>
          <w:b/>
          <w:bCs/>
          <w:sz w:val="24"/>
          <w:szCs w:val="24"/>
        </w:rPr>
      </w:pPr>
    </w:p>
    <w:p w14:paraId="7DE468A4" w14:textId="77777777" w:rsidR="00595380" w:rsidRPr="0035196A" w:rsidRDefault="00595380" w:rsidP="00C90E18">
      <w:pPr>
        <w:spacing w:line="240" w:lineRule="auto"/>
        <w:rPr>
          <w:rFonts w:ascii="Times New Roman" w:hAnsi="Times New Roman" w:cs="Times New Roman"/>
          <w:b/>
          <w:bCs/>
          <w:sz w:val="24"/>
          <w:szCs w:val="24"/>
        </w:rPr>
      </w:pPr>
    </w:p>
    <w:p w14:paraId="1AAD1168" w14:textId="77777777" w:rsidR="00595380" w:rsidRPr="0035196A" w:rsidRDefault="00595380" w:rsidP="00C90E18">
      <w:pPr>
        <w:spacing w:line="240" w:lineRule="auto"/>
        <w:rPr>
          <w:rFonts w:ascii="Times New Roman" w:hAnsi="Times New Roman" w:cs="Times New Roman"/>
          <w:b/>
          <w:bCs/>
          <w:sz w:val="24"/>
          <w:szCs w:val="24"/>
        </w:rPr>
      </w:pPr>
    </w:p>
    <w:p w14:paraId="0EED24C7" w14:textId="77777777" w:rsidR="00595380" w:rsidRPr="0035196A" w:rsidRDefault="00595380" w:rsidP="00C90E18">
      <w:pPr>
        <w:spacing w:line="240" w:lineRule="auto"/>
        <w:rPr>
          <w:rFonts w:ascii="Times New Roman" w:hAnsi="Times New Roman" w:cs="Times New Roman"/>
          <w:b/>
          <w:bCs/>
          <w:sz w:val="24"/>
          <w:szCs w:val="24"/>
        </w:rPr>
      </w:pPr>
    </w:p>
    <w:p w14:paraId="74C90213" w14:textId="77777777" w:rsidR="00595380" w:rsidRPr="0035196A" w:rsidRDefault="00595380" w:rsidP="00C90E18">
      <w:pPr>
        <w:spacing w:line="240" w:lineRule="auto"/>
        <w:rPr>
          <w:rFonts w:ascii="Times New Roman" w:hAnsi="Times New Roman" w:cs="Times New Roman"/>
          <w:b/>
          <w:bCs/>
          <w:sz w:val="24"/>
          <w:szCs w:val="24"/>
        </w:rPr>
      </w:pPr>
    </w:p>
    <w:p w14:paraId="187F9F26" w14:textId="77777777" w:rsidR="00595380" w:rsidRPr="0035196A" w:rsidRDefault="00595380" w:rsidP="00C90E18">
      <w:pPr>
        <w:spacing w:line="240" w:lineRule="auto"/>
        <w:rPr>
          <w:rFonts w:ascii="Times New Roman" w:hAnsi="Times New Roman" w:cs="Times New Roman"/>
          <w:b/>
          <w:bCs/>
          <w:sz w:val="24"/>
          <w:szCs w:val="24"/>
        </w:rPr>
      </w:pPr>
    </w:p>
    <w:p w14:paraId="4466BE43" w14:textId="7F4F1904" w:rsidR="000E7629" w:rsidRPr="0035196A" w:rsidRDefault="00C90E18" w:rsidP="00C90E18">
      <w:pPr>
        <w:spacing w:line="240" w:lineRule="auto"/>
        <w:contextualSpacing/>
        <w:rPr>
          <w:rFonts w:ascii="Times New Roman" w:hAnsi="Times New Roman" w:cs="Times New Roman"/>
          <w:b/>
          <w:bCs/>
          <w:sz w:val="24"/>
          <w:szCs w:val="24"/>
        </w:rPr>
      </w:pPr>
      <w:r w:rsidRPr="0035196A">
        <w:rPr>
          <w:rFonts w:ascii="Times New Roman" w:hAnsi="Times New Roman" w:cs="Times New Roman"/>
          <w:b/>
          <w:bCs/>
          <w:sz w:val="24"/>
          <w:szCs w:val="24"/>
        </w:rPr>
        <w:lastRenderedPageBreak/>
        <w:t>Table 2</w:t>
      </w:r>
    </w:p>
    <w:p w14:paraId="4352D98E" w14:textId="5BDA896A" w:rsidR="00C90E18" w:rsidRPr="0035196A" w:rsidRDefault="00C90E18" w:rsidP="00C90E18">
      <w:pPr>
        <w:spacing w:line="240" w:lineRule="auto"/>
        <w:contextualSpacing/>
        <w:rPr>
          <w:rFonts w:ascii="Times New Roman" w:hAnsi="Times New Roman" w:cs="Times New Roman"/>
          <w:b/>
          <w:bCs/>
          <w:sz w:val="24"/>
          <w:szCs w:val="24"/>
        </w:rPr>
      </w:pPr>
      <w:r w:rsidRPr="0035196A">
        <w:rPr>
          <w:rFonts w:ascii="Times New Roman" w:hAnsi="Times New Roman" w:cs="Times New Roman"/>
          <w:i/>
          <w:iCs/>
          <w:sz w:val="24"/>
          <w:szCs w:val="24"/>
        </w:rPr>
        <w:t>C</w:t>
      </w:r>
      <w:r w:rsidR="00681552" w:rsidRPr="0035196A">
        <w:rPr>
          <w:rFonts w:ascii="Times New Roman" w:hAnsi="Times New Roman" w:cs="Times New Roman"/>
          <w:i/>
          <w:iCs/>
          <w:sz w:val="24"/>
          <w:szCs w:val="24"/>
        </w:rPr>
        <w:t xml:space="preserve">ognitive </w:t>
      </w:r>
      <w:r w:rsidRPr="0035196A">
        <w:rPr>
          <w:rFonts w:ascii="Times New Roman" w:hAnsi="Times New Roman" w:cs="Times New Roman"/>
          <w:i/>
          <w:iCs/>
          <w:sz w:val="24"/>
          <w:szCs w:val="24"/>
        </w:rPr>
        <w:t>F</w:t>
      </w:r>
      <w:r w:rsidR="00681552" w:rsidRPr="0035196A">
        <w:rPr>
          <w:rFonts w:ascii="Times New Roman" w:hAnsi="Times New Roman" w:cs="Times New Roman"/>
          <w:i/>
          <w:iCs/>
          <w:sz w:val="24"/>
          <w:szCs w:val="24"/>
        </w:rPr>
        <w:t xml:space="preserve">usion </w:t>
      </w:r>
      <w:r w:rsidR="00BF71AA" w:rsidRPr="0035196A">
        <w:rPr>
          <w:rFonts w:ascii="Times New Roman" w:hAnsi="Times New Roman" w:cs="Times New Roman"/>
          <w:i/>
          <w:iCs/>
          <w:sz w:val="24"/>
          <w:szCs w:val="24"/>
        </w:rPr>
        <w:t>Questionnaire</w:t>
      </w:r>
      <w:r w:rsidRPr="0035196A">
        <w:rPr>
          <w:rFonts w:ascii="Times New Roman" w:hAnsi="Times New Roman" w:cs="Times New Roman"/>
          <w:i/>
          <w:iCs/>
          <w:sz w:val="24"/>
          <w:szCs w:val="24"/>
        </w:rPr>
        <w:t>-B</w:t>
      </w:r>
      <w:r w:rsidR="00681552" w:rsidRPr="0035196A">
        <w:rPr>
          <w:rFonts w:ascii="Times New Roman" w:hAnsi="Times New Roman" w:cs="Times New Roman"/>
          <w:i/>
          <w:iCs/>
          <w:sz w:val="24"/>
          <w:szCs w:val="24"/>
        </w:rPr>
        <w:t xml:space="preserve">ody </w:t>
      </w:r>
      <w:r w:rsidRPr="0035196A">
        <w:rPr>
          <w:rFonts w:ascii="Times New Roman" w:hAnsi="Times New Roman" w:cs="Times New Roman"/>
          <w:i/>
          <w:iCs/>
          <w:sz w:val="24"/>
          <w:szCs w:val="24"/>
        </w:rPr>
        <w:t>I</w:t>
      </w:r>
      <w:r w:rsidR="00681552" w:rsidRPr="0035196A">
        <w:rPr>
          <w:rFonts w:ascii="Times New Roman" w:hAnsi="Times New Roman" w:cs="Times New Roman"/>
          <w:i/>
          <w:iCs/>
          <w:sz w:val="24"/>
          <w:szCs w:val="24"/>
        </w:rPr>
        <w:t>mage</w:t>
      </w:r>
      <w:r w:rsidRPr="0035196A">
        <w:rPr>
          <w:rFonts w:ascii="Times New Roman" w:hAnsi="Times New Roman" w:cs="Times New Roman"/>
          <w:i/>
          <w:iCs/>
          <w:sz w:val="24"/>
          <w:szCs w:val="24"/>
        </w:rPr>
        <w:t xml:space="preserve"> </w:t>
      </w:r>
      <w:r w:rsidR="006C64FB">
        <w:rPr>
          <w:rFonts w:ascii="Times New Roman" w:hAnsi="Times New Roman" w:cs="Times New Roman"/>
          <w:i/>
          <w:iCs/>
          <w:sz w:val="24"/>
          <w:szCs w:val="24"/>
        </w:rPr>
        <w:t>I</w:t>
      </w:r>
      <w:r w:rsidRPr="0035196A">
        <w:rPr>
          <w:rFonts w:ascii="Times New Roman" w:hAnsi="Times New Roman" w:cs="Times New Roman"/>
          <w:i/>
          <w:iCs/>
          <w:sz w:val="24"/>
          <w:szCs w:val="24"/>
        </w:rPr>
        <w:t>tem</w:t>
      </w:r>
      <w:r w:rsidR="000E7629" w:rsidRPr="0035196A">
        <w:rPr>
          <w:rFonts w:ascii="Times New Roman" w:hAnsi="Times New Roman" w:cs="Times New Roman"/>
          <w:i/>
          <w:iCs/>
          <w:sz w:val="24"/>
          <w:szCs w:val="24"/>
        </w:rPr>
        <w:t>-</w:t>
      </w:r>
      <w:r w:rsidR="006C64FB">
        <w:rPr>
          <w:rFonts w:ascii="Times New Roman" w:hAnsi="Times New Roman" w:cs="Times New Roman"/>
          <w:i/>
          <w:iCs/>
          <w:sz w:val="24"/>
          <w:szCs w:val="24"/>
        </w:rPr>
        <w:t>L</w:t>
      </w:r>
      <w:r w:rsidR="000E7629" w:rsidRPr="0035196A">
        <w:rPr>
          <w:rFonts w:ascii="Times New Roman" w:hAnsi="Times New Roman" w:cs="Times New Roman"/>
          <w:i/>
          <w:iCs/>
          <w:sz w:val="24"/>
          <w:szCs w:val="24"/>
        </w:rPr>
        <w:t xml:space="preserve">evel </w:t>
      </w:r>
      <w:r w:rsidR="006C64FB">
        <w:rPr>
          <w:rFonts w:ascii="Times New Roman" w:hAnsi="Times New Roman" w:cs="Times New Roman"/>
          <w:i/>
          <w:iCs/>
          <w:sz w:val="24"/>
          <w:szCs w:val="24"/>
        </w:rPr>
        <w:t>S</w:t>
      </w:r>
      <w:r w:rsidR="000E7629" w:rsidRPr="0035196A">
        <w:rPr>
          <w:rFonts w:ascii="Times New Roman" w:hAnsi="Times New Roman" w:cs="Times New Roman"/>
          <w:i/>
          <w:iCs/>
          <w:sz w:val="24"/>
          <w:szCs w:val="24"/>
        </w:rPr>
        <w:t>tatistics</w:t>
      </w:r>
    </w:p>
    <w:tbl>
      <w:tblPr>
        <w:tblStyle w:val="TableGrid"/>
        <w:tblW w:w="0" w:type="auto"/>
        <w:jc w:val="center"/>
        <w:tblLook w:val="04A0" w:firstRow="1" w:lastRow="0" w:firstColumn="1" w:lastColumn="0" w:noHBand="0" w:noVBand="1"/>
      </w:tblPr>
      <w:tblGrid>
        <w:gridCol w:w="3780"/>
        <w:gridCol w:w="1440"/>
        <w:gridCol w:w="810"/>
        <w:gridCol w:w="810"/>
        <w:gridCol w:w="1350"/>
        <w:gridCol w:w="1170"/>
      </w:tblGrid>
      <w:tr w:rsidR="00C90E18" w:rsidRPr="0035196A" w14:paraId="3266D2CF" w14:textId="77777777" w:rsidTr="00C90E18">
        <w:trPr>
          <w:jc w:val="center"/>
        </w:trPr>
        <w:tc>
          <w:tcPr>
            <w:tcW w:w="3780" w:type="dxa"/>
            <w:tcBorders>
              <w:left w:val="nil"/>
              <w:bottom w:val="single" w:sz="4" w:space="0" w:color="auto"/>
              <w:right w:val="nil"/>
            </w:tcBorders>
          </w:tcPr>
          <w:p w14:paraId="5C70E796" w14:textId="77777777" w:rsidR="00C90E18" w:rsidRPr="0035196A" w:rsidRDefault="00C90E18" w:rsidP="00C90E18">
            <w:pPr>
              <w:rPr>
                <w:rFonts w:ascii="Times New Roman" w:hAnsi="Times New Roman" w:cs="Times New Roman"/>
              </w:rPr>
            </w:pPr>
          </w:p>
        </w:tc>
        <w:tc>
          <w:tcPr>
            <w:tcW w:w="1440" w:type="dxa"/>
            <w:tcBorders>
              <w:left w:val="nil"/>
              <w:bottom w:val="single" w:sz="4" w:space="0" w:color="auto"/>
              <w:right w:val="nil"/>
            </w:tcBorders>
            <w:vAlign w:val="bottom"/>
          </w:tcPr>
          <w:p w14:paraId="72715EE0" w14:textId="77777777" w:rsidR="00C90E18" w:rsidRPr="0035196A" w:rsidRDefault="00C90E18" w:rsidP="00C90E18">
            <w:pPr>
              <w:rPr>
                <w:rFonts w:ascii="Times New Roman" w:hAnsi="Times New Roman" w:cs="Times New Roman"/>
              </w:rPr>
            </w:pPr>
            <w:r w:rsidRPr="0035196A">
              <w:rPr>
                <w:rFonts w:ascii="Times New Roman" w:hAnsi="Times New Roman" w:cs="Times New Roman"/>
                <w:i/>
              </w:rPr>
              <w:t>M</w:t>
            </w:r>
            <w:r w:rsidRPr="0035196A">
              <w:rPr>
                <w:rFonts w:ascii="Times New Roman" w:hAnsi="Times New Roman" w:cs="Times New Roman"/>
              </w:rPr>
              <w:t xml:space="preserve"> (</w:t>
            </w:r>
            <w:r w:rsidRPr="0035196A">
              <w:rPr>
                <w:rFonts w:ascii="Times New Roman" w:hAnsi="Times New Roman" w:cs="Times New Roman"/>
                <w:i/>
              </w:rPr>
              <w:t>SD</w:t>
            </w:r>
            <w:r w:rsidRPr="0035196A">
              <w:rPr>
                <w:rFonts w:ascii="Times New Roman" w:hAnsi="Times New Roman" w:cs="Times New Roman"/>
              </w:rPr>
              <w:t>)</w:t>
            </w:r>
          </w:p>
        </w:tc>
        <w:tc>
          <w:tcPr>
            <w:tcW w:w="810" w:type="dxa"/>
            <w:tcBorders>
              <w:left w:val="nil"/>
              <w:bottom w:val="single" w:sz="4" w:space="0" w:color="auto"/>
              <w:right w:val="nil"/>
            </w:tcBorders>
            <w:vAlign w:val="bottom"/>
          </w:tcPr>
          <w:p w14:paraId="02519B1C" w14:textId="77777777" w:rsidR="00C90E18" w:rsidRPr="0035196A" w:rsidRDefault="00C90E18" w:rsidP="00C90E18">
            <w:pPr>
              <w:rPr>
                <w:rFonts w:ascii="Times New Roman" w:hAnsi="Times New Roman" w:cs="Times New Roman"/>
                <w:i/>
              </w:rPr>
            </w:pPr>
            <w:r w:rsidRPr="0035196A">
              <w:rPr>
                <w:rFonts w:ascii="Times New Roman" w:hAnsi="Times New Roman" w:cs="Times New Roman"/>
                <w:i/>
              </w:rPr>
              <w:t>Sk</w:t>
            </w:r>
          </w:p>
        </w:tc>
        <w:tc>
          <w:tcPr>
            <w:tcW w:w="810" w:type="dxa"/>
            <w:tcBorders>
              <w:left w:val="nil"/>
              <w:bottom w:val="single" w:sz="4" w:space="0" w:color="auto"/>
              <w:right w:val="nil"/>
            </w:tcBorders>
            <w:vAlign w:val="bottom"/>
          </w:tcPr>
          <w:p w14:paraId="0FB82BA9" w14:textId="77777777" w:rsidR="00C90E18" w:rsidRPr="0035196A" w:rsidRDefault="00C90E18" w:rsidP="00C90E18">
            <w:pPr>
              <w:rPr>
                <w:rFonts w:ascii="Times New Roman" w:hAnsi="Times New Roman" w:cs="Times New Roman"/>
                <w:i/>
              </w:rPr>
            </w:pPr>
            <w:r w:rsidRPr="0035196A">
              <w:rPr>
                <w:rFonts w:ascii="Times New Roman" w:hAnsi="Times New Roman" w:cs="Times New Roman"/>
                <w:i/>
              </w:rPr>
              <w:t>Ku</w:t>
            </w:r>
          </w:p>
        </w:tc>
        <w:tc>
          <w:tcPr>
            <w:tcW w:w="1350" w:type="dxa"/>
            <w:tcBorders>
              <w:left w:val="nil"/>
              <w:bottom w:val="single" w:sz="4" w:space="0" w:color="auto"/>
              <w:right w:val="nil"/>
            </w:tcBorders>
            <w:vAlign w:val="bottom"/>
          </w:tcPr>
          <w:p w14:paraId="276FA580"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Corrected item-total correlation</w:t>
            </w:r>
          </w:p>
        </w:tc>
        <w:tc>
          <w:tcPr>
            <w:tcW w:w="1170" w:type="dxa"/>
            <w:tcBorders>
              <w:left w:val="nil"/>
              <w:bottom w:val="single" w:sz="4" w:space="0" w:color="auto"/>
              <w:right w:val="nil"/>
            </w:tcBorders>
            <w:vAlign w:val="bottom"/>
          </w:tcPr>
          <w:p w14:paraId="012CE556"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α if item deleted</w:t>
            </w:r>
          </w:p>
        </w:tc>
      </w:tr>
      <w:tr w:rsidR="00C90E18" w:rsidRPr="0035196A" w14:paraId="0D84A335" w14:textId="77777777" w:rsidTr="00C90E18">
        <w:trPr>
          <w:trHeight w:val="665"/>
          <w:jc w:val="center"/>
        </w:trPr>
        <w:tc>
          <w:tcPr>
            <w:tcW w:w="3780" w:type="dxa"/>
            <w:tcBorders>
              <w:top w:val="single" w:sz="4" w:space="0" w:color="auto"/>
              <w:left w:val="nil"/>
              <w:bottom w:val="nil"/>
              <w:right w:val="nil"/>
            </w:tcBorders>
          </w:tcPr>
          <w:p w14:paraId="2DB21C61" w14:textId="77777777" w:rsidR="00C90E18" w:rsidRPr="0035196A" w:rsidRDefault="00C90E18" w:rsidP="00C90E18">
            <w:pPr>
              <w:spacing w:after="240"/>
              <w:contextualSpacing/>
              <w:rPr>
                <w:rFonts w:ascii="Times New Roman" w:hAnsi="Times New Roman" w:cs="Times New Roman"/>
              </w:rPr>
            </w:pPr>
            <w:r w:rsidRPr="0035196A">
              <w:rPr>
                <w:rFonts w:ascii="Times New Roman" w:hAnsi="Times New Roman" w:cs="Times New Roman"/>
              </w:rPr>
              <w:t>1.  My thoughts relating to my body image cause me distress or emotional pain.</w:t>
            </w:r>
          </w:p>
        </w:tc>
        <w:tc>
          <w:tcPr>
            <w:tcW w:w="1440" w:type="dxa"/>
            <w:tcBorders>
              <w:top w:val="single" w:sz="4" w:space="0" w:color="auto"/>
              <w:left w:val="nil"/>
              <w:bottom w:val="nil"/>
              <w:right w:val="nil"/>
            </w:tcBorders>
          </w:tcPr>
          <w:p w14:paraId="24F777AA"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5.51(</w:t>
            </w:r>
            <w:r w:rsidRPr="0035196A">
              <w:rPr>
                <w:rFonts w:ascii="Times New Roman" w:hAnsi="Times New Roman" w:cs="Times New Roman"/>
                <w:i/>
              </w:rPr>
              <w:t>1.55</w:t>
            </w:r>
            <w:r w:rsidRPr="0035196A">
              <w:rPr>
                <w:rFonts w:ascii="Times New Roman" w:hAnsi="Times New Roman" w:cs="Times New Roman"/>
              </w:rPr>
              <w:t>)</w:t>
            </w:r>
          </w:p>
        </w:tc>
        <w:tc>
          <w:tcPr>
            <w:tcW w:w="810" w:type="dxa"/>
            <w:tcBorders>
              <w:top w:val="single" w:sz="4" w:space="0" w:color="auto"/>
              <w:left w:val="nil"/>
              <w:bottom w:val="nil"/>
              <w:right w:val="nil"/>
            </w:tcBorders>
          </w:tcPr>
          <w:p w14:paraId="44B67C5A"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-0.95</w:t>
            </w:r>
          </w:p>
        </w:tc>
        <w:tc>
          <w:tcPr>
            <w:tcW w:w="810" w:type="dxa"/>
            <w:tcBorders>
              <w:top w:val="single" w:sz="4" w:space="0" w:color="auto"/>
              <w:left w:val="nil"/>
              <w:bottom w:val="nil"/>
              <w:right w:val="nil"/>
            </w:tcBorders>
          </w:tcPr>
          <w:p w14:paraId="27CD64BF"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3.22</w:t>
            </w:r>
          </w:p>
        </w:tc>
        <w:tc>
          <w:tcPr>
            <w:tcW w:w="1350" w:type="dxa"/>
            <w:tcBorders>
              <w:top w:val="single" w:sz="4" w:space="0" w:color="auto"/>
              <w:left w:val="nil"/>
              <w:bottom w:val="nil"/>
              <w:right w:val="nil"/>
            </w:tcBorders>
          </w:tcPr>
          <w:p w14:paraId="0D9EBFAB"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.84</w:t>
            </w:r>
          </w:p>
        </w:tc>
        <w:tc>
          <w:tcPr>
            <w:tcW w:w="1170" w:type="dxa"/>
            <w:tcBorders>
              <w:top w:val="single" w:sz="4" w:space="0" w:color="auto"/>
              <w:left w:val="nil"/>
              <w:bottom w:val="nil"/>
              <w:right w:val="nil"/>
            </w:tcBorders>
          </w:tcPr>
          <w:p w14:paraId="1E2BB327"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.97</w:t>
            </w:r>
          </w:p>
        </w:tc>
      </w:tr>
      <w:tr w:rsidR="00C90E18" w:rsidRPr="0035196A" w14:paraId="6B1967F2" w14:textId="77777777" w:rsidTr="00C90E18">
        <w:trPr>
          <w:jc w:val="center"/>
        </w:trPr>
        <w:tc>
          <w:tcPr>
            <w:tcW w:w="3780" w:type="dxa"/>
            <w:tcBorders>
              <w:top w:val="nil"/>
              <w:left w:val="nil"/>
              <w:bottom w:val="nil"/>
              <w:right w:val="nil"/>
            </w:tcBorders>
          </w:tcPr>
          <w:p w14:paraId="3475D909"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2. I tend to get very entangled in my thoughts concerning my body or body image.</w:t>
            </w:r>
          </w:p>
        </w:tc>
        <w:tc>
          <w:tcPr>
            <w:tcW w:w="1440" w:type="dxa"/>
            <w:tcBorders>
              <w:top w:val="nil"/>
              <w:left w:val="nil"/>
              <w:bottom w:val="nil"/>
              <w:right w:val="nil"/>
            </w:tcBorders>
          </w:tcPr>
          <w:p w14:paraId="2813EB4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5.50 (</w:t>
            </w:r>
            <w:r w:rsidRPr="0035196A">
              <w:rPr>
                <w:rFonts w:ascii="Times New Roman" w:hAnsi="Times New Roman" w:cs="Times New Roman"/>
                <w:i/>
              </w:rPr>
              <w:t>1.61</w:t>
            </w:r>
            <w:r w:rsidRPr="0035196A">
              <w:rPr>
                <w:rFonts w:ascii="Times New Roman" w:hAnsi="Times New Roman" w:cs="Times New Roman"/>
              </w:rPr>
              <w:t>)</w:t>
            </w:r>
          </w:p>
        </w:tc>
        <w:tc>
          <w:tcPr>
            <w:tcW w:w="810" w:type="dxa"/>
            <w:tcBorders>
              <w:top w:val="nil"/>
              <w:left w:val="nil"/>
              <w:bottom w:val="nil"/>
              <w:right w:val="nil"/>
            </w:tcBorders>
          </w:tcPr>
          <w:p w14:paraId="1F353DA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-0.99</w:t>
            </w:r>
          </w:p>
        </w:tc>
        <w:tc>
          <w:tcPr>
            <w:tcW w:w="810" w:type="dxa"/>
            <w:tcBorders>
              <w:top w:val="nil"/>
              <w:left w:val="nil"/>
              <w:bottom w:val="nil"/>
              <w:right w:val="nil"/>
            </w:tcBorders>
          </w:tcPr>
          <w:p w14:paraId="588A56F4"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3.22</w:t>
            </w:r>
          </w:p>
        </w:tc>
        <w:tc>
          <w:tcPr>
            <w:tcW w:w="1350" w:type="dxa"/>
            <w:tcBorders>
              <w:top w:val="nil"/>
              <w:left w:val="nil"/>
              <w:bottom w:val="nil"/>
              <w:right w:val="nil"/>
            </w:tcBorders>
          </w:tcPr>
          <w:p w14:paraId="4E36A615"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.90</w:t>
            </w:r>
          </w:p>
        </w:tc>
        <w:tc>
          <w:tcPr>
            <w:tcW w:w="1170" w:type="dxa"/>
            <w:tcBorders>
              <w:top w:val="nil"/>
              <w:left w:val="nil"/>
              <w:bottom w:val="nil"/>
              <w:right w:val="nil"/>
            </w:tcBorders>
          </w:tcPr>
          <w:p w14:paraId="218E4C7F"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.96</w:t>
            </w:r>
          </w:p>
        </w:tc>
      </w:tr>
      <w:tr w:rsidR="00C90E18" w:rsidRPr="0035196A" w14:paraId="5A7FB1ED" w14:textId="77777777" w:rsidTr="00C90E18">
        <w:trPr>
          <w:trHeight w:val="720"/>
          <w:jc w:val="center"/>
        </w:trPr>
        <w:tc>
          <w:tcPr>
            <w:tcW w:w="3780" w:type="dxa"/>
            <w:tcBorders>
              <w:top w:val="nil"/>
              <w:left w:val="nil"/>
              <w:bottom w:val="nil"/>
              <w:right w:val="nil"/>
            </w:tcBorders>
          </w:tcPr>
          <w:p w14:paraId="48B59784"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3. I feel upset when I have negative thoughts about my body (or physical appearance).</w:t>
            </w:r>
          </w:p>
        </w:tc>
        <w:tc>
          <w:tcPr>
            <w:tcW w:w="1440" w:type="dxa"/>
            <w:tcBorders>
              <w:top w:val="nil"/>
              <w:left w:val="nil"/>
              <w:bottom w:val="nil"/>
              <w:right w:val="nil"/>
            </w:tcBorders>
          </w:tcPr>
          <w:p w14:paraId="79826C4E"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5.61 (</w:t>
            </w:r>
            <w:r w:rsidRPr="0035196A">
              <w:rPr>
                <w:rFonts w:ascii="Times New Roman" w:hAnsi="Times New Roman" w:cs="Times New Roman"/>
                <w:i/>
              </w:rPr>
              <w:t>1.56</w:t>
            </w:r>
            <w:r w:rsidRPr="0035196A">
              <w:rPr>
                <w:rFonts w:ascii="Times New Roman" w:hAnsi="Times New Roman" w:cs="Times New Roman"/>
              </w:rPr>
              <w:t>)</w:t>
            </w:r>
          </w:p>
        </w:tc>
        <w:tc>
          <w:tcPr>
            <w:tcW w:w="810" w:type="dxa"/>
            <w:tcBorders>
              <w:top w:val="nil"/>
              <w:left w:val="nil"/>
              <w:bottom w:val="nil"/>
              <w:right w:val="nil"/>
            </w:tcBorders>
          </w:tcPr>
          <w:p w14:paraId="1B81E5DF"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-1.01</w:t>
            </w:r>
          </w:p>
        </w:tc>
        <w:tc>
          <w:tcPr>
            <w:tcW w:w="810" w:type="dxa"/>
            <w:tcBorders>
              <w:top w:val="nil"/>
              <w:left w:val="nil"/>
              <w:bottom w:val="nil"/>
              <w:right w:val="nil"/>
            </w:tcBorders>
          </w:tcPr>
          <w:p w14:paraId="615C6776"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3.35</w:t>
            </w:r>
          </w:p>
        </w:tc>
        <w:tc>
          <w:tcPr>
            <w:tcW w:w="1350" w:type="dxa"/>
            <w:tcBorders>
              <w:top w:val="nil"/>
              <w:left w:val="nil"/>
              <w:bottom w:val="nil"/>
              <w:right w:val="nil"/>
            </w:tcBorders>
          </w:tcPr>
          <w:p w14:paraId="30FA16B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.81</w:t>
            </w:r>
          </w:p>
        </w:tc>
        <w:tc>
          <w:tcPr>
            <w:tcW w:w="1170" w:type="dxa"/>
            <w:tcBorders>
              <w:top w:val="nil"/>
              <w:left w:val="nil"/>
              <w:bottom w:val="nil"/>
              <w:right w:val="nil"/>
            </w:tcBorders>
          </w:tcPr>
          <w:p w14:paraId="05459C09"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.97</w:t>
            </w:r>
          </w:p>
        </w:tc>
      </w:tr>
      <w:tr w:rsidR="00C90E18" w:rsidRPr="0035196A" w14:paraId="62295097" w14:textId="77777777" w:rsidTr="00C90E18">
        <w:trPr>
          <w:trHeight w:val="630"/>
          <w:jc w:val="center"/>
        </w:trPr>
        <w:tc>
          <w:tcPr>
            <w:tcW w:w="3780" w:type="dxa"/>
            <w:tcBorders>
              <w:top w:val="nil"/>
              <w:left w:val="nil"/>
              <w:bottom w:val="nil"/>
              <w:right w:val="nil"/>
            </w:tcBorders>
          </w:tcPr>
          <w:p w14:paraId="6FD9B4D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4. I get very focused on distressing thoughts about my body image.</w:t>
            </w:r>
          </w:p>
        </w:tc>
        <w:tc>
          <w:tcPr>
            <w:tcW w:w="1440" w:type="dxa"/>
            <w:tcBorders>
              <w:top w:val="nil"/>
              <w:left w:val="nil"/>
              <w:bottom w:val="nil"/>
              <w:right w:val="nil"/>
            </w:tcBorders>
          </w:tcPr>
          <w:p w14:paraId="0DFAF9CB"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5.26 (</w:t>
            </w:r>
            <w:r w:rsidRPr="0035196A">
              <w:rPr>
                <w:rFonts w:ascii="Times New Roman" w:hAnsi="Times New Roman" w:cs="Times New Roman"/>
                <w:i/>
              </w:rPr>
              <w:t>1.68</w:t>
            </w:r>
            <w:r w:rsidRPr="0035196A">
              <w:rPr>
                <w:rFonts w:ascii="Times New Roman" w:hAnsi="Times New Roman" w:cs="Times New Roman"/>
              </w:rPr>
              <w:t>)</w:t>
            </w:r>
          </w:p>
        </w:tc>
        <w:tc>
          <w:tcPr>
            <w:tcW w:w="810" w:type="dxa"/>
            <w:tcBorders>
              <w:top w:val="nil"/>
              <w:left w:val="nil"/>
              <w:bottom w:val="nil"/>
              <w:right w:val="nil"/>
            </w:tcBorders>
          </w:tcPr>
          <w:p w14:paraId="704D8D07"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-0.77</w:t>
            </w:r>
          </w:p>
        </w:tc>
        <w:tc>
          <w:tcPr>
            <w:tcW w:w="810" w:type="dxa"/>
            <w:tcBorders>
              <w:top w:val="nil"/>
              <w:left w:val="nil"/>
              <w:bottom w:val="nil"/>
              <w:right w:val="nil"/>
            </w:tcBorders>
          </w:tcPr>
          <w:p w14:paraId="6A282CCB"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2.72</w:t>
            </w:r>
          </w:p>
        </w:tc>
        <w:tc>
          <w:tcPr>
            <w:tcW w:w="1350" w:type="dxa"/>
            <w:tcBorders>
              <w:top w:val="nil"/>
              <w:left w:val="nil"/>
              <w:bottom w:val="nil"/>
              <w:right w:val="nil"/>
            </w:tcBorders>
          </w:tcPr>
          <w:p w14:paraId="224B4D47"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.92</w:t>
            </w:r>
          </w:p>
        </w:tc>
        <w:tc>
          <w:tcPr>
            <w:tcW w:w="1170" w:type="dxa"/>
            <w:tcBorders>
              <w:top w:val="nil"/>
              <w:left w:val="nil"/>
              <w:bottom w:val="nil"/>
              <w:right w:val="nil"/>
            </w:tcBorders>
          </w:tcPr>
          <w:p w14:paraId="3DE054FD"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.96</w:t>
            </w:r>
          </w:p>
        </w:tc>
      </w:tr>
      <w:tr w:rsidR="00C90E18" w:rsidRPr="0035196A" w14:paraId="6449A590" w14:textId="77777777" w:rsidTr="00C90E18">
        <w:trPr>
          <w:trHeight w:val="900"/>
          <w:jc w:val="center"/>
        </w:trPr>
        <w:tc>
          <w:tcPr>
            <w:tcW w:w="3780" w:type="dxa"/>
            <w:tcBorders>
              <w:top w:val="nil"/>
              <w:left w:val="nil"/>
              <w:bottom w:val="nil"/>
              <w:right w:val="nil"/>
            </w:tcBorders>
          </w:tcPr>
          <w:p w14:paraId="66059329"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 It’s such a struggle to let go of upsetting thoughts about my body shape even when I know that letting go would be helpful.</w:t>
            </w:r>
          </w:p>
        </w:tc>
        <w:tc>
          <w:tcPr>
            <w:tcW w:w="1440" w:type="dxa"/>
            <w:tcBorders>
              <w:top w:val="nil"/>
              <w:left w:val="nil"/>
              <w:bottom w:val="nil"/>
              <w:right w:val="nil"/>
            </w:tcBorders>
          </w:tcPr>
          <w:p w14:paraId="7EEB71B8"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5.46 (</w:t>
            </w:r>
            <w:r w:rsidRPr="0035196A">
              <w:rPr>
                <w:rFonts w:ascii="Times New Roman" w:hAnsi="Times New Roman" w:cs="Times New Roman"/>
                <w:i/>
              </w:rPr>
              <w:t>1.76</w:t>
            </w:r>
            <w:r w:rsidRPr="0035196A">
              <w:rPr>
                <w:rFonts w:ascii="Times New Roman" w:hAnsi="Times New Roman" w:cs="Times New Roman"/>
              </w:rPr>
              <w:t>)</w:t>
            </w:r>
          </w:p>
        </w:tc>
        <w:tc>
          <w:tcPr>
            <w:tcW w:w="810" w:type="dxa"/>
            <w:tcBorders>
              <w:top w:val="nil"/>
              <w:left w:val="nil"/>
              <w:bottom w:val="nil"/>
              <w:right w:val="nil"/>
            </w:tcBorders>
          </w:tcPr>
          <w:p w14:paraId="29769A47"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-1.12</w:t>
            </w:r>
          </w:p>
        </w:tc>
        <w:tc>
          <w:tcPr>
            <w:tcW w:w="810" w:type="dxa"/>
            <w:tcBorders>
              <w:top w:val="nil"/>
              <w:left w:val="nil"/>
              <w:bottom w:val="nil"/>
              <w:right w:val="nil"/>
            </w:tcBorders>
          </w:tcPr>
          <w:p w14:paraId="46096824"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3.32</w:t>
            </w:r>
          </w:p>
        </w:tc>
        <w:tc>
          <w:tcPr>
            <w:tcW w:w="1350" w:type="dxa"/>
            <w:tcBorders>
              <w:top w:val="nil"/>
              <w:left w:val="nil"/>
              <w:bottom w:val="nil"/>
              <w:right w:val="nil"/>
            </w:tcBorders>
          </w:tcPr>
          <w:p w14:paraId="71ECF874"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.83</w:t>
            </w:r>
          </w:p>
        </w:tc>
        <w:tc>
          <w:tcPr>
            <w:tcW w:w="1170" w:type="dxa"/>
            <w:tcBorders>
              <w:top w:val="nil"/>
              <w:left w:val="nil"/>
              <w:bottom w:val="nil"/>
              <w:right w:val="nil"/>
            </w:tcBorders>
          </w:tcPr>
          <w:p w14:paraId="2B047001"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.97</w:t>
            </w:r>
          </w:p>
        </w:tc>
      </w:tr>
      <w:tr w:rsidR="00C90E18" w:rsidRPr="0035196A" w14:paraId="234D79D5" w14:textId="77777777" w:rsidTr="00C90E18">
        <w:trPr>
          <w:trHeight w:val="630"/>
          <w:jc w:val="center"/>
        </w:trPr>
        <w:tc>
          <w:tcPr>
            <w:tcW w:w="3780" w:type="dxa"/>
            <w:tcBorders>
              <w:top w:val="nil"/>
              <w:left w:val="nil"/>
              <w:bottom w:val="nil"/>
              <w:right w:val="nil"/>
            </w:tcBorders>
          </w:tcPr>
          <w:p w14:paraId="78615EEC"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6. My thoughts regarding my body image distract me from what I’m actually doing.</w:t>
            </w:r>
          </w:p>
        </w:tc>
        <w:tc>
          <w:tcPr>
            <w:tcW w:w="1440" w:type="dxa"/>
            <w:tcBorders>
              <w:top w:val="nil"/>
              <w:left w:val="nil"/>
              <w:bottom w:val="nil"/>
              <w:right w:val="nil"/>
            </w:tcBorders>
          </w:tcPr>
          <w:p w14:paraId="4A838D3A"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4.79 (</w:t>
            </w:r>
            <w:r w:rsidRPr="0035196A">
              <w:rPr>
                <w:rFonts w:ascii="Times New Roman" w:hAnsi="Times New Roman" w:cs="Times New Roman"/>
                <w:i/>
              </w:rPr>
              <w:t>1.77</w:t>
            </w:r>
            <w:r w:rsidRPr="0035196A">
              <w:rPr>
                <w:rFonts w:ascii="Times New Roman" w:hAnsi="Times New Roman" w:cs="Times New Roman"/>
              </w:rPr>
              <w:t>)</w:t>
            </w:r>
          </w:p>
        </w:tc>
        <w:tc>
          <w:tcPr>
            <w:tcW w:w="810" w:type="dxa"/>
            <w:tcBorders>
              <w:top w:val="nil"/>
              <w:left w:val="nil"/>
              <w:bottom w:val="nil"/>
              <w:right w:val="nil"/>
            </w:tcBorders>
          </w:tcPr>
          <w:p w14:paraId="33CDCFE6"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-0.52</w:t>
            </w:r>
          </w:p>
        </w:tc>
        <w:tc>
          <w:tcPr>
            <w:tcW w:w="810" w:type="dxa"/>
            <w:tcBorders>
              <w:top w:val="nil"/>
              <w:left w:val="nil"/>
              <w:bottom w:val="nil"/>
              <w:right w:val="nil"/>
            </w:tcBorders>
          </w:tcPr>
          <w:p w14:paraId="79AD7E9F"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2.34</w:t>
            </w:r>
          </w:p>
        </w:tc>
        <w:tc>
          <w:tcPr>
            <w:tcW w:w="1350" w:type="dxa"/>
            <w:tcBorders>
              <w:top w:val="nil"/>
              <w:left w:val="nil"/>
              <w:bottom w:val="nil"/>
              <w:right w:val="nil"/>
            </w:tcBorders>
          </w:tcPr>
          <w:p w14:paraId="0FDF925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.85</w:t>
            </w:r>
          </w:p>
        </w:tc>
        <w:tc>
          <w:tcPr>
            <w:tcW w:w="1170" w:type="dxa"/>
            <w:tcBorders>
              <w:top w:val="nil"/>
              <w:left w:val="nil"/>
              <w:bottom w:val="nil"/>
              <w:right w:val="nil"/>
            </w:tcBorders>
          </w:tcPr>
          <w:p w14:paraId="0EFD37AC"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.97</w:t>
            </w:r>
          </w:p>
        </w:tc>
      </w:tr>
      <w:tr w:rsidR="00C90E18" w:rsidRPr="0035196A" w14:paraId="23A22633" w14:textId="77777777" w:rsidTr="00C90E18">
        <w:trPr>
          <w:trHeight w:val="990"/>
          <w:jc w:val="center"/>
        </w:trPr>
        <w:tc>
          <w:tcPr>
            <w:tcW w:w="3780" w:type="dxa"/>
            <w:tcBorders>
              <w:top w:val="nil"/>
              <w:left w:val="nil"/>
              <w:bottom w:val="nil"/>
              <w:right w:val="nil"/>
            </w:tcBorders>
          </w:tcPr>
          <w:p w14:paraId="6E47AAA1"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7. I get so caught up in my thoughts about my physical appearance that I am unable to do the things that I most want to do.</w:t>
            </w:r>
          </w:p>
        </w:tc>
        <w:tc>
          <w:tcPr>
            <w:tcW w:w="1440" w:type="dxa"/>
            <w:tcBorders>
              <w:top w:val="nil"/>
              <w:left w:val="nil"/>
              <w:bottom w:val="nil"/>
              <w:right w:val="nil"/>
            </w:tcBorders>
          </w:tcPr>
          <w:p w14:paraId="4E69E2EA"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4.46 (</w:t>
            </w:r>
            <w:r w:rsidRPr="0035196A">
              <w:rPr>
                <w:rFonts w:ascii="Times New Roman" w:hAnsi="Times New Roman" w:cs="Times New Roman"/>
                <w:i/>
              </w:rPr>
              <w:t>1.86</w:t>
            </w:r>
            <w:r w:rsidRPr="0035196A">
              <w:rPr>
                <w:rFonts w:ascii="Times New Roman" w:hAnsi="Times New Roman" w:cs="Times New Roman"/>
              </w:rPr>
              <w:t>)</w:t>
            </w:r>
          </w:p>
        </w:tc>
        <w:tc>
          <w:tcPr>
            <w:tcW w:w="810" w:type="dxa"/>
            <w:tcBorders>
              <w:top w:val="nil"/>
              <w:left w:val="nil"/>
              <w:bottom w:val="nil"/>
              <w:right w:val="nil"/>
            </w:tcBorders>
          </w:tcPr>
          <w:p w14:paraId="4F3311BC"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-0.36</w:t>
            </w:r>
          </w:p>
        </w:tc>
        <w:tc>
          <w:tcPr>
            <w:tcW w:w="810" w:type="dxa"/>
            <w:tcBorders>
              <w:top w:val="nil"/>
              <w:left w:val="nil"/>
              <w:bottom w:val="nil"/>
              <w:right w:val="nil"/>
            </w:tcBorders>
          </w:tcPr>
          <w:p w14:paraId="753C3442"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2.16</w:t>
            </w:r>
          </w:p>
        </w:tc>
        <w:tc>
          <w:tcPr>
            <w:tcW w:w="1350" w:type="dxa"/>
            <w:tcBorders>
              <w:top w:val="nil"/>
              <w:left w:val="nil"/>
              <w:bottom w:val="nil"/>
              <w:right w:val="nil"/>
            </w:tcBorders>
          </w:tcPr>
          <w:p w14:paraId="21ADB57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.78</w:t>
            </w:r>
          </w:p>
        </w:tc>
        <w:tc>
          <w:tcPr>
            <w:tcW w:w="1170" w:type="dxa"/>
            <w:tcBorders>
              <w:top w:val="nil"/>
              <w:left w:val="nil"/>
              <w:bottom w:val="nil"/>
              <w:right w:val="nil"/>
            </w:tcBorders>
          </w:tcPr>
          <w:p w14:paraId="2016BECB"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.97</w:t>
            </w:r>
          </w:p>
        </w:tc>
      </w:tr>
      <w:tr w:rsidR="00C90E18" w:rsidRPr="0035196A" w14:paraId="2F791EE5" w14:textId="77777777" w:rsidTr="00C90E18">
        <w:trPr>
          <w:trHeight w:val="900"/>
          <w:jc w:val="center"/>
        </w:trPr>
        <w:tc>
          <w:tcPr>
            <w:tcW w:w="3780" w:type="dxa"/>
            <w:tcBorders>
              <w:top w:val="nil"/>
              <w:left w:val="nil"/>
              <w:bottom w:val="nil"/>
              <w:right w:val="nil"/>
            </w:tcBorders>
          </w:tcPr>
          <w:p w14:paraId="1EA02BB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8. I over-analyze my physical appearance or my body shape to the point where it’s unhelpful to me.</w:t>
            </w:r>
          </w:p>
        </w:tc>
        <w:tc>
          <w:tcPr>
            <w:tcW w:w="1440" w:type="dxa"/>
            <w:tcBorders>
              <w:top w:val="nil"/>
              <w:left w:val="nil"/>
              <w:bottom w:val="nil"/>
              <w:right w:val="nil"/>
            </w:tcBorders>
          </w:tcPr>
          <w:p w14:paraId="01B93C36"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5.40 (</w:t>
            </w:r>
            <w:r w:rsidRPr="0035196A">
              <w:rPr>
                <w:rFonts w:ascii="Times New Roman" w:hAnsi="Times New Roman" w:cs="Times New Roman"/>
                <w:i/>
              </w:rPr>
              <w:t>1.73</w:t>
            </w:r>
            <w:r w:rsidRPr="0035196A">
              <w:rPr>
                <w:rFonts w:ascii="Times New Roman" w:hAnsi="Times New Roman" w:cs="Times New Roman"/>
              </w:rPr>
              <w:t>)</w:t>
            </w:r>
          </w:p>
        </w:tc>
        <w:tc>
          <w:tcPr>
            <w:tcW w:w="810" w:type="dxa"/>
            <w:tcBorders>
              <w:top w:val="nil"/>
              <w:left w:val="nil"/>
              <w:bottom w:val="nil"/>
              <w:right w:val="nil"/>
            </w:tcBorders>
          </w:tcPr>
          <w:p w14:paraId="3A47905A"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-1.03</w:t>
            </w:r>
          </w:p>
        </w:tc>
        <w:tc>
          <w:tcPr>
            <w:tcW w:w="810" w:type="dxa"/>
            <w:tcBorders>
              <w:top w:val="nil"/>
              <w:left w:val="nil"/>
              <w:bottom w:val="nil"/>
              <w:right w:val="nil"/>
            </w:tcBorders>
          </w:tcPr>
          <w:p w14:paraId="66799108"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3.18</w:t>
            </w:r>
          </w:p>
        </w:tc>
        <w:tc>
          <w:tcPr>
            <w:tcW w:w="1350" w:type="dxa"/>
            <w:tcBorders>
              <w:top w:val="nil"/>
              <w:left w:val="nil"/>
              <w:bottom w:val="nil"/>
              <w:right w:val="nil"/>
            </w:tcBorders>
          </w:tcPr>
          <w:p w14:paraId="60BDC38F"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.86</w:t>
            </w:r>
          </w:p>
        </w:tc>
        <w:tc>
          <w:tcPr>
            <w:tcW w:w="1170" w:type="dxa"/>
            <w:tcBorders>
              <w:top w:val="nil"/>
              <w:left w:val="nil"/>
              <w:bottom w:val="nil"/>
              <w:right w:val="nil"/>
            </w:tcBorders>
          </w:tcPr>
          <w:p w14:paraId="6B04351D"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.97</w:t>
            </w:r>
          </w:p>
          <w:p w14:paraId="1B769685" w14:textId="77777777" w:rsidR="00C90E18" w:rsidRPr="0035196A" w:rsidRDefault="00C90E18" w:rsidP="00C90E18">
            <w:pPr>
              <w:rPr>
                <w:rFonts w:ascii="Times New Roman" w:hAnsi="Times New Roman" w:cs="Times New Roman"/>
              </w:rPr>
            </w:pPr>
          </w:p>
        </w:tc>
      </w:tr>
      <w:tr w:rsidR="00C90E18" w:rsidRPr="0035196A" w14:paraId="71B9BCDE" w14:textId="77777777" w:rsidTr="00C90E18">
        <w:trPr>
          <w:trHeight w:val="630"/>
          <w:jc w:val="center"/>
        </w:trPr>
        <w:tc>
          <w:tcPr>
            <w:tcW w:w="3780" w:type="dxa"/>
            <w:tcBorders>
              <w:top w:val="nil"/>
              <w:left w:val="nil"/>
              <w:bottom w:val="nil"/>
              <w:right w:val="nil"/>
            </w:tcBorders>
          </w:tcPr>
          <w:p w14:paraId="54A301F8"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 I struggle with my thoughts related to my body or physical appearance.</w:t>
            </w:r>
          </w:p>
        </w:tc>
        <w:tc>
          <w:tcPr>
            <w:tcW w:w="1440" w:type="dxa"/>
            <w:tcBorders>
              <w:top w:val="nil"/>
              <w:left w:val="nil"/>
              <w:bottom w:val="nil"/>
              <w:right w:val="nil"/>
            </w:tcBorders>
          </w:tcPr>
          <w:p w14:paraId="0C8F6B9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5.65 (</w:t>
            </w:r>
            <w:r w:rsidRPr="0035196A">
              <w:rPr>
                <w:rFonts w:ascii="Times New Roman" w:hAnsi="Times New Roman" w:cs="Times New Roman"/>
                <w:i/>
              </w:rPr>
              <w:t>1.62</w:t>
            </w:r>
            <w:r w:rsidRPr="0035196A">
              <w:rPr>
                <w:rFonts w:ascii="Times New Roman" w:hAnsi="Times New Roman" w:cs="Times New Roman"/>
              </w:rPr>
              <w:t>)</w:t>
            </w:r>
          </w:p>
        </w:tc>
        <w:tc>
          <w:tcPr>
            <w:tcW w:w="810" w:type="dxa"/>
            <w:tcBorders>
              <w:top w:val="nil"/>
              <w:left w:val="nil"/>
              <w:bottom w:val="nil"/>
              <w:right w:val="nil"/>
            </w:tcBorders>
          </w:tcPr>
          <w:p w14:paraId="751EB021"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-1.10</w:t>
            </w:r>
          </w:p>
        </w:tc>
        <w:tc>
          <w:tcPr>
            <w:tcW w:w="810" w:type="dxa"/>
            <w:tcBorders>
              <w:top w:val="nil"/>
              <w:left w:val="nil"/>
              <w:bottom w:val="nil"/>
              <w:right w:val="nil"/>
            </w:tcBorders>
          </w:tcPr>
          <w:p w14:paraId="3557D800"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3.33</w:t>
            </w:r>
          </w:p>
        </w:tc>
        <w:tc>
          <w:tcPr>
            <w:tcW w:w="1350" w:type="dxa"/>
            <w:tcBorders>
              <w:top w:val="nil"/>
              <w:left w:val="nil"/>
              <w:bottom w:val="nil"/>
              <w:right w:val="nil"/>
            </w:tcBorders>
          </w:tcPr>
          <w:p w14:paraId="06065524"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.88</w:t>
            </w:r>
          </w:p>
        </w:tc>
        <w:tc>
          <w:tcPr>
            <w:tcW w:w="1170" w:type="dxa"/>
            <w:tcBorders>
              <w:top w:val="nil"/>
              <w:left w:val="nil"/>
              <w:bottom w:val="nil"/>
              <w:right w:val="nil"/>
            </w:tcBorders>
          </w:tcPr>
          <w:p w14:paraId="3BFCF116"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.96</w:t>
            </w:r>
          </w:p>
        </w:tc>
      </w:tr>
      <w:tr w:rsidR="00C90E18" w:rsidRPr="0035196A" w14:paraId="54B0EEF1" w14:textId="77777777" w:rsidTr="00C90E18">
        <w:trPr>
          <w:trHeight w:val="1152"/>
          <w:jc w:val="center"/>
        </w:trPr>
        <w:tc>
          <w:tcPr>
            <w:tcW w:w="3780" w:type="dxa"/>
            <w:tcBorders>
              <w:top w:val="nil"/>
              <w:left w:val="nil"/>
              <w:bottom w:val="single" w:sz="4" w:space="0" w:color="auto"/>
              <w:right w:val="nil"/>
            </w:tcBorders>
          </w:tcPr>
          <w:p w14:paraId="7D8F95B8"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10. Once I’ve thought about my body or body shape in an upsetting way it’s difficult for me to focus on anything else.</w:t>
            </w:r>
          </w:p>
        </w:tc>
        <w:tc>
          <w:tcPr>
            <w:tcW w:w="1440" w:type="dxa"/>
            <w:tcBorders>
              <w:top w:val="nil"/>
              <w:left w:val="nil"/>
              <w:bottom w:val="single" w:sz="4" w:space="0" w:color="auto"/>
              <w:right w:val="nil"/>
            </w:tcBorders>
          </w:tcPr>
          <w:p w14:paraId="086FA477"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5.04 (</w:t>
            </w:r>
            <w:r w:rsidRPr="0035196A">
              <w:rPr>
                <w:rFonts w:ascii="Times New Roman" w:hAnsi="Times New Roman" w:cs="Times New Roman"/>
                <w:i/>
              </w:rPr>
              <w:t>1.77</w:t>
            </w:r>
            <w:r w:rsidRPr="0035196A">
              <w:rPr>
                <w:rFonts w:ascii="Times New Roman" w:hAnsi="Times New Roman" w:cs="Times New Roman"/>
              </w:rPr>
              <w:t>)</w:t>
            </w:r>
          </w:p>
        </w:tc>
        <w:tc>
          <w:tcPr>
            <w:tcW w:w="810" w:type="dxa"/>
            <w:tcBorders>
              <w:top w:val="nil"/>
              <w:left w:val="nil"/>
              <w:bottom w:val="single" w:sz="4" w:space="0" w:color="auto"/>
              <w:right w:val="nil"/>
            </w:tcBorders>
          </w:tcPr>
          <w:p w14:paraId="3E051D02"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-0.76</w:t>
            </w:r>
          </w:p>
        </w:tc>
        <w:tc>
          <w:tcPr>
            <w:tcW w:w="810" w:type="dxa"/>
            <w:tcBorders>
              <w:top w:val="nil"/>
              <w:left w:val="nil"/>
              <w:bottom w:val="single" w:sz="4" w:space="0" w:color="auto"/>
              <w:right w:val="nil"/>
            </w:tcBorders>
          </w:tcPr>
          <w:p w14:paraId="65369CE8"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2.66</w:t>
            </w:r>
          </w:p>
        </w:tc>
        <w:tc>
          <w:tcPr>
            <w:tcW w:w="1350" w:type="dxa"/>
            <w:tcBorders>
              <w:top w:val="nil"/>
              <w:left w:val="nil"/>
              <w:bottom w:val="single" w:sz="4" w:space="0" w:color="auto"/>
              <w:right w:val="nil"/>
            </w:tcBorders>
          </w:tcPr>
          <w:p w14:paraId="7B2E5F8C"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.89</w:t>
            </w:r>
          </w:p>
        </w:tc>
        <w:tc>
          <w:tcPr>
            <w:tcW w:w="1170" w:type="dxa"/>
            <w:tcBorders>
              <w:top w:val="nil"/>
              <w:left w:val="nil"/>
              <w:bottom w:val="single" w:sz="4" w:space="0" w:color="auto"/>
              <w:right w:val="nil"/>
            </w:tcBorders>
          </w:tcPr>
          <w:p w14:paraId="3D1473F2"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.96</w:t>
            </w:r>
          </w:p>
        </w:tc>
      </w:tr>
      <w:tr w:rsidR="00C90E18" w:rsidRPr="0035196A" w14:paraId="0CDE5DC9" w14:textId="77777777" w:rsidTr="00C90E18">
        <w:trPr>
          <w:jc w:val="center"/>
        </w:trPr>
        <w:tc>
          <w:tcPr>
            <w:tcW w:w="3780" w:type="dxa"/>
            <w:tcBorders>
              <w:top w:val="single" w:sz="4" w:space="0" w:color="auto"/>
              <w:left w:val="nil"/>
              <w:bottom w:val="single" w:sz="4" w:space="0" w:color="auto"/>
              <w:right w:val="nil"/>
            </w:tcBorders>
          </w:tcPr>
          <w:p w14:paraId="22CB803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Total</w:t>
            </w:r>
          </w:p>
        </w:tc>
        <w:tc>
          <w:tcPr>
            <w:tcW w:w="1440" w:type="dxa"/>
            <w:tcBorders>
              <w:top w:val="single" w:sz="4" w:space="0" w:color="auto"/>
              <w:left w:val="nil"/>
              <w:bottom w:val="single" w:sz="4" w:space="0" w:color="auto"/>
              <w:right w:val="nil"/>
            </w:tcBorders>
          </w:tcPr>
          <w:p w14:paraId="7401E689"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52.70 (</w:t>
            </w:r>
            <w:r w:rsidRPr="0035196A">
              <w:rPr>
                <w:rFonts w:ascii="Times New Roman" w:hAnsi="Times New Roman" w:cs="Times New Roman"/>
                <w:i/>
              </w:rPr>
              <w:t>14.94</w:t>
            </w:r>
            <w:r w:rsidRPr="0035196A">
              <w:rPr>
                <w:rFonts w:ascii="Times New Roman" w:hAnsi="Times New Roman" w:cs="Times New Roman"/>
              </w:rPr>
              <w:t>)</w:t>
            </w:r>
          </w:p>
        </w:tc>
        <w:tc>
          <w:tcPr>
            <w:tcW w:w="810" w:type="dxa"/>
            <w:tcBorders>
              <w:top w:val="single" w:sz="4" w:space="0" w:color="auto"/>
              <w:left w:val="nil"/>
              <w:bottom w:val="single" w:sz="4" w:space="0" w:color="auto"/>
              <w:right w:val="nil"/>
            </w:tcBorders>
          </w:tcPr>
          <w:p w14:paraId="07F616F3"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-0.86</w:t>
            </w:r>
          </w:p>
        </w:tc>
        <w:tc>
          <w:tcPr>
            <w:tcW w:w="810" w:type="dxa"/>
            <w:tcBorders>
              <w:top w:val="single" w:sz="4" w:space="0" w:color="auto"/>
              <w:left w:val="nil"/>
              <w:bottom w:val="single" w:sz="4" w:space="0" w:color="auto"/>
              <w:right w:val="nil"/>
            </w:tcBorders>
          </w:tcPr>
          <w:p w14:paraId="06DB2174"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2.86</w:t>
            </w:r>
          </w:p>
        </w:tc>
        <w:tc>
          <w:tcPr>
            <w:tcW w:w="1350" w:type="dxa"/>
            <w:tcBorders>
              <w:top w:val="single" w:sz="4" w:space="0" w:color="auto"/>
              <w:left w:val="nil"/>
              <w:bottom w:val="single" w:sz="4" w:space="0" w:color="auto"/>
              <w:right w:val="nil"/>
            </w:tcBorders>
          </w:tcPr>
          <w:p w14:paraId="1F9F02F5"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w:t>
            </w:r>
          </w:p>
        </w:tc>
        <w:tc>
          <w:tcPr>
            <w:tcW w:w="1170" w:type="dxa"/>
            <w:tcBorders>
              <w:top w:val="single" w:sz="4" w:space="0" w:color="auto"/>
              <w:left w:val="nil"/>
              <w:bottom w:val="single" w:sz="4" w:space="0" w:color="auto"/>
              <w:right w:val="nil"/>
            </w:tcBorders>
          </w:tcPr>
          <w:p w14:paraId="3241441A" w14:textId="77777777" w:rsidR="00C90E18" w:rsidRPr="0035196A" w:rsidRDefault="00C90E18" w:rsidP="00C90E18">
            <w:pPr>
              <w:rPr>
                <w:rFonts w:ascii="Times New Roman" w:hAnsi="Times New Roman" w:cs="Times New Roman"/>
              </w:rPr>
            </w:pPr>
            <w:r w:rsidRPr="0035196A">
              <w:rPr>
                <w:rFonts w:ascii="Times New Roman" w:hAnsi="Times New Roman" w:cs="Times New Roman"/>
              </w:rPr>
              <w:t>--</w:t>
            </w:r>
          </w:p>
        </w:tc>
      </w:tr>
    </w:tbl>
    <w:p w14:paraId="4CA70E94" w14:textId="65DC1951" w:rsidR="00EA125C" w:rsidRDefault="00EA125C" w:rsidP="00924777">
      <w:pPr>
        <w:rPr>
          <w:rFonts w:ascii="Times New Roman" w:hAnsi="Times New Roman" w:cs="Times New Roman"/>
          <w:b/>
          <w:bCs/>
          <w:sz w:val="24"/>
          <w:szCs w:val="24"/>
        </w:rPr>
      </w:pPr>
    </w:p>
    <w:p w14:paraId="47C41304" w14:textId="481A4B15" w:rsidR="006C64FB" w:rsidRDefault="006C64FB" w:rsidP="00924777">
      <w:pPr>
        <w:rPr>
          <w:rFonts w:ascii="Times New Roman" w:hAnsi="Times New Roman" w:cs="Times New Roman"/>
          <w:b/>
          <w:bCs/>
          <w:sz w:val="24"/>
          <w:szCs w:val="24"/>
        </w:rPr>
      </w:pPr>
    </w:p>
    <w:p w14:paraId="33BF3B2C" w14:textId="77777777" w:rsidR="006C64FB" w:rsidRPr="0035196A" w:rsidRDefault="006C64FB" w:rsidP="00924777">
      <w:pPr>
        <w:rPr>
          <w:rFonts w:ascii="Times New Roman" w:hAnsi="Times New Roman" w:cs="Times New Roman"/>
          <w:b/>
          <w:bCs/>
          <w:sz w:val="24"/>
          <w:szCs w:val="24"/>
        </w:rPr>
      </w:pPr>
    </w:p>
    <w:p w14:paraId="7D0BB164" w14:textId="44A14410" w:rsidR="00D22024" w:rsidRPr="0035196A" w:rsidRDefault="00D22024" w:rsidP="00924777">
      <w:pPr>
        <w:rPr>
          <w:rFonts w:ascii="Times New Roman" w:hAnsi="Times New Roman" w:cs="Times New Roman"/>
          <w:sz w:val="24"/>
          <w:szCs w:val="24"/>
        </w:rPr>
      </w:pPr>
    </w:p>
    <w:p w14:paraId="414BAF43" w14:textId="2788FDE8" w:rsidR="009B7432" w:rsidRPr="0035196A" w:rsidRDefault="00D22024" w:rsidP="00924777">
      <w:pPr>
        <w:contextualSpacing/>
        <w:rPr>
          <w:rFonts w:ascii="Times New Roman" w:hAnsi="Times New Roman" w:cs="Times New Roman"/>
          <w:b/>
          <w:bCs/>
          <w:sz w:val="24"/>
          <w:szCs w:val="24"/>
        </w:rPr>
      </w:pPr>
      <w:r w:rsidRPr="0035196A">
        <w:rPr>
          <w:rFonts w:ascii="Times New Roman" w:hAnsi="Times New Roman" w:cs="Times New Roman"/>
          <w:b/>
          <w:bCs/>
          <w:sz w:val="24"/>
          <w:szCs w:val="24"/>
        </w:rPr>
        <w:lastRenderedPageBreak/>
        <w:t xml:space="preserve">Table </w:t>
      </w:r>
      <w:r w:rsidR="006C64FB">
        <w:rPr>
          <w:rFonts w:ascii="Times New Roman" w:hAnsi="Times New Roman" w:cs="Times New Roman"/>
          <w:b/>
          <w:bCs/>
          <w:sz w:val="24"/>
          <w:szCs w:val="24"/>
        </w:rPr>
        <w:t>3</w:t>
      </w:r>
    </w:p>
    <w:p w14:paraId="49A8F8E2" w14:textId="5AAEFEF1" w:rsidR="009B7432" w:rsidRPr="0035196A" w:rsidRDefault="009B7432" w:rsidP="00924777">
      <w:pPr>
        <w:contextualSpacing/>
        <w:rPr>
          <w:rFonts w:ascii="Times New Roman" w:hAnsi="Times New Roman" w:cs="Times New Roman"/>
          <w:i/>
          <w:iCs/>
          <w:sz w:val="24"/>
          <w:szCs w:val="24"/>
        </w:rPr>
      </w:pPr>
      <w:r w:rsidRPr="0035196A">
        <w:rPr>
          <w:rFonts w:ascii="Times New Roman" w:hAnsi="Times New Roman" w:cs="Times New Roman"/>
          <w:i/>
          <w:iCs/>
          <w:sz w:val="24"/>
          <w:szCs w:val="24"/>
        </w:rPr>
        <w:t>Fit Indices for Measurement Invariance Models</w:t>
      </w:r>
    </w:p>
    <w:tbl>
      <w:tblPr>
        <w:tblStyle w:val="TableGrid"/>
        <w:tblW w:w="0" w:type="auto"/>
        <w:tblLook w:val="04A0" w:firstRow="1" w:lastRow="0" w:firstColumn="1" w:lastColumn="0" w:noHBand="0" w:noVBand="1"/>
      </w:tblPr>
      <w:tblGrid>
        <w:gridCol w:w="2250"/>
        <w:gridCol w:w="1276"/>
        <w:gridCol w:w="1109"/>
        <w:gridCol w:w="1156"/>
        <w:gridCol w:w="1140"/>
        <w:gridCol w:w="1152"/>
        <w:gridCol w:w="1152"/>
      </w:tblGrid>
      <w:tr w:rsidR="006D2191" w:rsidRPr="0035196A" w14:paraId="724DA793" w14:textId="77777777" w:rsidTr="009B7432">
        <w:tc>
          <w:tcPr>
            <w:tcW w:w="2250" w:type="dxa"/>
            <w:tcBorders>
              <w:top w:val="single" w:sz="4" w:space="0" w:color="auto"/>
              <w:left w:val="nil"/>
              <w:bottom w:val="single" w:sz="4" w:space="0" w:color="auto"/>
              <w:right w:val="nil"/>
            </w:tcBorders>
          </w:tcPr>
          <w:p w14:paraId="76516AA4" w14:textId="77777777" w:rsidR="006D2191" w:rsidRPr="0035196A" w:rsidRDefault="006D2191" w:rsidP="00924777">
            <w:pPr>
              <w:rPr>
                <w:rFonts w:ascii="Times New Roman" w:hAnsi="Times New Roman" w:cs="Times New Roman"/>
              </w:rPr>
            </w:pPr>
          </w:p>
        </w:tc>
        <w:tc>
          <w:tcPr>
            <w:tcW w:w="282" w:type="dxa"/>
            <w:tcBorders>
              <w:top w:val="single" w:sz="4" w:space="0" w:color="auto"/>
              <w:left w:val="nil"/>
              <w:bottom w:val="single" w:sz="4" w:space="0" w:color="auto"/>
              <w:right w:val="nil"/>
            </w:tcBorders>
          </w:tcPr>
          <w:p w14:paraId="2C75097E" w14:textId="5D0D3BEA" w:rsidR="006D2191" w:rsidRPr="0035196A" w:rsidRDefault="006D2191" w:rsidP="009B7432">
            <w:pPr>
              <w:jc w:val="right"/>
              <w:rPr>
                <w:rFonts w:ascii="Times New Roman" w:hAnsi="Times New Roman" w:cs="Times New Roman"/>
              </w:rPr>
            </w:pPr>
            <w:r w:rsidRPr="0035196A">
              <w:rPr>
                <w:rFonts w:ascii="Times New Roman" w:hAnsi="Times New Roman" w:cs="Times New Roman"/>
              </w:rPr>
              <w:t xml:space="preserve">   </w:t>
            </w:r>
            <w:r w:rsidRPr="0035196A">
              <w:rPr>
                <w:rFonts w:ascii="Times New Roman" w:hAnsi="Times New Roman" w:cs="Times New Roman"/>
              </w:rPr>
              <w:sym w:font="Symbol" w:char="F063"/>
            </w:r>
            <w:r w:rsidRPr="0035196A">
              <w:rPr>
                <w:rFonts w:ascii="Times New Roman" w:hAnsi="Times New Roman" w:cs="Times New Roman"/>
                <w:vertAlign w:val="superscript"/>
              </w:rPr>
              <w:t>2</w:t>
            </w:r>
            <w:r w:rsidRPr="0035196A">
              <w:rPr>
                <w:rFonts w:ascii="Times New Roman" w:hAnsi="Times New Roman" w:cs="Times New Roman"/>
              </w:rPr>
              <w:t xml:space="preserve"> (df)</w:t>
            </w:r>
          </w:p>
        </w:tc>
        <w:tc>
          <w:tcPr>
            <w:tcW w:w="1109" w:type="dxa"/>
            <w:tcBorders>
              <w:top w:val="single" w:sz="4" w:space="0" w:color="auto"/>
              <w:left w:val="nil"/>
              <w:bottom w:val="single" w:sz="4" w:space="0" w:color="auto"/>
              <w:right w:val="nil"/>
            </w:tcBorders>
          </w:tcPr>
          <w:p w14:paraId="20FA009D" w14:textId="4E51BC54" w:rsidR="006D2191" w:rsidRPr="0035196A" w:rsidRDefault="006D2191" w:rsidP="009B7432">
            <w:pPr>
              <w:jc w:val="right"/>
              <w:rPr>
                <w:rFonts w:ascii="Times New Roman" w:hAnsi="Times New Roman" w:cs="Times New Roman"/>
              </w:rPr>
            </w:pPr>
            <w:r w:rsidRPr="0035196A">
              <w:rPr>
                <w:rFonts w:ascii="Times New Roman" w:hAnsi="Times New Roman" w:cs="Times New Roman"/>
              </w:rPr>
              <w:t>CFI</w:t>
            </w:r>
          </w:p>
        </w:tc>
        <w:tc>
          <w:tcPr>
            <w:tcW w:w="1156" w:type="dxa"/>
            <w:tcBorders>
              <w:top w:val="single" w:sz="4" w:space="0" w:color="auto"/>
              <w:left w:val="nil"/>
              <w:bottom w:val="single" w:sz="4" w:space="0" w:color="auto"/>
              <w:right w:val="nil"/>
            </w:tcBorders>
          </w:tcPr>
          <w:p w14:paraId="31F658B5" w14:textId="6EA5B8C9" w:rsidR="006D2191" w:rsidRPr="0035196A" w:rsidRDefault="006D2191" w:rsidP="009B7432">
            <w:pPr>
              <w:jc w:val="right"/>
              <w:rPr>
                <w:rFonts w:ascii="Times New Roman" w:hAnsi="Times New Roman" w:cs="Times New Roman"/>
              </w:rPr>
            </w:pPr>
            <w:r w:rsidRPr="0035196A">
              <w:rPr>
                <w:rFonts w:ascii="Times New Roman" w:hAnsi="Times New Roman" w:cs="Times New Roman"/>
              </w:rPr>
              <w:t>RMSEA</w:t>
            </w:r>
          </w:p>
        </w:tc>
        <w:tc>
          <w:tcPr>
            <w:tcW w:w="1140" w:type="dxa"/>
            <w:tcBorders>
              <w:top w:val="single" w:sz="4" w:space="0" w:color="auto"/>
              <w:left w:val="nil"/>
              <w:bottom w:val="single" w:sz="4" w:space="0" w:color="auto"/>
              <w:right w:val="nil"/>
            </w:tcBorders>
          </w:tcPr>
          <w:p w14:paraId="28F0E6AB" w14:textId="1957CFFB" w:rsidR="006D2191" w:rsidRPr="0035196A" w:rsidRDefault="006D2191" w:rsidP="009B7432">
            <w:pPr>
              <w:jc w:val="right"/>
              <w:rPr>
                <w:rFonts w:ascii="Times New Roman" w:hAnsi="Times New Roman" w:cs="Times New Roman"/>
              </w:rPr>
            </w:pPr>
            <w:r w:rsidRPr="0035196A">
              <w:rPr>
                <w:rFonts w:ascii="Times New Roman" w:hAnsi="Times New Roman" w:cs="Times New Roman"/>
              </w:rPr>
              <w:t>SRMR</w:t>
            </w:r>
          </w:p>
        </w:tc>
        <w:tc>
          <w:tcPr>
            <w:tcW w:w="1152" w:type="dxa"/>
            <w:tcBorders>
              <w:top w:val="single" w:sz="4" w:space="0" w:color="auto"/>
              <w:left w:val="nil"/>
              <w:bottom w:val="single" w:sz="4" w:space="0" w:color="auto"/>
              <w:right w:val="nil"/>
            </w:tcBorders>
          </w:tcPr>
          <w:p w14:paraId="3CCDF9E0" w14:textId="21565A0E" w:rsidR="006D2191" w:rsidRPr="0035196A" w:rsidRDefault="006D2191" w:rsidP="009B7432">
            <w:pPr>
              <w:jc w:val="right"/>
              <w:rPr>
                <w:rFonts w:ascii="Times New Roman" w:hAnsi="Times New Roman" w:cs="Times New Roman"/>
              </w:rPr>
            </w:pPr>
            <w:r w:rsidRPr="0035196A">
              <w:rPr>
                <w:rFonts w:ascii="Times New Roman" w:hAnsi="Times New Roman" w:cs="Times New Roman"/>
              </w:rPr>
              <w:t>AIC</w:t>
            </w:r>
          </w:p>
        </w:tc>
        <w:tc>
          <w:tcPr>
            <w:tcW w:w="1152" w:type="dxa"/>
            <w:tcBorders>
              <w:top w:val="single" w:sz="4" w:space="0" w:color="auto"/>
              <w:left w:val="nil"/>
              <w:bottom w:val="single" w:sz="4" w:space="0" w:color="auto"/>
              <w:right w:val="nil"/>
            </w:tcBorders>
          </w:tcPr>
          <w:p w14:paraId="44F7D25A" w14:textId="15D47D04" w:rsidR="006D2191" w:rsidRPr="0035196A" w:rsidRDefault="006D2191" w:rsidP="009B7432">
            <w:pPr>
              <w:jc w:val="right"/>
              <w:rPr>
                <w:rFonts w:ascii="Times New Roman" w:hAnsi="Times New Roman" w:cs="Times New Roman"/>
              </w:rPr>
            </w:pPr>
            <w:r w:rsidRPr="0035196A">
              <w:rPr>
                <w:rFonts w:ascii="Times New Roman" w:hAnsi="Times New Roman" w:cs="Times New Roman"/>
              </w:rPr>
              <w:t>BIC</w:t>
            </w:r>
          </w:p>
        </w:tc>
      </w:tr>
      <w:tr w:rsidR="009B7432" w:rsidRPr="0035196A" w14:paraId="236D9721" w14:textId="77777777" w:rsidTr="009B7432">
        <w:tc>
          <w:tcPr>
            <w:tcW w:w="8241" w:type="dxa"/>
            <w:gridSpan w:val="7"/>
            <w:tcBorders>
              <w:left w:val="nil"/>
              <w:bottom w:val="nil"/>
              <w:right w:val="nil"/>
            </w:tcBorders>
          </w:tcPr>
          <w:p w14:paraId="6F83840B" w14:textId="0E7E5205" w:rsidR="009B7432" w:rsidRPr="0035196A" w:rsidRDefault="009B7432" w:rsidP="00924777">
            <w:pPr>
              <w:rPr>
                <w:rFonts w:ascii="Times New Roman" w:hAnsi="Times New Roman" w:cs="Times New Roman"/>
                <w:i/>
                <w:iCs/>
              </w:rPr>
            </w:pPr>
            <w:r w:rsidRPr="0035196A">
              <w:rPr>
                <w:rFonts w:ascii="Times New Roman" w:hAnsi="Times New Roman" w:cs="Times New Roman"/>
                <w:i/>
                <w:iCs/>
              </w:rPr>
              <w:t>Adolescent and Adult Models</w:t>
            </w:r>
          </w:p>
        </w:tc>
      </w:tr>
      <w:tr w:rsidR="006D2191" w:rsidRPr="0035196A" w14:paraId="042B203B" w14:textId="77777777" w:rsidTr="009B7432">
        <w:tc>
          <w:tcPr>
            <w:tcW w:w="2250" w:type="dxa"/>
            <w:tcBorders>
              <w:top w:val="nil"/>
              <w:left w:val="nil"/>
              <w:bottom w:val="nil"/>
              <w:right w:val="nil"/>
            </w:tcBorders>
          </w:tcPr>
          <w:p w14:paraId="1311BC7B" w14:textId="6C54FC3A" w:rsidR="006D2191" w:rsidRPr="0035196A" w:rsidRDefault="006D2191" w:rsidP="00924777">
            <w:pPr>
              <w:rPr>
                <w:rFonts w:ascii="Times New Roman" w:hAnsi="Times New Roman" w:cs="Times New Roman"/>
              </w:rPr>
            </w:pPr>
            <w:r w:rsidRPr="0035196A">
              <w:rPr>
                <w:rFonts w:ascii="Times New Roman" w:hAnsi="Times New Roman" w:cs="Times New Roman"/>
              </w:rPr>
              <w:t>Configural</w:t>
            </w:r>
          </w:p>
        </w:tc>
        <w:tc>
          <w:tcPr>
            <w:tcW w:w="282" w:type="dxa"/>
            <w:tcBorders>
              <w:top w:val="nil"/>
              <w:left w:val="nil"/>
              <w:bottom w:val="nil"/>
              <w:right w:val="nil"/>
            </w:tcBorders>
          </w:tcPr>
          <w:p w14:paraId="2A7867DE" w14:textId="6A4AF11D" w:rsidR="006D2191" w:rsidRPr="0035196A" w:rsidRDefault="009B7432" w:rsidP="009B7432">
            <w:pPr>
              <w:jc w:val="right"/>
              <w:rPr>
                <w:rFonts w:ascii="Times New Roman" w:hAnsi="Times New Roman" w:cs="Times New Roman"/>
              </w:rPr>
            </w:pPr>
            <w:r w:rsidRPr="0035196A">
              <w:rPr>
                <w:rFonts w:ascii="Times New Roman" w:hAnsi="Times New Roman" w:cs="Times New Roman"/>
              </w:rPr>
              <w:t>199.45(68)</w:t>
            </w:r>
          </w:p>
        </w:tc>
        <w:tc>
          <w:tcPr>
            <w:tcW w:w="1109" w:type="dxa"/>
            <w:tcBorders>
              <w:top w:val="nil"/>
              <w:left w:val="nil"/>
              <w:bottom w:val="nil"/>
              <w:right w:val="nil"/>
            </w:tcBorders>
          </w:tcPr>
          <w:p w14:paraId="6835776D" w14:textId="721DB934" w:rsidR="006D2191" w:rsidRPr="0035196A" w:rsidRDefault="006D2191" w:rsidP="009B7432">
            <w:pPr>
              <w:jc w:val="right"/>
              <w:rPr>
                <w:rFonts w:ascii="Times New Roman" w:hAnsi="Times New Roman" w:cs="Times New Roman"/>
              </w:rPr>
            </w:pPr>
            <w:r w:rsidRPr="0035196A">
              <w:rPr>
                <w:rFonts w:ascii="Times New Roman" w:hAnsi="Times New Roman" w:cs="Times New Roman"/>
              </w:rPr>
              <w:t>.96</w:t>
            </w:r>
          </w:p>
        </w:tc>
        <w:tc>
          <w:tcPr>
            <w:tcW w:w="1156" w:type="dxa"/>
            <w:tcBorders>
              <w:top w:val="nil"/>
              <w:left w:val="nil"/>
              <w:bottom w:val="nil"/>
              <w:right w:val="nil"/>
            </w:tcBorders>
          </w:tcPr>
          <w:p w14:paraId="6633913F" w14:textId="27C13EBE" w:rsidR="006D2191" w:rsidRPr="0035196A" w:rsidRDefault="006D2191" w:rsidP="009B7432">
            <w:pPr>
              <w:jc w:val="right"/>
              <w:rPr>
                <w:rFonts w:ascii="Times New Roman" w:hAnsi="Times New Roman" w:cs="Times New Roman"/>
              </w:rPr>
            </w:pPr>
            <w:r w:rsidRPr="0035196A">
              <w:rPr>
                <w:rFonts w:ascii="Times New Roman" w:hAnsi="Times New Roman" w:cs="Times New Roman"/>
              </w:rPr>
              <w:t>.04</w:t>
            </w:r>
          </w:p>
        </w:tc>
        <w:tc>
          <w:tcPr>
            <w:tcW w:w="1140" w:type="dxa"/>
            <w:tcBorders>
              <w:top w:val="nil"/>
              <w:left w:val="nil"/>
              <w:bottom w:val="nil"/>
              <w:right w:val="nil"/>
            </w:tcBorders>
          </w:tcPr>
          <w:p w14:paraId="45D2122D" w14:textId="53DAD288" w:rsidR="006D2191" w:rsidRPr="0035196A" w:rsidRDefault="006D2191" w:rsidP="009B7432">
            <w:pPr>
              <w:jc w:val="right"/>
              <w:rPr>
                <w:rFonts w:ascii="Times New Roman" w:hAnsi="Times New Roman" w:cs="Times New Roman"/>
              </w:rPr>
            </w:pPr>
            <w:r w:rsidRPr="0035196A">
              <w:rPr>
                <w:rFonts w:ascii="Times New Roman" w:hAnsi="Times New Roman" w:cs="Times New Roman"/>
              </w:rPr>
              <w:t>.04</w:t>
            </w:r>
          </w:p>
        </w:tc>
        <w:tc>
          <w:tcPr>
            <w:tcW w:w="1152" w:type="dxa"/>
            <w:tcBorders>
              <w:top w:val="nil"/>
              <w:left w:val="nil"/>
              <w:bottom w:val="nil"/>
              <w:right w:val="nil"/>
            </w:tcBorders>
          </w:tcPr>
          <w:p w14:paraId="271018D3" w14:textId="11548D34" w:rsidR="006D2191" w:rsidRPr="0035196A" w:rsidRDefault="006D2191" w:rsidP="009B7432">
            <w:pPr>
              <w:jc w:val="right"/>
              <w:rPr>
                <w:rFonts w:ascii="Times New Roman" w:hAnsi="Times New Roman" w:cs="Times New Roman"/>
              </w:rPr>
            </w:pPr>
            <w:r w:rsidRPr="0035196A">
              <w:rPr>
                <w:rFonts w:ascii="Times New Roman" w:hAnsi="Times New Roman" w:cs="Times New Roman"/>
              </w:rPr>
              <w:t>4709.61</w:t>
            </w:r>
          </w:p>
        </w:tc>
        <w:tc>
          <w:tcPr>
            <w:tcW w:w="1152" w:type="dxa"/>
            <w:tcBorders>
              <w:top w:val="nil"/>
              <w:left w:val="nil"/>
              <w:bottom w:val="nil"/>
              <w:right w:val="nil"/>
            </w:tcBorders>
          </w:tcPr>
          <w:p w14:paraId="2F950D47" w14:textId="024C805B" w:rsidR="006D2191" w:rsidRPr="0035196A" w:rsidRDefault="006D2191" w:rsidP="009B7432">
            <w:pPr>
              <w:jc w:val="right"/>
              <w:rPr>
                <w:rFonts w:ascii="Times New Roman" w:hAnsi="Times New Roman" w:cs="Times New Roman"/>
              </w:rPr>
            </w:pPr>
            <w:r w:rsidRPr="0035196A">
              <w:rPr>
                <w:rFonts w:ascii="Times New Roman" w:hAnsi="Times New Roman" w:cs="Times New Roman"/>
              </w:rPr>
              <w:t>4905.83</w:t>
            </w:r>
          </w:p>
        </w:tc>
      </w:tr>
      <w:tr w:rsidR="006D2191" w:rsidRPr="0035196A" w14:paraId="20D75C11" w14:textId="77777777" w:rsidTr="009B7432">
        <w:tc>
          <w:tcPr>
            <w:tcW w:w="2250" w:type="dxa"/>
            <w:tcBorders>
              <w:top w:val="nil"/>
              <w:left w:val="nil"/>
              <w:bottom w:val="nil"/>
              <w:right w:val="nil"/>
            </w:tcBorders>
          </w:tcPr>
          <w:p w14:paraId="05803D32" w14:textId="4D3F006F" w:rsidR="006D2191" w:rsidRPr="0035196A" w:rsidRDefault="006D2191" w:rsidP="00924777">
            <w:pPr>
              <w:rPr>
                <w:rFonts w:ascii="Times New Roman" w:hAnsi="Times New Roman" w:cs="Times New Roman"/>
              </w:rPr>
            </w:pPr>
            <w:r w:rsidRPr="0035196A">
              <w:rPr>
                <w:rFonts w:ascii="Times New Roman" w:hAnsi="Times New Roman" w:cs="Times New Roman"/>
              </w:rPr>
              <w:t>Metric</w:t>
            </w:r>
          </w:p>
        </w:tc>
        <w:tc>
          <w:tcPr>
            <w:tcW w:w="282" w:type="dxa"/>
            <w:tcBorders>
              <w:top w:val="nil"/>
              <w:left w:val="nil"/>
              <w:bottom w:val="nil"/>
              <w:right w:val="nil"/>
            </w:tcBorders>
          </w:tcPr>
          <w:p w14:paraId="23B85EC3" w14:textId="37C7B064" w:rsidR="006D2191" w:rsidRPr="0035196A" w:rsidRDefault="009B7432" w:rsidP="009B7432">
            <w:pPr>
              <w:jc w:val="right"/>
              <w:rPr>
                <w:rFonts w:ascii="Times New Roman" w:hAnsi="Times New Roman" w:cs="Times New Roman"/>
              </w:rPr>
            </w:pPr>
            <w:r w:rsidRPr="0035196A">
              <w:rPr>
                <w:rFonts w:ascii="Times New Roman" w:hAnsi="Times New Roman" w:cs="Times New Roman"/>
              </w:rPr>
              <w:t>205.24(77)</w:t>
            </w:r>
          </w:p>
        </w:tc>
        <w:tc>
          <w:tcPr>
            <w:tcW w:w="1109" w:type="dxa"/>
            <w:tcBorders>
              <w:top w:val="nil"/>
              <w:left w:val="nil"/>
              <w:bottom w:val="nil"/>
              <w:right w:val="nil"/>
            </w:tcBorders>
          </w:tcPr>
          <w:p w14:paraId="73183022" w14:textId="61505D5A" w:rsidR="006D2191" w:rsidRPr="0035196A" w:rsidRDefault="006D2191" w:rsidP="009B7432">
            <w:pPr>
              <w:jc w:val="right"/>
              <w:rPr>
                <w:rFonts w:ascii="Times New Roman" w:hAnsi="Times New Roman" w:cs="Times New Roman"/>
              </w:rPr>
            </w:pPr>
            <w:r w:rsidRPr="0035196A">
              <w:rPr>
                <w:rFonts w:ascii="Times New Roman" w:hAnsi="Times New Roman" w:cs="Times New Roman"/>
              </w:rPr>
              <w:t>.96</w:t>
            </w:r>
          </w:p>
        </w:tc>
        <w:tc>
          <w:tcPr>
            <w:tcW w:w="1156" w:type="dxa"/>
            <w:tcBorders>
              <w:top w:val="nil"/>
              <w:left w:val="nil"/>
              <w:bottom w:val="nil"/>
              <w:right w:val="nil"/>
            </w:tcBorders>
          </w:tcPr>
          <w:p w14:paraId="01FB8BA1" w14:textId="326AEC46" w:rsidR="006D2191" w:rsidRPr="0035196A" w:rsidRDefault="006D2191" w:rsidP="009B7432">
            <w:pPr>
              <w:jc w:val="right"/>
              <w:rPr>
                <w:rFonts w:ascii="Times New Roman" w:hAnsi="Times New Roman" w:cs="Times New Roman"/>
              </w:rPr>
            </w:pPr>
            <w:r w:rsidRPr="0035196A">
              <w:rPr>
                <w:rFonts w:ascii="Times New Roman" w:hAnsi="Times New Roman" w:cs="Times New Roman"/>
              </w:rPr>
              <w:t>.04</w:t>
            </w:r>
          </w:p>
        </w:tc>
        <w:tc>
          <w:tcPr>
            <w:tcW w:w="1140" w:type="dxa"/>
            <w:tcBorders>
              <w:top w:val="nil"/>
              <w:left w:val="nil"/>
              <w:bottom w:val="nil"/>
              <w:right w:val="nil"/>
            </w:tcBorders>
          </w:tcPr>
          <w:p w14:paraId="695C8FE2" w14:textId="3BCD4084" w:rsidR="006D2191" w:rsidRPr="0035196A" w:rsidRDefault="006D2191" w:rsidP="009B7432">
            <w:pPr>
              <w:jc w:val="right"/>
              <w:rPr>
                <w:rFonts w:ascii="Times New Roman" w:hAnsi="Times New Roman" w:cs="Times New Roman"/>
              </w:rPr>
            </w:pPr>
            <w:r w:rsidRPr="0035196A">
              <w:rPr>
                <w:rFonts w:ascii="Times New Roman" w:hAnsi="Times New Roman" w:cs="Times New Roman"/>
              </w:rPr>
              <w:t>.05</w:t>
            </w:r>
          </w:p>
        </w:tc>
        <w:tc>
          <w:tcPr>
            <w:tcW w:w="1152" w:type="dxa"/>
            <w:tcBorders>
              <w:top w:val="nil"/>
              <w:left w:val="nil"/>
              <w:bottom w:val="nil"/>
              <w:right w:val="nil"/>
            </w:tcBorders>
          </w:tcPr>
          <w:p w14:paraId="1F08C5B1" w14:textId="6F56A157" w:rsidR="006D2191" w:rsidRPr="0035196A" w:rsidRDefault="006D2191" w:rsidP="009B7432">
            <w:pPr>
              <w:jc w:val="right"/>
              <w:rPr>
                <w:rFonts w:ascii="Times New Roman" w:hAnsi="Times New Roman" w:cs="Times New Roman"/>
              </w:rPr>
            </w:pPr>
            <w:r w:rsidRPr="0035196A">
              <w:rPr>
                <w:rFonts w:ascii="Times New Roman" w:hAnsi="Times New Roman" w:cs="Times New Roman"/>
              </w:rPr>
              <w:t>4697.41</w:t>
            </w:r>
          </w:p>
        </w:tc>
        <w:tc>
          <w:tcPr>
            <w:tcW w:w="1152" w:type="dxa"/>
            <w:tcBorders>
              <w:top w:val="nil"/>
              <w:left w:val="nil"/>
              <w:bottom w:val="nil"/>
              <w:right w:val="nil"/>
            </w:tcBorders>
          </w:tcPr>
          <w:p w14:paraId="2E94E30E" w14:textId="0D9937DF" w:rsidR="006D2191" w:rsidRPr="0035196A" w:rsidRDefault="006D2191" w:rsidP="009B7432">
            <w:pPr>
              <w:jc w:val="right"/>
              <w:rPr>
                <w:rFonts w:ascii="Times New Roman" w:hAnsi="Times New Roman" w:cs="Times New Roman"/>
              </w:rPr>
            </w:pPr>
            <w:r w:rsidRPr="0035196A">
              <w:rPr>
                <w:rFonts w:ascii="Times New Roman" w:hAnsi="Times New Roman" w:cs="Times New Roman"/>
              </w:rPr>
              <w:t>4865.14</w:t>
            </w:r>
          </w:p>
        </w:tc>
      </w:tr>
      <w:tr w:rsidR="006D2191" w:rsidRPr="0035196A" w14:paraId="5E5073A4" w14:textId="77777777" w:rsidTr="009B7432">
        <w:tc>
          <w:tcPr>
            <w:tcW w:w="2250" w:type="dxa"/>
            <w:tcBorders>
              <w:top w:val="nil"/>
              <w:left w:val="nil"/>
              <w:bottom w:val="nil"/>
              <w:right w:val="nil"/>
            </w:tcBorders>
          </w:tcPr>
          <w:p w14:paraId="00F3B2B3" w14:textId="5158C649" w:rsidR="006D2191" w:rsidRPr="0035196A" w:rsidRDefault="006D2191" w:rsidP="00924777">
            <w:pPr>
              <w:rPr>
                <w:rFonts w:ascii="Times New Roman" w:hAnsi="Times New Roman" w:cs="Times New Roman"/>
              </w:rPr>
            </w:pPr>
            <w:r w:rsidRPr="0035196A">
              <w:rPr>
                <w:rFonts w:ascii="Times New Roman" w:hAnsi="Times New Roman" w:cs="Times New Roman"/>
              </w:rPr>
              <w:t>Scalar</w:t>
            </w:r>
          </w:p>
        </w:tc>
        <w:tc>
          <w:tcPr>
            <w:tcW w:w="282" w:type="dxa"/>
            <w:tcBorders>
              <w:top w:val="nil"/>
              <w:left w:val="nil"/>
              <w:bottom w:val="nil"/>
              <w:right w:val="nil"/>
            </w:tcBorders>
          </w:tcPr>
          <w:p w14:paraId="201B2B2F" w14:textId="079E1668" w:rsidR="006D2191" w:rsidRPr="0035196A" w:rsidRDefault="009B7432" w:rsidP="009B7432">
            <w:pPr>
              <w:jc w:val="right"/>
              <w:rPr>
                <w:rFonts w:ascii="Times New Roman" w:hAnsi="Times New Roman" w:cs="Times New Roman"/>
              </w:rPr>
            </w:pPr>
            <w:r w:rsidRPr="0035196A">
              <w:rPr>
                <w:rFonts w:ascii="Times New Roman" w:hAnsi="Times New Roman" w:cs="Times New Roman"/>
              </w:rPr>
              <w:t>217.63(86)</w:t>
            </w:r>
          </w:p>
        </w:tc>
        <w:tc>
          <w:tcPr>
            <w:tcW w:w="1109" w:type="dxa"/>
            <w:tcBorders>
              <w:top w:val="nil"/>
              <w:left w:val="nil"/>
              <w:bottom w:val="nil"/>
              <w:right w:val="nil"/>
            </w:tcBorders>
          </w:tcPr>
          <w:p w14:paraId="4D547FB8" w14:textId="1F036391" w:rsidR="006D2191" w:rsidRPr="0035196A" w:rsidRDefault="006D2191" w:rsidP="009B7432">
            <w:pPr>
              <w:jc w:val="right"/>
              <w:rPr>
                <w:rFonts w:ascii="Times New Roman" w:hAnsi="Times New Roman" w:cs="Times New Roman"/>
              </w:rPr>
            </w:pPr>
            <w:r w:rsidRPr="0035196A">
              <w:rPr>
                <w:rFonts w:ascii="Times New Roman" w:hAnsi="Times New Roman" w:cs="Times New Roman"/>
              </w:rPr>
              <w:t>.95</w:t>
            </w:r>
          </w:p>
        </w:tc>
        <w:tc>
          <w:tcPr>
            <w:tcW w:w="1156" w:type="dxa"/>
            <w:tcBorders>
              <w:top w:val="nil"/>
              <w:left w:val="nil"/>
              <w:bottom w:val="nil"/>
              <w:right w:val="nil"/>
            </w:tcBorders>
          </w:tcPr>
          <w:p w14:paraId="3DB48C6D" w14:textId="2D017451" w:rsidR="006D2191" w:rsidRPr="0035196A" w:rsidRDefault="006D2191" w:rsidP="009B7432">
            <w:pPr>
              <w:jc w:val="right"/>
              <w:rPr>
                <w:rFonts w:ascii="Times New Roman" w:hAnsi="Times New Roman" w:cs="Times New Roman"/>
              </w:rPr>
            </w:pPr>
            <w:r w:rsidRPr="0035196A">
              <w:rPr>
                <w:rFonts w:ascii="Times New Roman" w:hAnsi="Times New Roman" w:cs="Times New Roman"/>
              </w:rPr>
              <w:t>.04</w:t>
            </w:r>
          </w:p>
        </w:tc>
        <w:tc>
          <w:tcPr>
            <w:tcW w:w="1140" w:type="dxa"/>
            <w:tcBorders>
              <w:top w:val="nil"/>
              <w:left w:val="nil"/>
              <w:bottom w:val="nil"/>
              <w:right w:val="nil"/>
            </w:tcBorders>
          </w:tcPr>
          <w:p w14:paraId="78462218" w14:textId="46A86201" w:rsidR="006D2191" w:rsidRPr="0035196A" w:rsidRDefault="006D2191" w:rsidP="009B7432">
            <w:pPr>
              <w:jc w:val="right"/>
              <w:rPr>
                <w:rFonts w:ascii="Times New Roman" w:hAnsi="Times New Roman" w:cs="Times New Roman"/>
              </w:rPr>
            </w:pPr>
            <w:r w:rsidRPr="0035196A">
              <w:rPr>
                <w:rFonts w:ascii="Times New Roman" w:hAnsi="Times New Roman" w:cs="Times New Roman"/>
              </w:rPr>
              <w:t>.06</w:t>
            </w:r>
          </w:p>
        </w:tc>
        <w:tc>
          <w:tcPr>
            <w:tcW w:w="1152" w:type="dxa"/>
            <w:tcBorders>
              <w:top w:val="nil"/>
              <w:left w:val="nil"/>
              <w:bottom w:val="nil"/>
              <w:right w:val="nil"/>
            </w:tcBorders>
          </w:tcPr>
          <w:p w14:paraId="3596EC41" w14:textId="1A67F40E" w:rsidR="006D2191" w:rsidRPr="0035196A" w:rsidRDefault="006D2191" w:rsidP="009B7432">
            <w:pPr>
              <w:jc w:val="right"/>
              <w:rPr>
                <w:rFonts w:ascii="Times New Roman" w:hAnsi="Times New Roman" w:cs="Times New Roman"/>
              </w:rPr>
            </w:pPr>
            <w:r w:rsidRPr="0035196A">
              <w:rPr>
                <w:rFonts w:ascii="Times New Roman" w:hAnsi="Times New Roman" w:cs="Times New Roman"/>
              </w:rPr>
              <w:t>4691.80</w:t>
            </w:r>
          </w:p>
        </w:tc>
        <w:tc>
          <w:tcPr>
            <w:tcW w:w="1152" w:type="dxa"/>
            <w:tcBorders>
              <w:top w:val="nil"/>
              <w:left w:val="nil"/>
              <w:bottom w:val="nil"/>
              <w:right w:val="nil"/>
            </w:tcBorders>
          </w:tcPr>
          <w:p w14:paraId="79F24510" w14:textId="49756D14" w:rsidR="006D2191" w:rsidRPr="0035196A" w:rsidRDefault="006D2191" w:rsidP="009B7432">
            <w:pPr>
              <w:jc w:val="right"/>
              <w:rPr>
                <w:rFonts w:ascii="Times New Roman" w:hAnsi="Times New Roman" w:cs="Times New Roman"/>
              </w:rPr>
            </w:pPr>
            <w:r w:rsidRPr="0035196A">
              <w:rPr>
                <w:rFonts w:ascii="Times New Roman" w:hAnsi="Times New Roman" w:cs="Times New Roman"/>
              </w:rPr>
              <w:t>4831.05</w:t>
            </w:r>
          </w:p>
        </w:tc>
      </w:tr>
      <w:tr w:rsidR="009B7432" w:rsidRPr="0035196A" w14:paraId="2028C064" w14:textId="77777777" w:rsidTr="009B7432">
        <w:tc>
          <w:tcPr>
            <w:tcW w:w="8241" w:type="dxa"/>
            <w:gridSpan w:val="7"/>
            <w:tcBorders>
              <w:top w:val="nil"/>
              <w:left w:val="nil"/>
              <w:bottom w:val="nil"/>
              <w:right w:val="nil"/>
            </w:tcBorders>
          </w:tcPr>
          <w:p w14:paraId="57EF46F2" w14:textId="77777777" w:rsidR="009B7432" w:rsidRPr="0035196A" w:rsidRDefault="009B7432" w:rsidP="00924777">
            <w:pPr>
              <w:rPr>
                <w:rFonts w:ascii="Times New Roman" w:hAnsi="Times New Roman" w:cs="Times New Roman"/>
                <w:i/>
                <w:iCs/>
              </w:rPr>
            </w:pPr>
          </w:p>
          <w:p w14:paraId="7CF6B91E" w14:textId="2BEA55EE" w:rsidR="009B7432" w:rsidRPr="0035196A" w:rsidRDefault="009B7432" w:rsidP="00924777">
            <w:pPr>
              <w:rPr>
                <w:rFonts w:ascii="Times New Roman" w:hAnsi="Times New Roman" w:cs="Times New Roman"/>
                <w:i/>
                <w:iCs/>
              </w:rPr>
            </w:pPr>
            <w:r w:rsidRPr="0035196A">
              <w:rPr>
                <w:rFonts w:ascii="Times New Roman" w:hAnsi="Times New Roman" w:cs="Times New Roman"/>
                <w:i/>
                <w:iCs/>
              </w:rPr>
              <w:t>Restrictive and Binge/Purge Models</w:t>
            </w:r>
          </w:p>
        </w:tc>
      </w:tr>
      <w:tr w:rsidR="006D2191" w:rsidRPr="0035196A" w14:paraId="3336200C" w14:textId="77777777" w:rsidTr="009B7432">
        <w:tc>
          <w:tcPr>
            <w:tcW w:w="2250" w:type="dxa"/>
            <w:tcBorders>
              <w:top w:val="nil"/>
              <w:left w:val="nil"/>
              <w:bottom w:val="nil"/>
              <w:right w:val="nil"/>
            </w:tcBorders>
          </w:tcPr>
          <w:p w14:paraId="3EC3246C" w14:textId="7EF94CDF" w:rsidR="006D2191" w:rsidRPr="0035196A" w:rsidRDefault="006D2191" w:rsidP="00924777">
            <w:pPr>
              <w:rPr>
                <w:rFonts w:ascii="Times New Roman" w:hAnsi="Times New Roman" w:cs="Times New Roman"/>
              </w:rPr>
            </w:pPr>
            <w:r w:rsidRPr="0035196A">
              <w:rPr>
                <w:rFonts w:ascii="Times New Roman" w:hAnsi="Times New Roman" w:cs="Times New Roman"/>
              </w:rPr>
              <w:t>Configural</w:t>
            </w:r>
          </w:p>
        </w:tc>
        <w:tc>
          <w:tcPr>
            <w:tcW w:w="282" w:type="dxa"/>
            <w:tcBorders>
              <w:top w:val="nil"/>
              <w:left w:val="nil"/>
              <w:bottom w:val="nil"/>
              <w:right w:val="nil"/>
            </w:tcBorders>
          </w:tcPr>
          <w:p w14:paraId="5F5928B0" w14:textId="71AAF097" w:rsidR="006D2191" w:rsidRPr="0035196A" w:rsidRDefault="006D2191" w:rsidP="009B7432">
            <w:pPr>
              <w:jc w:val="right"/>
              <w:rPr>
                <w:rFonts w:ascii="Times New Roman" w:hAnsi="Times New Roman" w:cs="Times New Roman"/>
              </w:rPr>
            </w:pPr>
            <w:r w:rsidRPr="0035196A">
              <w:rPr>
                <w:rFonts w:ascii="Times New Roman" w:hAnsi="Times New Roman" w:cs="Times New Roman"/>
              </w:rPr>
              <w:t>209.72(68)</w:t>
            </w:r>
          </w:p>
        </w:tc>
        <w:tc>
          <w:tcPr>
            <w:tcW w:w="1109" w:type="dxa"/>
            <w:tcBorders>
              <w:top w:val="nil"/>
              <w:left w:val="nil"/>
              <w:bottom w:val="nil"/>
              <w:right w:val="nil"/>
            </w:tcBorders>
          </w:tcPr>
          <w:p w14:paraId="7A7ABF87" w14:textId="4032DE2A" w:rsidR="006D2191" w:rsidRPr="0035196A" w:rsidRDefault="006D2191" w:rsidP="009B7432">
            <w:pPr>
              <w:jc w:val="right"/>
              <w:rPr>
                <w:rFonts w:ascii="Times New Roman" w:hAnsi="Times New Roman" w:cs="Times New Roman"/>
              </w:rPr>
            </w:pPr>
            <w:r w:rsidRPr="0035196A">
              <w:rPr>
                <w:rFonts w:ascii="Times New Roman" w:hAnsi="Times New Roman" w:cs="Times New Roman"/>
              </w:rPr>
              <w:t>.91</w:t>
            </w:r>
          </w:p>
        </w:tc>
        <w:tc>
          <w:tcPr>
            <w:tcW w:w="1156" w:type="dxa"/>
            <w:tcBorders>
              <w:top w:val="nil"/>
              <w:left w:val="nil"/>
              <w:bottom w:val="nil"/>
              <w:right w:val="nil"/>
            </w:tcBorders>
          </w:tcPr>
          <w:p w14:paraId="521284D8" w14:textId="29D1601A" w:rsidR="006D2191" w:rsidRPr="0035196A" w:rsidRDefault="006D2191" w:rsidP="009B7432">
            <w:pPr>
              <w:jc w:val="right"/>
              <w:rPr>
                <w:rFonts w:ascii="Times New Roman" w:hAnsi="Times New Roman" w:cs="Times New Roman"/>
              </w:rPr>
            </w:pPr>
            <w:r w:rsidRPr="0035196A">
              <w:rPr>
                <w:rFonts w:ascii="Times New Roman" w:hAnsi="Times New Roman" w:cs="Times New Roman"/>
              </w:rPr>
              <w:t>.06</w:t>
            </w:r>
          </w:p>
        </w:tc>
        <w:tc>
          <w:tcPr>
            <w:tcW w:w="1140" w:type="dxa"/>
            <w:tcBorders>
              <w:top w:val="nil"/>
              <w:left w:val="nil"/>
              <w:bottom w:val="nil"/>
              <w:right w:val="nil"/>
            </w:tcBorders>
          </w:tcPr>
          <w:p w14:paraId="4A0A1667" w14:textId="69D6F4BF" w:rsidR="006D2191" w:rsidRPr="0035196A" w:rsidRDefault="006D2191" w:rsidP="009B7432">
            <w:pPr>
              <w:jc w:val="right"/>
              <w:rPr>
                <w:rFonts w:ascii="Times New Roman" w:hAnsi="Times New Roman" w:cs="Times New Roman"/>
              </w:rPr>
            </w:pPr>
            <w:r w:rsidRPr="0035196A">
              <w:rPr>
                <w:rFonts w:ascii="Times New Roman" w:hAnsi="Times New Roman" w:cs="Times New Roman"/>
              </w:rPr>
              <w:t>.04</w:t>
            </w:r>
          </w:p>
        </w:tc>
        <w:tc>
          <w:tcPr>
            <w:tcW w:w="1152" w:type="dxa"/>
            <w:tcBorders>
              <w:top w:val="nil"/>
              <w:left w:val="nil"/>
              <w:bottom w:val="nil"/>
              <w:right w:val="nil"/>
            </w:tcBorders>
          </w:tcPr>
          <w:p w14:paraId="000A5619" w14:textId="206A817B" w:rsidR="006D2191" w:rsidRPr="0035196A" w:rsidRDefault="006D2191" w:rsidP="009B7432">
            <w:pPr>
              <w:jc w:val="right"/>
              <w:rPr>
                <w:rFonts w:ascii="Times New Roman" w:hAnsi="Times New Roman" w:cs="Times New Roman"/>
              </w:rPr>
            </w:pPr>
            <w:r w:rsidRPr="0035196A">
              <w:rPr>
                <w:rFonts w:ascii="Times New Roman" w:hAnsi="Times New Roman" w:cs="Times New Roman"/>
              </w:rPr>
              <w:t>4835.49</w:t>
            </w:r>
          </w:p>
        </w:tc>
        <w:tc>
          <w:tcPr>
            <w:tcW w:w="1152" w:type="dxa"/>
            <w:tcBorders>
              <w:top w:val="nil"/>
              <w:left w:val="nil"/>
              <w:bottom w:val="nil"/>
              <w:right w:val="nil"/>
            </w:tcBorders>
          </w:tcPr>
          <w:p w14:paraId="2795A70B" w14:textId="3C615422" w:rsidR="006D2191" w:rsidRPr="0035196A" w:rsidRDefault="006D2191" w:rsidP="009B7432">
            <w:pPr>
              <w:jc w:val="right"/>
              <w:rPr>
                <w:rFonts w:ascii="Times New Roman" w:hAnsi="Times New Roman" w:cs="Times New Roman"/>
              </w:rPr>
            </w:pPr>
            <w:r w:rsidRPr="0035196A">
              <w:rPr>
                <w:rFonts w:ascii="Times New Roman" w:hAnsi="Times New Roman" w:cs="Times New Roman"/>
              </w:rPr>
              <w:t>5031.71</w:t>
            </w:r>
          </w:p>
        </w:tc>
      </w:tr>
      <w:tr w:rsidR="006D2191" w:rsidRPr="0035196A" w14:paraId="0B6113CF" w14:textId="77777777" w:rsidTr="009B7432">
        <w:tc>
          <w:tcPr>
            <w:tcW w:w="2250" w:type="dxa"/>
            <w:tcBorders>
              <w:top w:val="nil"/>
              <w:left w:val="nil"/>
              <w:bottom w:val="nil"/>
              <w:right w:val="nil"/>
            </w:tcBorders>
          </w:tcPr>
          <w:p w14:paraId="3E7845AD" w14:textId="3FE75DF1" w:rsidR="006D2191" w:rsidRPr="0035196A" w:rsidRDefault="006D2191" w:rsidP="00924777">
            <w:pPr>
              <w:rPr>
                <w:rFonts w:ascii="Times New Roman" w:hAnsi="Times New Roman" w:cs="Times New Roman"/>
              </w:rPr>
            </w:pPr>
            <w:r w:rsidRPr="0035196A">
              <w:rPr>
                <w:rFonts w:ascii="Times New Roman" w:hAnsi="Times New Roman" w:cs="Times New Roman"/>
              </w:rPr>
              <w:t>Metric</w:t>
            </w:r>
          </w:p>
        </w:tc>
        <w:tc>
          <w:tcPr>
            <w:tcW w:w="282" w:type="dxa"/>
            <w:tcBorders>
              <w:top w:val="nil"/>
              <w:left w:val="nil"/>
              <w:bottom w:val="nil"/>
              <w:right w:val="nil"/>
            </w:tcBorders>
          </w:tcPr>
          <w:p w14:paraId="2715C51B" w14:textId="7B3FF1EC" w:rsidR="006D2191" w:rsidRPr="0035196A" w:rsidRDefault="006D2191" w:rsidP="009B7432">
            <w:pPr>
              <w:jc w:val="right"/>
              <w:rPr>
                <w:rFonts w:ascii="Times New Roman" w:hAnsi="Times New Roman" w:cs="Times New Roman"/>
              </w:rPr>
            </w:pPr>
            <w:r w:rsidRPr="0035196A">
              <w:rPr>
                <w:rFonts w:ascii="Times New Roman" w:hAnsi="Times New Roman" w:cs="Times New Roman"/>
              </w:rPr>
              <w:t>216.32(77)</w:t>
            </w:r>
          </w:p>
        </w:tc>
        <w:tc>
          <w:tcPr>
            <w:tcW w:w="1109" w:type="dxa"/>
            <w:tcBorders>
              <w:top w:val="nil"/>
              <w:left w:val="nil"/>
              <w:bottom w:val="nil"/>
              <w:right w:val="nil"/>
            </w:tcBorders>
          </w:tcPr>
          <w:p w14:paraId="09376CB0" w14:textId="277F28C4" w:rsidR="006D2191" w:rsidRPr="0035196A" w:rsidRDefault="006D2191" w:rsidP="009B7432">
            <w:pPr>
              <w:jc w:val="right"/>
              <w:rPr>
                <w:rFonts w:ascii="Times New Roman" w:hAnsi="Times New Roman" w:cs="Times New Roman"/>
              </w:rPr>
            </w:pPr>
            <w:r w:rsidRPr="0035196A">
              <w:rPr>
                <w:rFonts w:ascii="Times New Roman" w:hAnsi="Times New Roman" w:cs="Times New Roman"/>
              </w:rPr>
              <w:t>.90</w:t>
            </w:r>
          </w:p>
        </w:tc>
        <w:tc>
          <w:tcPr>
            <w:tcW w:w="1156" w:type="dxa"/>
            <w:tcBorders>
              <w:top w:val="nil"/>
              <w:left w:val="nil"/>
              <w:bottom w:val="nil"/>
              <w:right w:val="nil"/>
            </w:tcBorders>
          </w:tcPr>
          <w:p w14:paraId="2E51412E" w14:textId="11A213A3" w:rsidR="006D2191" w:rsidRPr="0035196A" w:rsidRDefault="006D2191" w:rsidP="009B7432">
            <w:pPr>
              <w:jc w:val="right"/>
              <w:rPr>
                <w:rFonts w:ascii="Times New Roman" w:hAnsi="Times New Roman" w:cs="Times New Roman"/>
              </w:rPr>
            </w:pPr>
            <w:r w:rsidRPr="0035196A">
              <w:rPr>
                <w:rFonts w:ascii="Times New Roman" w:hAnsi="Times New Roman" w:cs="Times New Roman"/>
              </w:rPr>
              <w:t>.06</w:t>
            </w:r>
          </w:p>
        </w:tc>
        <w:tc>
          <w:tcPr>
            <w:tcW w:w="1140" w:type="dxa"/>
            <w:tcBorders>
              <w:top w:val="nil"/>
              <w:left w:val="nil"/>
              <w:bottom w:val="nil"/>
              <w:right w:val="nil"/>
            </w:tcBorders>
          </w:tcPr>
          <w:p w14:paraId="352091E0" w14:textId="18843AED" w:rsidR="006D2191" w:rsidRPr="0035196A" w:rsidRDefault="006D2191" w:rsidP="009B7432">
            <w:pPr>
              <w:jc w:val="right"/>
              <w:rPr>
                <w:rFonts w:ascii="Times New Roman" w:hAnsi="Times New Roman" w:cs="Times New Roman"/>
              </w:rPr>
            </w:pPr>
            <w:r w:rsidRPr="0035196A">
              <w:rPr>
                <w:rFonts w:ascii="Times New Roman" w:hAnsi="Times New Roman" w:cs="Times New Roman"/>
              </w:rPr>
              <w:t>.05</w:t>
            </w:r>
          </w:p>
        </w:tc>
        <w:tc>
          <w:tcPr>
            <w:tcW w:w="1152" w:type="dxa"/>
            <w:tcBorders>
              <w:top w:val="nil"/>
              <w:left w:val="nil"/>
              <w:bottom w:val="nil"/>
              <w:right w:val="nil"/>
            </w:tcBorders>
          </w:tcPr>
          <w:p w14:paraId="3D891238" w14:textId="0A51D5A1" w:rsidR="006D2191" w:rsidRPr="0035196A" w:rsidRDefault="006D2191" w:rsidP="009B7432">
            <w:pPr>
              <w:jc w:val="right"/>
              <w:rPr>
                <w:rFonts w:ascii="Times New Roman" w:hAnsi="Times New Roman" w:cs="Times New Roman"/>
              </w:rPr>
            </w:pPr>
            <w:r w:rsidRPr="0035196A">
              <w:rPr>
                <w:rFonts w:ascii="Times New Roman" w:hAnsi="Times New Roman" w:cs="Times New Roman"/>
              </w:rPr>
              <w:t>4824.09</w:t>
            </w:r>
          </w:p>
        </w:tc>
        <w:tc>
          <w:tcPr>
            <w:tcW w:w="1152" w:type="dxa"/>
            <w:tcBorders>
              <w:top w:val="nil"/>
              <w:left w:val="nil"/>
              <w:bottom w:val="nil"/>
              <w:right w:val="nil"/>
            </w:tcBorders>
          </w:tcPr>
          <w:p w14:paraId="4E8CD1FF" w14:textId="58A976EA" w:rsidR="006D2191" w:rsidRPr="0035196A" w:rsidRDefault="006D2191" w:rsidP="009B7432">
            <w:pPr>
              <w:jc w:val="right"/>
              <w:rPr>
                <w:rFonts w:ascii="Times New Roman" w:hAnsi="Times New Roman" w:cs="Times New Roman"/>
              </w:rPr>
            </w:pPr>
            <w:r w:rsidRPr="0035196A">
              <w:rPr>
                <w:rFonts w:ascii="Times New Roman" w:hAnsi="Times New Roman" w:cs="Times New Roman"/>
              </w:rPr>
              <w:t>4991.82</w:t>
            </w:r>
          </w:p>
        </w:tc>
      </w:tr>
      <w:tr w:rsidR="006D2191" w:rsidRPr="0035196A" w14:paraId="18C0A848" w14:textId="77777777" w:rsidTr="009B7432">
        <w:tc>
          <w:tcPr>
            <w:tcW w:w="2250" w:type="dxa"/>
            <w:tcBorders>
              <w:top w:val="nil"/>
              <w:left w:val="nil"/>
              <w:bottom w:val="single" w:sz="4" w:space="0" w:color="auto"/>
              <w:right w:val="nil"/>
            </w:tcBorders>
          </w:tcPr>
          <w:p w14:paraId="26CB6D44" w14:textId="5E44CA2F" w:rsidR="006D2191" w:rsidRPr="0035196A" w:rsidRDefault="006D2191" w:rsidP="00924777">
            <w:pPr>
              <w:rPr>
                <w:rFonts w:ascii="Times New Roman" w:hAnsi="Times New Roman" w:cs="Times New Roman"/>
              </w:rPr>
            </w:pPr>
            <w:r w:rsidRPr="0035196A">
              <w:rPr>
                <w:rFonts w:ascii="Times New Roman" w:hAnsi="Times New Roman" w:cs="Times New Roman"/>
              </w:rPr>
              <w:t>Scalar</w:t>
            </w:r>
          </w:p>
        </w:tc>
        <w:tc>
          <w:tcPr>
            <w:tcW w:w="282" w:type="dxa"/>
            <w:tcBorders>
              <w:top w:val="nil"/>
              <w:left w:val="nil"/>
              <w:bottom w:val="single" w:sz="4" w:space="0" w:color="auto"/>
              <w:right w:val="nil"/>
            </w:tcBorders>
          </w:tcPr>
          <w:p w14:paraId="652B8352" w14:textId="51C8731C" w:rsidR="00413B12" w:rsidRPr="0035196A" w:rsidRDefault="00413B12" w:rsidP="009B7432">
            <w:pPr>
              <w:jc w:val="right"/>
              <w:rPr>
                <w:rFonts w:ascii="Times New Roman" w:hAnsi="Times New Roman" w:cs="Times New Roman"/>
              </w:rPr>
            </w:pPr>
            <w:r w:rsidRPr="0035196A">
              <w:rPr>
                <w:rFonts w:ascii="Times New Roman" w:hAnsi="Times New Roman" w:cs="Times New Roman"/>
              </w:rPr>
              <w:t>226.48(86)</w:t>
            </w:r>
          </w:p>
        </w:tc>
        <w:tc>
          <w:tcPr>
            <w:tcW w:w="1109" w:type="dxa"/>
            <w:tcBorders>
              <w:top w:val="nil"/>
              <w:left w:val="nil"/>
              <w:bottom w:val="single" w:sz="4" w:space="0" w:color="auto"/>
              <w:right w:val="nil"/>
            </w:tcBorders>
          </w:tcPr>
          <w:p w14:paraId="5159D4C7" w14:textId="7774EDA4" w:rsidR="006D2191" w:rsidRPr="0035196A" w:rsidRDefault="006D2191" w:rsidP="009B7432">
            <w:pPr>
              <w:jc w:val="right"/>
              <w:rPr>
                <w:rFonts w:ascii="Times New Roman" w:hAnsi="Times New Roman" w:cs="Times New Roman"/>
              </w:rPr>
            </w:pPr>
            <w:r w:rsidRPr="0035196A">
              <w:rPr>
                <w:rFonts w:ascii="Times New Roman" w:hAnsi="Times New Roman" w:cs="Times New Roman"/>
              </w:rPr>
              <w:t>.</w:t>
            </w:r>
            <w:r w:rsidR="00413B12" w:rsidRPr="0035196A">
              <w:rPr>
                <w:rFonts w:ascii="Times New Roman" w:hAnsi="Times New Roman" w:cs="Times New Roman"/>
              </w:rPr>
              <w:t>90</w:t>
            </w:r>
          </w:p>
        </w:tc>
        <w:tc>
          <w:tcPr>
            <w:tcW w:w="1156" w:type="dxa"/>
            <w:tcBorders>
              <w:top w:val="nil"/>
              <w:left w:val="nil"/>
              <w:bottom w:val="single" w:sz="4" w:space="0" w:color="auto"/>
              <w:right w:val="nil"/>
            </w:tcBorders>
          </w:tcPr>
          <w:p w14:paraId="7E44B706" w14:textId="00FAD9EE" w:rsidR="006D2191" w:rsidRPr="0035196A" w:rsidRDefault="006D2191" w:rsidP="009B7432">
            <w:pPr>
              <w:jc w:val="right"/>
              <w:rPr>
                <w:rFonts w:ascii="Times New Roman" w:hAnsi="Times New Roman" w:cs="Times New Roman"/>
              </w:rPr>
            </w:pPr>
            <w:r w:rsidRPr="0035196A">
              <w:rPr>
                <w:rFonts w:ascii="Times New Roman" w:hAnsi="Times New Roman" w:cs="Times New Roman"/>
              </w:rPr>
              <w:t>.06</w:t>
            </w:r>
          </w:p>
        </w:tc>
        <w:tc>
          <w:tcPr>
            <w:tcW w:w="1140" w:type="dxa"/>
            <w:tcBorders>
              <w:top w:val="nil"/>
              <w:left w:val="nil"/>
              <w:bottom w:val="single" w:sz="4" w:space="0" w:color="auto"/>
              <w:right w:val="nil"/>
            </w:tcBorders>
          </w:tcPr>
          <w:p w14:paraId="6477FFA8" w14:textId="2571492F" w:rsidR="006D2191" w:rsidRPr="0035196A" w:rsidRDefault="006D2191" w:rsidP="009B7432">
            <w:pPr>
              <w:jc w:val="right"/>
              <w:rPr>
                <w:rFonts w:ascii="Times New Roman" w:hAnsi="Times New Roman" w:cs="Times New Roman"/>
              </w:rPr>
            </w:pPr>
            <w:r w:rsidRPr="0035196A">
              <w:rPr>
                <w:rFonts w:ascii="Times New Roman" w:hAnsi="Times New Roman" w:cs="Times New Roman"/>
              </w:rPr>
              <w:t>.05</w:t>
            </w:r>
          </w:p>
        </w:tc>
        <w:tc>
          <w:tcPr>
            <w:tcW w:w="1152" w:type="dxa"/>
            <w:tcBorders>
              <w:top w:val="nil"/>
              <w:left w:val="nil"/>
              <w:bottom w:val="single" w:sz="4" w:space="0" w:color="auto"/>
              <w:right w:val="nil"/>
            </w:tcBorders>
          </w:tcPr>
          <w:p w14:paraId="6A97CEA8" w14:textId="2433C5C9" w:rsidR="006D2191" w:rsidRPr="0035196A" w:rsidRDefault="006D2191" w:rsidP="009B7432">
            <w:pPr>
              <w:jc w:val="right"/>
              <w:rPr>
                <w:rFonts w:ascii="Times New Roman" w:hAnsi="Times New Roman" w:cs="Times New Roman"/>
              </w:rPr>
            </w:pPr>
            <w:r w:rsidRPr="0035196A">
              <w:rPr>
                <w:rFonts w:ascii="Times New Roman" w:hAnsi="Times New Roman" w:cs="Times New Roman"/>
              </w:rPr>
              <w:t>4816.25</w:t>
            </w:r>
          </w:p>
        </w:tc>
        <w:tc>
          <w:tcPr>
            <w:tcW w:w="1152" w:type="dxa"/>
            <w:tcBorders>
              <w:top w:val="nil"/>
              <w:left w:val="nil"/>
              <w:bottom w:val="single" w:sz="4" w:space="0" w:color="auto"/>
              <w:right w:val="nil"/>
            </w:tcBorders>
          </w:tcPr>
          <w:p w14:paraId="5CE0022F" w14:textId="7379B153" w:rsidR="006D2191" w:rsidRPr="0035196A" w:rsidRDefault="006D2191" w:rsidP="009B7432">
            <w:pPr>
              <w:jc w:val="right"/>
              <w:rPr>
                <w:rFonts w:ascii="Times New Roman" w:hAnsi="Times New Roman" w:cs="Times New Roman"/>
              </w:rPr>
            </w:pPr>
            <w:r w:rsidRPr="0035196A">
              <w:rPr>
                <w:rFonts w:ascii="Times New Roman" w:hAnsi="Times New Roman" w:cs="Times New Roman"/>
              </w:rPr>
              <w:t>4955.50</w:t>
            </w:r>
          </w:p>
        </w:tc>
      </w:tr>
    </w:tbl>
    <w:p w14:paraId="0166138A" w14:textId="11A298BB" w:rsidR="00D22024" w:rsidRPr="0035196A" w:rsidRDefault="00D22024" w:rsidP="00924777">
      <w:pPr>
        <w:rPr>
          <w:rFonts w:ascii="Times New Roman" w:hAnsi="Times New Roman" w:cs="Times New Roman"/>
          <w:sz w:val="24"/>
          <w:szCs w:val="24"/>
        </w:rPr>
      </w:pPr>
    </w:p>
    <w:sectPr w:rsidR="00D22024" w:rsidRPr="0035196A" w:rsidSect="00F247ED">
      <w:headerReference w:type="default" r:id="rId47"/>
      <w:head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3E4DB" w14:textId="77777777" w:rsidR="006C6324" w:rsidRDefault="006C6324" w:rsidP="006C4F98">
      <w:pPr>
        <w:spacing w:after="0" w:line="240" w:lineRule="auto"/>
      </w:pPr>
      <w:r>
        <w:separator/>
      </w:r>
    </w:p>
  </w:endnote>
  <w:endnote w:type="continuationSeparator" w:id="0">
    <w:p w14:paraId="12B04F51" w14:textId="77777777" w:rsidR="006C6324" w:rsidRDefault="006C6324" w:rsidP="006C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E339C" w14:textId="77777777" w:rsidR="006C6324" w:rsidRDefault="006C6324" w:rsidP="006C4F98">
      <w:pPr>
        <w:spacing w:after="0" w:line="240" w:lineRule="auto"/>
      </w:pPr>
      <w:r>
        <w:separator/>
      </w:r>
    </w:p>
  </w:footnote>
  <w:footnote w:type="continuationSeparator" w:id="0">
    <w:p w14:paraId="08565E7E" w14:textId="77777777" w:rsidR="006C6324" w:rsidRDefault="006C6324" w:rsidP="006C4F98">
      <w:pPr>
        <w:spacing w:after="0" w:line="240" w:lineRule="auto"/>
      </w:pPr>
      <w:r>
        <w:continuationSeparator/>
      </w:r>
    </w:p>
  </w:footnote>
  <w:footnote w:id="1">
    <w:p w14:paraId="56278BF5" w14:textId="73B5D2F8" w:rsidR="009072F0" w:rsidRPr="002940C7" w:rsidRDefault="009072F0">
      <w:pPr>
        <w:pStyle w:val="FootnoteText"/>
      </w:pPr>
      <w:r>
        <w:rPr>
          <w:rStyle w:val="FootnoteReference"/>
        </w:rPr>
        <w:footnoteRef/>
      </w:r>
      <w:r>
        <w:t xml:space="preserve"> </w:t>
      </w:r>
      <w:r w:rsidRPr="002940C7">
        <w:rPr>
          <w:rFonts w:ascii="Times New Roman" w:hAnsi="Times New Roman" w:cs="Times New Roman"/>
        </w:rPr>
        <w:t>Due to a researcher error, item 8 (“In the past 28 days how has thinking about shape or weight made it very difficult to concentrate on things you are interested in?) and item 25 (“In the past 28 days how dissatisfied have you been with your weight?) were omitted from the EDE-Q.  However, missing data on the EDE-Q is notoriously common</w:t>
      </w:r>
      <w:r>
        <w:rPr>
          <w:rFonts w:ascii="Times New Roman" w:hAnsi="Times New Roman" w:cs="Times New Roman"/>
        </w:rPr>
        <w:t xml:space="preserve"> (Kelly, Lydecker, &amp; Mazzeo, 2017) and g</w:t>
      </w:r>
      <w:r w:rsidRPr="002940C7">
        <w:rPr>
          <w:rFonts w:ascii="Times New Roman" w:hAnsi="Times New Roman" w:cs="Times New Roman"/>
        </w:rPr>
        <w:t xml:space="preserve">uidelines for handling missing data indicate that totals can still be computed for the EDE-Q and each individual subscale if at least half of a given subscale’s items are completed </w:t>
      </w:r>
      <w:r>
        <w:rPr>
          <w:rFonts w:ascii="Times New Roman" w:hAnsi="Times New Roman" w:cs="Times New Roman"/>
        </w:rPr>
        <w:t xml:space="preserve">(Fairburn &amp; Beglin, 2008). It should also be noted that more recent psychometric evaluation of the EDE-Q suggests limited support for the original, theoretically derived, four factor structure and scoring procedures, however due to the lack of consensus and current data supporting an alternative factor structure specifically within clinical samples and the sole use of this measure for validation purposes, we chose to use the guidelines set forth by Faiburn &amp; Beglin (2008) for the current study. </w:t>
      </w:r>
      <w:r w:rsidRPr="002940C7">
        <w:rPr>
          <w:rFonts w:ascii="Times New Roman" w:hAnsi="Times New Roman" w:cs="Times New Roman"/>
        </w:rPr>
        <w:t>The two subscales impacted by the omission of these items (shape concern and weight concern) still each contained &gt; 50% of their included items (shape concern = 87.5%; weight</w:t>
      </w:r>
      <w:r>
        <w:rPr>
          <w:rFonts w:ascii="Times New Roman" w:hAnsi="Times New Roman" w:cs="Times New Roman"/>
          <w:sz w:val="24"/>
          <w:szCs w:val="24"/>
        </w:rPr>
        <w:t xml:space="preserve"> </w:t>
      </w:r>
      <w:r w:rsidRPr="002940C7">
        <w:rPr>
          <w:rFonts w:ascii="Times New Roman" w:hAnsi="Times New Roman" w:cs="Times New Roman"/>
        </w:rPr>
        <w:t>concern = 60%).  Based on these scoring guidelines, we therefore chose to include these subscales in the analyses for the current study, pending no additional items were missing.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CC81" w14:textId="3BF3EC03" w:rsidR="009072F0" w:rsidRDefault="006C6324" w:rsidP="00F247ED">
    <w:pPr>
      <w:pStyle w:val="Header"/>
      <w:tabs>
        <w:tab w:val="clear" w:pos="4680"/>
      </w:tabs>
    </w:pPr>
    <w:sdt>
      <w:sdtPr>
        <w:id w:val="881978528"/>
        <w:docPartObj>
          <w:docPartGallery w:val="Page Numbers (Top of Page)"/>
          <w:docPartUnique/>
        </w:docPartObj>
      </w:sdtPr>
      <w:sdtEndPr>
        <w:rPr>
          <w:noProof/>
        </w:rPr>
      </w:sdtEndPr>
      <w:sdtContent>
        <w:r w:rsidR="009072F0">
          <w:fldChar w:fldCharType="begin"/>
        </w:r>
        <w:r w:rsidR="009072F0">
          <w:instrText xml:space="preserve"> PAGE   \* MERGEFORMAT </w:instrText>
        </w:r>
        <w:r w:rsidR="009072F0">
          <w:fldChar w:fldCharType="separate"/>
        </w:r>
        <w:r w:rsidR="009072F0">
          <w:rPr>
            <w:noProof/>
          </w:rPr>
          <w:t>2</w:t>
        </w:r>
        <w:r w:rsidR="009072F0">
          <w:rPr>
            <w:noProof/>
          </w:rPr>
          <w:fldChar w:fldCharType="end"/>
        </w:r>
      </w:sdtContent>
    </w:sdt>
    <w:r w:rsidR="009072F0">
      <w:rPr>
        <w:noProof/>
      </w:rPr>
      <w:tab/>
      <w:t>CFQ-BI MEASUREMENT IN EATING DISORDERS</w:t>
    </w:r>
  </w:p>
  <w:p w14:paraId="765C618D" w14:textId="77777777" w:rsidR="009072F0" w:rsidRDefault="00907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7166360"/>
      <w:docPartObj>
        <w:docPartGallery w:val="Page Numbers (Top of Page)"/>
        <w:docPartUnique/>
      </w:docPartObj>
    </w:sdtPr>
    <w:sdtEndPr>
      <w:rPr>
        <w:rStyle w:val="PageNumber"/>
      </w:rPr>
    </w:sdtEndPr>
    <w:sdtContent>
      <w:p w14:paraId="7F801D0F" w14:textId="1F3D93D7" w:rsidR="009072F0" w:rsidRDefault="009072F0" w:rsidP="00F247ED">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8B233E" w14:textId="23260642" w:rsidR="009072F0" w:rsidRDefault="009072F0" w:rsidP="00F247ED">
    <w:pPr>
      <w:pStyle w:val="Header"/>
      <w:ind w:firstLine="360"/>
      <w:jc w:val="right"/>
    </w:pPr>
    <w:r>
      <w:t xml:space="preserve"> RUNNING HEAD: CFQ-BI MEASUREMENT IN EATING DISORDERS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E5FF4"/>
    <w:multiLevelType w:val="hybridMultilevel"/>
    <w:tmpl w:val="AD8A211E"/>
    <w:lvl w:ilvl="0" w:tplc="00F052A6">
      <w:start w:val="1"/>
      <w:numFmt w:val="decimal"/>
      <w:lvlText w:val="%1."/>
      <w:lvlJc w:val="left"/>
      <w:pPr>
        <w:ind w:left="720" w:hanging="360"/>
      </w:pPr>
    </w:lvl>
    <w:lvl w:ilvl="1" w:tplc="02387290">
      <w:start w:val="1"/>
      <w:numFmt w:val="lowerLetter"/>
      <w:lvlText w:val="%2."/>
      <w:lvlJc w:val="left"/>
      <w:pPr>
        <w:ind w:left="1440" w:hanging="360"/>
      </w:pPr>
    </w:lvl>
    <w:lvl w:ilvl="2" w:tplc="6DC2286A">
      <w:start w:val="1"/>
      <w:numFmt w:val="lowerRoman"/>
      <w:lvlText w:val="%3."/>
      <w:lvlJc w:val="right"/>
      <w:pPr>
        <w:ind w:left="2160" w:hanging="180"/>
      </w:pPr>
    </w:lvl>
    <w:lvl w:ilvl="3" w:tplc="E9306CDC">
      <w:start w:val="1"/>
      <w:numFmt w:val="decimal"/>
      <w:lvlText w:val="%4."/>
      <w:lvlJc w:val="left"/>
      <w:pPr>
        <w:ind w:left="2880" w:hanging="360"/>
      </w:pPr>
    </w:lvl>
    <w:lvl w:ilvl="4" w:tplc="B2DE6264">
      <w:start w:val="1"/>
      <w:numFmt w:val="lowerLetter"/>
      <w:lvlText w:val="%5."/>
      <w:lvlJc w:val="left"/>
      <w:pPr>
        <w:ind w:left="3600" w:hanging="360"/>
      </w:pPr>
    </w:lvl>
    <w:lvl w:ilvl="5" w:tplc="F64C7994">
      <w:start w:val="1"/>
      <w:numFmt w:val="lowerRoman"/>
      <w:lvlText w:val="%6."/>
      <w:lvlJc w:val="right"/>
      <w:pPr>
        <w:ind w:left="4320" w:hanging="180"/>
      </w:pPr>
    </w:lvl>
    <w:lvl w:ilvl="6" w:tplc="BF162F5E">
      <w:start w:val="1"/>
      <w:numFmt w:val="decimal"/>
      <w:lvlText w:val="%7."/>
      <w:lvlJc w:val="left"/>
      <w:pPr>
        <w:ind w:left="5040" w:hanging="360"/>
      </w:pPr>
    </w:lvl>
    <w:lvl w:ilvl="7" w:tplc="AD70465E">
      <w:start w:val="1"/>
      <w:numFmt w:val="lowerLetter"/>
      <w:lvlText w:val="%8."/>
      <w:lvlJc w:val="left"/>
      <w:pPr>
        <w:ind w:left="5760" w:hanging="360"/>
      </w:pPr>
    </w:lvl>
    <w:lvl w:ilvl="8" w:tplc="0FBAA1C6">
      <w:start w:val="1"/>
      <w:numFmt w:val="lowerRoman"/>
      <w:lvlText w:val="%9."/>
      <w:lvlJc w:val="right"/>
      <w:pPr>
        <w:ind w:left="6480" w:hanging="180"/>
      </w:pPr>
    </w:lvl>
  </w:abstractNum>
  <w:abstractNum w:abstractNumId="1" w15:restartNumberingAfterBreak="0">
    <w:nsid w:val="46487284"/>
    <w:multiLevelType w:val="hybridMultilevel"/>
    <w:tmpl w:val="FE8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96CEE"/>
    <w:multiLevelType w:val="hybridMultilevel"/>
    <w:tmpl w:val="FD3A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vv9200ofvrw2erdx352r5gwrss5pspe55z&quot;&gt;Untitled Library&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3&lt;/item&gt;&lt;item&gt;26&lt;/item&gt;&lt;item&gt;27&lt;/item&gt;&lt;item&gt;28&lt;/item&gt;&lt;item&gt;29&lt;/item&gt;&lt;item&gt;31&lt;/item&gt;&lt;item&gt;36&lt;/item&gt;&lt;item&gt;38&lt;/item&gt;&lt;item&gt;41&lt;/item&gt;&lt;item&gt;42&lt;/item&gt;&lt;item&gt;43&lt;/item&gt;&lt;item&gt;44&lt;/item&gt;&lt;item&gt;45&lt;/item&gt;&lt;item&gt;46&lt;/item&gt;&lt;item&gt;47&lt;/item&gt;&lt;item&gt;48&lt;/item&gt;&lt;item&gt;49&lt;/item&gt;&lt;item&gt;50&lt;/item&gt;&lt;item&gt;51&lt;/item&gt;&lt;item&gt;52&lt;/item&gt;&lt;item&gt;53&lt;/item&gt;&lt;item&gt;54&lt;/item&gt;&lt;item&gt;61&lt;/item&gt;&lt;item&gt;62&lt;/item&gt;&lt;item&gt;63&lt;/item&gt;&lt;item&gt;64&lt;/item&gt;&lt;/record-ids&gt;&lt;/item&gt;&lt;/Libraries&gt;"/>
  </w:docVars>
  <w:rsids>
    <w:rsidRoot w:val="00C85F8C"/>
    <w:rsid w:val="00000295"/>
    <w:rsid w:val="00001400"/>
    <w:rsid w:val="00014B81"/>
    <w:rsid w:val="00015E5A"/>
    <w:rsid w:val="00022157"/>
    <w:rsid w:val="00022D31"/>
    <w:rsid w:val="00044153"/>
    <w:rsid w:val="0004794F"/>
    <w:rsid w:val="000567E0"/>
    <w:rsid w:val="00066445"/>
    <w:rsid w:val="00066AAE"/>
    <w:rsid w:val="00075947"/>
    <w:rsid w:val="00076AAC"/>
    <w:rsid w:val="00082B0A"/>
    <w:rsid w:val="000A3050"/>
    <w:rsid w:val="000A76B3"/>
    <w:rsid w:val="000B3435"/>
    <w:rsid w:val="000C1CAD"/>
    <w:rsid w:val="000C4797"/>
    <w:rsid w:val="000C5824"/>
    <w:rsid w:val="000D27DA"/>
    <w:rsid w:val="000D34C3"/>
    <w:rsid w:val="000D545F"/>
    <w:rsid w:val="000E00C4"/>
    <w:rsid w:val="000E107A"/>
    <w:rsid w:val="000E7629"/>
    <w:rsid w:val="00106C1B"/>
    <w:rsid w:val="0011049F"/>
    <w:rsid w:val="0011351D"/>
    <w:rsid w:val="0013113E"/>
    <w:rsid w:val="0014625E"/>
    <w:rsid w:val="00146829"/>
    <w:rsid w:val="00154DCF"/>
    <w:rsid w:val="00157369"/>
    <w:rsid w:val="00160A16"/>
    <w:rsid w:val="00163DD1"/>
    <w:rsid w:val="00167236"/>
    <w:rsid w:val="0018085B"/>
    <w:rsid w:val="00180C82"/>
    <w:rsid w:val="0018561B"/>
    <w:rsid w:val="001912F2"/>
    <w:rsid w:val="0019725C"/>
    <w:rsid w:val="001A0AFA"/>
    <w:rsid w:val="001A3B10"/>
    <w:rsid w:val="001A4E7C"/>
    <w:rsid w:val="001A714E"/>
    <w:rsid w:val="001B7D7B"/>
    <w:rsid w:val="001C5B33"/>
    <w:rsid w:val="001C6C33"/>
    <w:rsid w:val="001C6E6C"/>
    <w:rsid w:val="001D3490"/>
    <w:rsid w:val="001D72F4"/>
    <w:rsid w:val="001F15C0"/>
    <w:rsid w:val="001F422C"/>
    <w:rsid w:val="00206BBE"/>
    <w:rsid w:val="002138C8"/>
    <w:rsid w:val="00214FCC"/>
    <w:rsid w:val="00224F3E"/>
    <w:rsid w:val="0022584F"/>
    <w:rsid w:val="00226FE8"/>
    <w:rsid w:val="002341EE"/>
    <w:rsid w:val="00252706"/>
    <w:rsid w:val="0026767D"/>
    <w:rsid w:val="00271C12"/>
    <w:rsid w:val="00277A6F"/>
    <w:rsid w:val="00281450"/>
    <w:rsid w:val="002940C7"/>
    <w:rsid w:val="0029451B"/>
    <w:rsid w:val="00295021"/>
    <w:rsid w:val="002B4336"/>
    <w:rsid w:val="002B70B0"/>
    <w:rsid w:val="002C59FB"/>
    <w:rsid w:val="002C5A96"/>
    <w:rsid w:val="002D1B47"/>
    <w:rsid w:val="002D1D3C"/>
    <w:rsid w:val="002D3173"/>
    <w:rsid w:val="002E6C54"/>
    <w:rsid w:val="002F1D11"/>
    <w:rsid w:val="0030001B"/>
    <w:rsid w:val="00300334"/>
    <w:rsid w:val="0030346B"/>
    <w:rsid w:val="003134D7"/>
    <w:rsid w:val="00316E1E"/>
    <w:rsid w:val="00316E47"/>
    <w:rsid w:val="0031744E"/>
    <w:rsid w:val="00321700"/>
    <w:rsid w:val="00321EC1"/>
    <w:rsid w:val="003228C5"/>
    <w:rsid w:val="003327F1"/>
    <w:rsid w:val="0034190A"/>
    <w:rsid w:val="00350DFD"/>
    <w:rsid w:val="0035196A"/>
    <w:rsid w:val="00363BB9"/>
    <w:rsid w:val="00381977"/>
    <w:rsid w:val="003928F5"/>
    <w:rsid w:val="003B4E09"/>
    <w:rsid w:val="003B7409"/>
    <w:rsid w:val="003C08B6"/>
    <w:rsid w:val="003D0D89"/>
    <w:rsid w:val="003E59FF"/>
    <w:rsid w:val="003F0CBC"/>
    <w:rsid w:val="003F7585"/>
    <w:rsid w:val="004067EA"/>
    <w:rsid w:val="00410DEB"/>
    <w:rsid w:val="0041170B"/>
    <w:rsid w:val="00413B12"/>
    <w:rsid w:val="00421DD8"/>
    <w:rsid w:val="00423FFD"/>
    <w:rsid w:val="00447F81"/>
    <w:rsid w:val="00453090"/>
    <w:rsid w:val="0045389C"/>
    <w:rsid w:val="004556EC"/>
    <w:rsid w:val="004600F0"/>
    <w:rsid w:val="00465F4A"/>
    <w:rsid w:val="00493B5E"/>
    <w:rsid w:val="004A2267"/>
    <w:rsid w:val="004A4927"/>
    <w:rsid w:val="004A63F2"/>
    <w:rsid w:val="004A7A34"/>
    <w:rsid w:val="004B0BAF"/>
    <w:rsid w:val="004B5741"/>
    <w:rsid w:val="004C1C39"/>
    <w:rsid w:val="004C605C"/>
    <w:rsid w:val="004D0F7A"/>
    <w:rsid w:val="004D6F09"/>
    <w:rsid w:val="004E170A"/>
    <w:rsid w:val="004E3FEB"/>
    <w:rsid w:val="004F186D"/>
    <w:rsid w:val="004F21C8"/>
    <w:rsid w:val="004F374C"/>
    <w:rsid w:val="004F6177"/>
    <w:rsid w:val="00510CB4"/>
    <w:rsid w:val="0051205C"/>
    <w:rsid w:val="00517247"/>
    <w:rsid w:val="00525BFF"/>
    <w:rsid w:val="00531663"/>
    <w:rsid w:val="00531F78"/>
    <w:rsid w:val="00534656"/>
    <w:rsid w:val="00536EBC"/>
    <w:rsid w:val="0053732A"/>
    <w:rsid w:val="005437D0"/>
    <w:rsid w:val="0054387D"/>
    <w:rsid w:val="0055202E"/>
    <w:rsid w:val="00554980"/>
    <w:rsid w:val="00562810"/>
    <w:rsid w:val="00564020"/>
    <w:rsid w:val="005733F7"/>
    <w:rsid w:val="005755B1"/>
    <w:rsid w:val="00585B32"/>
    <w:rsid w:val="00595380"/>
    <w:rsid w:val="00596510"/>
    <w:rsid w:val="005A04A7"/>
    <w:rsid w:val="005A4575"/>
    <w:rsid w:val="005B14AD"/>
    <w:rsid w:val="005B4F20"/>
    <w:rsid w:val="005C25B4"/>
    <w:rsid w:val="005C29A2"/>
    <w:rsid w:val="005C4844"/>
    <w:rsid w:val="005E0B4D"/>
    <w:rsid w:val="005F2266"/>
    <w:rsid w:val="00602642"/>
    <w:rsid w:val="006060D1"/>
    <w:rsid w:val="0060648E"/>
    <w:rsid w:val="006223E4"/>
    <w:rsid w:val="00625B55"/>
    <w:rsid w:val="0062641A"/>
    <w:rsid w:val="00630068"/>
    <w:rsid w:val="00631022"/>
    <w:rsid w:val="00636951"/>
    <w:rsid w:val="00650533"/>
    <w:rsid w:val="0066550C"/>
    <w:rsid w:val="006677DB"/>
    <w:rsid w:val="00681552"/>
    <w:rsid w:val="0068609F"/>
    <w:rsid w:val="00692943"/>
    <w:rsid w:val="006A2C06"/>
    <w:rsid w:val="006B1C85"/>
    <w:rsid w:val="006B4E7F"/>
    <w:rsid w:val="006C4F98"/>
    <w:rsid w:val="006C6324"/>
    <w:rsid w:val="006C64FB"/>
    <w:rsid w:val="006D2191"/>
    <w:rsid w:val="006D241D"/>
    <w:rsid w:val="00701D8F"/>
    <w:rsid w:val="00704A46"/>
    <w:rsid w:val="00734229"/>
    <w:rsid w:val="007346A0"/>
    <w:rsid w:val="00734997"/>
    <w:rsid w:val="00742543"/>
    <w:rsid w:val="00745C8C"/>
    <w:rsid w:val="007524E2"/>
    <w:rsid w:val="00762E1A"/>
    <w:rsid w:val="00772B82"/>
    <w:rsid w:val="00780B5B"/>
    <w:rsid w:val="00781BC5"/>
    <w:rsid w:val="007926D5"/>
    <w:rsid w:val="007A03BF"/>
    <w:rsid w:val="007A6DCB"/>
    <w:rsid w:val="007B1F71"/>
    <w:rsid w:val="007B2394"/>
    <w:rsid w:val="007B33FE"/>
    <w:rsid w:val="007B4AD1"/>
    <w:rsid w:val="007C173B"/>
    <w:rsid w:val="007E311F"/>
    <w:rsid w:val="007F23ED"/>
    <w:rsid w:val="007F2443"/>
    <w:rsid w:val="007F245B"/>
    <w:rsid w:val="00811023"/>
    <w:rsid w:val="008118F9"/>
    <w:rsid w:val="00814987"/>
    <w:rsid w:val="00822A40"/>
    <w:rsid w:val="00822CCD"/>
    <w:rsid w:val="0083454B"/>
    <w:rsid w:val="00845F01"/>
    <w:rsid w:val="00847C1E"/>
    <w:rsid w:val="00862AC8"/>
    <w:rsid w:val="008640D8"/>
    <w:rsid w:val="00880335"/>
    <w:rsid w:val="00884F42"/>
    <w:rsid w:val="0088574C"/>
    <w:rsid w:val="008A26A5"/>
    <w:rsid w:val="008A3608"/>
    <w:rsid w:val="008C43D0"/>
    <w:rsid w:val="008E7E31"/>
    <w:rsid w:val="008F724C"/>
    <w:rsid w:val="009072F0"/>
    <w:rsid w:val="00914E35"/>
    <w:rsid w:val="00920C80"/>
    <w:rsid w:val="00924777"/>
    <w:rsid w:val="00930A92"/>
    <w:rsid w:val="009347DE"/>
    <w:rsid w:val="009379E7"/>
    <w:rsid w:val="00937D03"/>
    <w:rsid w:val="009536A9"/>
    <w:rsid w:val="00956393"/>
    <w:rsid w:val="00966729"/>
    <w:rsid w:val="00970D26"/>
    <w:rsid w:val="0097114C"/>
    <w:rsid w:val="009B2DB4"/>
    <w:rsid w:val="009B5475"/>
    <w:rsid w:val="009B7432"/>
    <w:rsid w:val="009C30C9"/>
    <w:rsid w:val="009D7A5F"/>
    <w:rsid w:val="009E11A2"/>
    <w:rsid w:val="009E5D45"/>
    <w:rsid w:val="009F54B7"/>
    <w:rsid w:val="00A001F3"/>
    <w:rsid w:val="00A05410"/>
    <w:rsid w:val="00A12499"/>
    <w:rsid w:val="00A52263"/>
    <w:rsid w:val="00A56F35"/>
    <w:rsid w:val="00A57BE2"/>
    <w:rsid w:val="00A61EEE"/>
    <w:rsid w:val="00A626E3"/>
    <w:rsid w:val="00A730BA"/>
    <w:rsid w:val="00A822A5"/>
    <w:rsid w:val="00A920F4"/>
    <w:rsid w:val="00A9446D"/>
    <w:rsid w:val="00AB7B20"/>
    <w:rsid w:val="00AB7D6A"/>
    <w:rsid w:val="00AC4861"/>
    <w:rsid w:val="00AD1A3F"/>
    <w:rsid w:val="00AD3E1E"/>
    <w:rsid w:val="00AD43F9"/>
    <w:rsid w:val="00B01F23"/>
    <w:rsid w:val="00B04AD8"/>
    <w:rsid w:val="00B05289"/>
    <w:rsid w:val="00B05797"/>
    <w:rsid w:val="00B105D2"/>
    <w:rsid w:val="00B151CD"/>
    <w:rsid w:val="00B15F71"/>
    <w:rsid w:val="00B15FB9"/>
    <w:rsid w:val="00B170C9"/>
    <w:rsid w:val="00B17335"/>
    <w:rsid w:val="00B25250"/>
    <w:rsid w:val="00B26C80"/>
    <w:rsid w:val="00B313D8"/>
    <w:rsid w:val="00B41F1B"/>
    <w:rsid w:val="00B456D2"/>
    <w:rsid w:val="00B54BF0"/>
    <w:rsid w:val="00B57165"/>
    <w:rsid w:val="00B632B2"/>
    <w:rsid w:val="00B72EEA"/>
    <w:rsid w:val="00B765F5"/>
    <w:rsid w:val="00B818DA"/>
    <w:rsid w:val="00B8480F"/>
    <w:rsid w:val="00B85A60"/>
    <w:rsid w:val="00B912EC"/>
    <w:rsid w:val="00B9279E"/>
    <w:rsid w:val="00B936A5"/>
    <w:rsid w:val="00BC077A"/>
    <w:rsid w:val="00BC07F6"/>
    <w:rsid w:val="00BE3AB1"/>
    <w:rsid w:val="00BE70E8"/>
    <w:rsid w:val="00BE7ED2"/>
    <w:rsid w:val="00BF5887"/>
    <w:rsid w:val="00BF71AA"/>
    <w:rsid w:val="00C03874"/>
    <w:rsid w:val="00C10DBF"/>
    <w:rsid w:val="00C1243D"/>
    <w:rsid w:val="00C15CD4"/>
    <w:rsid w:val="00C20FC3"/>
    <w:rsid w:val="00C34A39"/>
    <w:rsid w:val="00C412B3"/>
    <w:rsid w:val="00C42FD5"/>
    <w:rsid w:val="00C4385B"/>
    <w:rsid w:val="00C43E81"/>
    <w:rsid w:val="00C53A0B"/>
    <w:rsid w:val="00C6212A"/>
    <w:rsid w:val="00C73B89"/>
    <w:rsid w:val="00C76DFC"/>
    <w:rsid w:val="00C85F8C"/>
    <w:rsid w:val="00C87857"/>
    <w:rsid w:val="00C90E18"/>
    <w:rsid w:val="00CA02FC"/>
    <w:rsid w:val="00CA0583"/>
    <w:rsid w:val="00CA3B38"/>
    <w:rsid w:val="00CA5C50"/>
    <w:rsid w:val="00CA6416"/>
    <w:rsid w:val="00CB5E8D"/>
    <w:rsid w:val="00CC2052"/>
    <w:rsid w:val="00CD131B"/>
    <w:rsid w:val="00CD1598"/>
    <w:rsid w:val="00CE75FB"/>
    <w:rsid w:val="00CF1AFF"/>
    <w:rsid w:val="00CF6C08"/>
    <w:rsid w:val="00D06164"/>
    <w:rsid w:val="00D13AA1"/>
    <w:rsid w:val="00D16309"/>
    <w:rsid w:val="00D22024"/>
    <w:rsid w:val="00D231AA"/>
    <w:rsid w:val="00D2590A"/>
    <w:rsid w:val="00D33FF7"/>
    <w:rsid w:val="00D35A75"/>
    <w:rsid w:val="00D36D26"/>
    <w:rsid w:val="00D44FCC"/>
    <w:rsid w:val="00D47412"/>
    <w:rsid w:val="00D52018"/>
    <w:rsid w:val="00D52F40"/>
    <w:rsid w:val="00D603B5"/>
    <w:rsid w:val="00D60909"/>
    <w:rsid w:val="00D626B3"/>
    <w:rsid w:val="00D65750"/>
    <w:rsid w:val="00D705D8"/>
    <w:rsid w:val="00D724EA"/>
    <w:rsid w:val="00D83ACF"/>
    <w:rsid w:val="00D86AF0"/>
    <w:rsid w:val="00D907DE"/>
    <w:rsid w:val="00DA006A"/>
    <w:rsid w:val="00DA08CE"/>
    <w:rsid w:val="00DA1740"/>
    <w:rsid w:val="00DB3C56"/>
    <w:rsid w:val="00DB6960"/>
    <w:rsid w:val="00DC2FBF"/>
    <w:rsid w:val="00DD7884"/>
    <w:rsid w:val="00DE7A27"/>
    <w:rsid w:val="00DF12EB"/>
    <w:rsid w:val="00DF1811"/>
    <w:rsid w:val="00DF50DF"/>
    <w:rsid w:val="00DF5130"/>
    <w:rsid w:val="00DF6C4B"/>
    <w:rsid w:val="00E004A1"/>
    <w:rsid w:val="00E01DB8"/>
    <w:rsid w:val="00E151DD"/>
    <w:rsid w:val="00E15D46"/>
    <w:rsid w:val="00E22443"/>
    <w:rsid w:val="00E24FE8"/>
    <w:rsid w:val="00E341F6"/>
    <w:rsid w:val="00E37616"/>
    <w:rsid w:val="00E45999"/>
    <w:rsid w:val="00E47D03"/>
    <w:rsid w:val="00E52016"/>
    <w:rsid w:val="00E52A60"/>
    <w:rsid w:val="00E556A2"/>
    <w:rsid w:val="00E64FD2"/>
    <w:rsid w:val="00E721EB"/>
    <w:rsid w:val="00E81CCA"/>
    <w:rsid w:val="00E8646F"/>
    <w:rsid w:val="00E911BD"/>
    <w:rsid w:val="00E9782D"/>
    <w:rsid w:val="00EA082C"/>
    <w:rsid w:val="00EA10F2"/>
    <w:rsid w:val="00EA125C"/>
    <w:rsid w:val="00EA3F72"/>
    <w:rsid w:val="00EB218E"/>
    <w:rsid w:val="00EC3984"/>
    <w:rsid w:val="00EC4C91"/>
    <w:rsid w:val="00ED2066"/>
    <w:rsid w:val="00EE3F6E"/>
    <w:rsid w:val="00EF00CC"/>
    <w:rsid w:val="00EF7461"/>
    <w:rsid w:val="00EF767F"/>
    <w:rsid w:val="00F208A2"/>
    <w:rsid w:val="00F21293"/>
    <w:rsid w:val="00F247ED"/>
    <w:rsid w:val="00F266E9"/>
    <w:rsid w:val="00F27B46"/>
    <w:rsid w:val="00F33CBB"/>
    <w:rsid w:val="00F40E0D"/>
    <w:rsid w:val="00F43AEF"/>
    <w:rsid w:val="00F46DB2"/>
    <w:rsid w:val="00F54B40"/>
    <w:rsid w:val="00F6146F"/>
    <w:rsid w:val="00F67B8F"/>
    <w:rsid w:val="00F7232F"/>
    <w:rsid w:val="00F80AA8"/>
    <w:rsid w:val="00F82525"/>
    <w:rsid w:val="00F82D6D"/>
    <w:rsid w:val="00F87171"/>
    <w:rsid w:val="00F875A8"/>
    <w:rsid w:val="00FA2C12"/>
    <w:rsid w:val="00FA7FEF"/>
    <w:rsid w:val="00FB4534"/>
    <w:rsid w:val="00FE47F7"/>
    <w:rsid w:val="52A8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2B916"/>
  <w15:chartTrackingRefBased/>
  <w15:docId w15:val="{F4080A55-5236-7047-B83A-1B987211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85F8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C85F8C"/>
    <w:rPr>
      <w:rFonts w:ascii="Times New Roman" w:hAnsi="Times New Roman" w:cs="Times New Roman"/>
      <w:noProof/>
      <w:sz w:val="24"/>
    </w:rPr>
  </w:style>
  <w:style w:type="paragraph" w:customStyle="1" w:styleId="EndNoteBibliography">
    <w:name w:val="EndNote Bibliography"/>
    <w:basedOn w:val="Normal"/>
    <w:link w:val="EndNoteBibliographyChar"/>
    <w:rsid w:val="00C85F8C"/>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C85F8C"/>
    <w:rPr>
      <w:rFonts w:ascii="Times New Roman" w:hAnsi="Times New Roman" w:cs="Times New Roman"/>
      <w:noProof/>
      <w:sz w:val="24"/>
    </w:rPr>
  </w:style>
  <w:style w:type="character" w:styleId="Hyperlink">
    <w:name w:val="Hyperlink"/>
    <w:basedOn w:val="DefaultParagraphFont"/>
    <w:uiPriority w:val="99"/>
    <w:unhideWhenUsed/>
    <w:rsid w:val="00C85F8C"/>
    <w:rPr>
      <w:color w:val="0563C1" w:themeColor="hyperlink"/>
      <w:u w:val="single"/>
    </w:rPr>
  </w:style>
  <w:style w:type="paragraph" w:styleId="BalloonText">
    <w:name w:val="Balloon Text"/>
    <w:basedOn w:val="Normal"/>
    <w:link w:val="BalloonTextChar"/>
    <w:uiPriority w:val="99"/>
    <w:semiHidden/>
    <w:unhideWhenUsed/>
    <w:rsid w:val="00E47D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D0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7D03"/>
    <w:rPr>
      <w:sz w:val="16"/>
      <w:szCs w:val="16"/>
    </w:rPr>
  </w:style>
  <w:style w:type="paragraph" w:styleId="CommentText">
    <w:name w:val="annotation text"/>
    <w:basedOn w:val="Normal"/>
    <w:link w:val="CommentTextChar"/>
    <w:uiPriority w:val="99"/>
    <w:semiHidden/>
    <w:unhideWhenUsed/>
    <w:rsid w:val="00E47D03"/>
    <w:pPr>
      <w:spacing w:line="240" w:lineRule="auto"/>
    </w:pPr>
    <w:rPr>
      <w:sz w:val="20"/>
      <w:szCs w:val="20"/>
    </w:rPr>
  </w:style>
  <w:style w:type="character" w:customStyle="1" w:styleId="CommentTextChar">
    <w:name w:val="Comment Text Char"/>
    <w:basedOn w:val="DefaultParagraphFont"/>
    <w:link w:val="CommentText"/>
    <w:uiPriority w:val="99"/>
    <w:semiHidden/>
    <w:rsid w:val="00E47D03"/>
    <w:rPr>
      <w:sz w:val="20"/>
      <w:szCs w:val="20"/>
    </w:rPr>
  </w:style>
  <w:style w:type="paragraph" w:styleId="CommentSubject">
    <w:name w:val="annotation subject"/>
    <w:basedOn w:val="CommentText"/>
    <w:next w:val="CommentText"/>
    <w:link w:val="CommentSubjectChar"/>
    <w:uiPriority w:val="99"/>
    <w:semiHidden/>
    <w:unhideWhenUsed/>
    <w:rsid w:val="00E47D03"/>
    <w:rPr>
      <w:b/>
      <w:bCs/>
    </w:rPr>
  </w:style>
  <w:style w:type="character" w:customStyle="1" w:styleId="CommentSubjectChar">
    <w:name w:val="Comment Subject Char"/>
    <w:basedOn w:val="CommentTextChar"/>
    <w:link w:val="CommentSubject"/>
    <w:uiPriority w:val="99"/>
    <w:semiHidden/>
    <w:rsid w:val="00E47D03"/>
    <w:rPr>
      <w:b/>
      <w:bCs/>
      <w:sz w:val="20"/>
      <w:szCs w:val="20"/>
    </w:rPr>
  </w:style>
  <w:style w:type="paragraph" w:styleId="Header">
    <w:name w:val="header"/>
    <w:basedOn w:val="Normal"/>
    <w:link w:val="HeaderChar"/>
    <w:uiPriority w:val="99"/>
    <w:unhideWhenUsed/>
    <w:rsid w:val="006C4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98"/>
  </w:style>
  <w:style w:type="paragraph" w:styleId="Footer">
    <w:name w:val="footer"/>
    <w:basedOn w:val="Normal"/>
    <w:link w:val="FooterChar"/>
    <w:uiPriority w:val="99"/>
    <w:unhideWhenUsed/>
    <w:rsid w:val="006C4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98"/>
  </w:style>
  <w:style w:type="table" w:styleId="TableGrid">
    <w:name w:val="Table Grid"/>
    <w:basedOn w:val="TableNormal"/>
    <w:uiPriority w:val="39"/>
    <w:rsid w:val="00DF50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8561B"/>
    <w:rPr>
      <w:color w:val="605E5C"/>
      <w:shd w:val="clear" w:color="auto" w:fill="E1DFDD"/>
    </w:rPr>
  </w:style>
  <w:style w:type="paragraph" w:styleId="Revision">
    <w:name w:val="Revision"/>
    <w:hidden/>
    <w:uiPriority w:val="99"/>
    <w:semiHidden/>
    <w:rsid w:val="007346A0"/>
    <w:pPr>
      <w:spacing w:after="0" w:line="240" w:lineRule="auto"/>
    </w:pPr>
  </w:style>
  <w:style w:type="character" w:styleId="PageNumber">
    <w:name w:val="page number"/>
    <w:basedOn w:val="DefaultParagraphFont"/>
    <w:uiPriority w:val="99"/>
    <w:semiHidden/>
    <w:unhideWhenUsed/>
    <w:rsid w:val="00F247ED"/>
  </w:style>
  <w:style w:type="paragraph" w:styleId="FootnoteText">
    <w:name w:val="footnote text"/>
    <w:basedOn w:val="Normal"/>
    <w:link w:val="FootnoteTextChar"/>
    <w:uiPriority w:val="99"/>
    <w:semiHidden/>
    <w:unhideWhenUsed/>
    <w:rsid w:val="002940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0C7"/>
    <w:rPr>
      <w:sz w:val="20"/>
      <w:szCs w:val="20"/>
    </w:rPr>
  </w:style>
  <w:style w:type="character" w:styleId="FootnoteReference">
    <w:name w:val="footnote reference"/>
    <w:basedOn w:val="DefaultParagraphFont"/>
    <w:uiPriority w:val="99"/>
    <w:semiHidden/>
    <w:unhideWhenUsed/>
    <w:rsid w:val="002940C7"/>
    <w:rPr>
      <w:vertAlign w:val="superscript"/>
    </w:rPr>
  </w:style>
  <w:style w:type="character" w:styleId="PlaceholderText">
    <w:name w:val="Placeholder Text"/>
    <w:basedOn w:val="DefaultParagraphFont"/>
    <w:uiPriority w:val="99"/>
    <w:semiHidden/>
    <w:rsid w:val="00281450"/>
    <w:rPr>
      <w:color w:val="808080"/>
    </w:rPr>
  </w:style>
  <w:style w:type="paragraph" w:styleId="NormalWeb">
    <w:name w:val="Normal (Web)"/>
    <w:basedOn w:val="Normal"/>
    <w:uiPriority w:val="99"/>
    <w:semiHidden/>
    <w:unhideWhenUsed/>
    <w:rsid w:val="0029451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7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2539">
      <w:bodyDiv w:val="1"/>
      <w:marLeft w:val="0"/>
      <w:marRight w:val="0"/>
      <w:marTop w:val="0"/>
      <w:marBottom w:val="0"/>
      <w:divBdr>
        <w:top w:val="none" w:sz="0" w:space="0" w:color="auto"/>
        <w:left w:val="none" w:sz="0" w:space="0" w:color="auto"/>
        <w:bottom w:val="none" w:sz="0" w:space="0" w:color="auto"/>
        <w:right w:val="none" w:sz="0" w:space="0" w:color="auto"/>
      </w:divBdr>
      <w:divsChild>
        <w:div w:id="549925652">
          <w:marLeft w:val="0"/>
          <w:marRight w:val="0"/>
          <w:marTop w:val="0"/>
          <w:marBottom w:val="0"/>
          <w:divBdr>
            <w:top w:val="none" w:sz="0" w:space="0" w:color="auto"/>
            <w:left w:val="none" w:sz="0" w:space="0" w:color="auto"/>
            <w:bottom w:val="none" w:sz="0" w:space="0" w:color="auto"/>
            <w:right w:val="none" w:sz="0" w:space="0" w:color="auto"/>
          </w:divBdr>
          <w:divsChild>
            <w:div w:id="676735777">
              <w:marLeft w:val="0"/>
              <w:marRight w:val="0"/>
              <w:marTop w:val="0"/>
              <w:marBottom w:val="0"/>
              <w:divBdr>
                <w:top w:val="none" w:sz="0" w:space="0" w:color="auto"/>
                <w:left w:val="none" w:sz="0" w:space="0" w:color="auto"/>
                <w:bottom w:val="none" w:sz="0" w:space="0" w:color="auto"/>
                <w:right w:val="none" w:sz="0" w:space="0" w:color="auto"/>
              </w:divBdr>
              <w:divsChild>
                <w:div w:id="2337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cpp.1996" TargetMode="External"/><Relationship Id="rId18" Type="http://schemas.openxmlformats.org/officeDocument/2006/relationships/hyperlink" Target="https://doi.org/https://doi.org/10.3389/fpsyg.2019.02985" TargetMode="External"/><Relationship Id="rId26" Type="http://schemas.openxmlformats.org/officeDocument/2006/relationships/hyperlink" Target="https://doi.org/doi.org/10.1080/00223980.2017.1305322" TargetMode="External"/><Relationship Id="rId39" Type="http://schemas.openxmlformats.org/officeDocument/2006/relationships/hyperlink" Target="https://doi.org/10.1016/j.jcbs.2013.03.002" TargetMode="External"/><Relationship Id="rId21" Type="http://schemas.openxmlformats.org/officeDocument/2006/relationships/hyperlink" Target="https://doi.org/https://doi.org/10.1016/j.brat.2015.05.003" TargetMode="External"/><Relationship Id="rId34" Type="http://schemas.openxmlformats.org/officeDocument/2006/relationships/hyperlink" Target="https://doi.org/https://doi.org/10.1016/j.dr.2016.06.004" TargetMode="External"/><Relationship Id="rId42" Type="http://schemas.openxmlformats.org/officeDocument/2006/relationships/hyperlink" Target="https://doi.org/10.1016/j.eatbeh.2013.10.014"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papt.12047" TargetMode="External"/><Relationship Id="rId29" Type="http://schemas.openxmlformats.org/officeDocument/2006/relationships/hyperlink" Target="https://doi.org/https://doi.org/10.1016/j.jad.2013.06.014" TargetMode="External"/><Relationship Id="rId11" Type="http://schemas.openxmlformats.org/officeDocument/2006/relationships/hyperlink" Target="https://doi.org/10.1037/1082-989X.1.1.16" TargetMode="External"/><Relationship Id="rId24" Type="http://schemas.openxmlformats.org/officeDocument/2006/relationships/hyperlink" Target="https://journal.r-project.org/archive/2014-2/korkmaz-goksuluk-zararsiz.pdf" TargetMode="External"/><Relationship Id="rId32" Type="http://schemas.openxmlformats.org/officeDocument/2006/relationships/hyperlink" Target="https://doi.org/https://doi.org/10.1007/s40519-019-00798-2" TargetMode="External"/><Relationship Id="rId37" Type="http://schemas.openxmlformats.org/officeDocument/2006/relationships/hyperlink" Target="http://www.rstudio.com" TargetMode="External"/><Relationship Id="rId40" Type="http://schemas.openxmlformats.org/officeDocument/2006/relationships/hyperlink" Target="https://doi.org/10.1080/00273171.2018.1455142" TargetMode="External"/><Relationship Id="rId45" Type="http://schemas.openxmlformats.org/officeDocument/2006/relationships/hyperlink" Target="https://doi.org/https://doi.org/10.1037/10222-009" TargetMode="External"/><Relationship Id="rId5" Type="http://schemas.openxmlformats.org/officeDocument/2006/relationships/webSettings" Target="webSettings.xml"/><Relationship Id="rId15" Type="http://schemas.openxmlformats.org/officeDocument/2006/relationships/hyperlink" Target="https://doi.org/https://doi.org/10.1007/s40519-014-0155-y" TargetMode="External"/><Relationship Id="rId23" Type="http://schemas.openxmlformats.org/officeDocument/2006/relationships/hyperlink" Target="https://doi.org/10.1080/16506073.2018.1513556" TargetMode="External"/><Relationship Id="rId28" Type="http://schemas.openxmlformats.org/officeDocument/2006/relationships/hyperlink" Target="https://doi.org/https://doi.org/10.1007/s10879-012-9223-7" TargetMode="External"/><Relationship Id="rId36" Type="http://schemas.openxmlformats.org/officeDocument/2006/relationships/hyperlink" Target="http://www.jstatsoft.org/v48/i02/" TargetMode="External"/><Relationship Id="rId49" Type="http://schemas.openxmlformats.org/officeDocument/2006/relationships/fontTable" Target="fontTable.xml"/><Relationship Id="rId10" Type="http://schemas.openxmlformats.org/officeDocument/2006/relationships/hyperlink" Target="https://doi.org/10.1080/00273171.2012.715252" TargetMode="External"/><Relationship Id="rId19" Type="http://schemas.openxmlformats.org/officeDocument/2006/relationships/hyperlink" Target="https://doi.org/10.1016/j.beth.2013.09.001" TargetMode="External"/><Relationship Id="rId31" Type="http://schemas.openxmlformats.org/officeDocument/2006/relationships/hyperlink" Target="https://doi.org/10.1177/2043808718779431" TargetMode="External"/><Relationship Id="rId44" Type="http://schemas.openxmlformats.org/officeDocument/2006/relationships/hyperlink" Target="https://doi.org/https://doi.org/10.1016/j.psychres.2009.05.010" TargetMode="External"/><Relationship Id="rId4" Type="http://schemas.openxmlformats.org/officeDocument/2006/relationships/settings" Target="settings.xml"/><Relationship Id="rId9" Type="http://schemas.openxmlformats.org/officeDocument/2006/relationships/hyperlink" Target="https://doi.org/10.14195/1647-8606_60-2_1" TargetMode="External"/><Relationship Id="rId14" Type="http://schemas.openxmlformats.org/officeDocument/2006/relationships/hyperlink" Target="https://doi.org/10.1016/j.appet.2014.05.019" TargetMode="External"/><Relationship Id="rId22" Type="http://schemas.openxmlformats.org/officeDocument/2006/relationships/hyperlink" Target="https://doi.org/10.1007/s10608-012-9476-1" TargetMode="External"/><Relationship Id="rId27" Type="http://schemas.openxmlformats.org/officeDocument/2006/relationships/hyperlink" Target="https://doi.org/https://doi.org/10.1002/erv.2508" TargetMode="External"/><Relationship Id="rId30" Type="http://schemas.openxmlformats.org/officeDocument/2006/relationships/hyperlink" Target="https://doi.org/10.1080/10640266.2011.533606" TargetMode="External"/><Relationship Id="rId35" Type="http://schemas.openxmlformats.org/officeDocument/2006/relationships/hyperlink" Target="https://www.R-project.org/" TargetMode="External"/><Relationship Id="rId43" Type="http://schemas.openxmlformats.org/officeDocument/2006/relationships/hyperlink" Target="https://doi.org/10.31234/osf.io/q2ezw" TargetMode="External"/><Relationship Id="rId48" Type="http://schemas.openxmlformats.org/officeDocument/2006/relationships/header" Target="header2.xml"/><Relationship Id="rId8" Type="http://schemas.openxmlformats.org/officeDocument/2006/relationships/hyperlink" Target="https://doi.org/https://doi.org/10.1016/S0005-7894(04)80036-4" TargetMode="External"/><Relationship Id="rId3" Type="http://schemas.openxmlformats.org/officeDocument/2006/relationships/styles" Target="styles.xml"/><Relationship Id="rId12" Type="http://schemas.openxmlformats.org/officeDocument/2006/relationships/hyperlink" Target="https://doi.org/10.1016/j.psychres.2017.08.086" TargetMode="External"/><Relationship Id="rId17" Type="http://schemas.openxmlformats.org/officeDocument/2006/relationships/hyperlink" Target="https://doi.org/https://doi.org/10.3389/fpsyg.2018.00332" TargetMode="External"/><Relationship Id="rId25" Type="http://schemas.openxmlformats.org/officeDocument/2006/relationships/hyperlink" Target="https://doi.org/10.1016/j.jcbs.2016.11.004" TargetMode="External"/><Relationship Id="rId33" Type="http://schemas.openxmlformats.org/officeDocument/2006/relationships/hyperlink" Target="https://doi.org/https://doi.org/10.1007/s12144-017-9767-5" TargetMode="External"/><Relationship Id="rId38" Type="http://schemas.openxmlformats.org/officeDocument/2006/relationships/hyperlink" Target="https://doi.org/10.3758/s13428-011-0115-7" TargetMode="External"/><Relationship Id="rId46" Type="http://schemas.openxmlformats.org/officeDocument/2006/relationships/hyperlink" Target="https://doi.org/https://doi.org/10.1080/10705511.2017.1387859" TargetMode="External"/><Relationship Id="rId20" Type="http://schemas.openxmlformats.org/officeDocument/2006/relationships/hyperlink" Target="https://doi.org/https://doi.org/10.1073/pnas.1700811114" TargetMode="External"/><Relationship Id="rId41" Type="http://schemas.openxmlformats.org/officeDocument/2006/relationships/hyperlink" Target="https://doi.org/10.1007/s40519-020-00868-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4F17-129D-4309-A806-7B706577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Pages>
  <Words>16675</Words>
  <Characters>95049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Barney</dc:creator>
  <cp:keywords/>
  <dc:description/>
  <cp:lastModifiedBy>Jennifer Barney</cp:lastModifiedBy>
  <cp:revision>5</cp:revision>
  <dcterms:created xsi:type="dcterms:W3CDTF">2021-04-27T04:07:00Z</dcterms:created>
  <dcterms:modified xsi:type="dcterms:W3CDTF">2021-04-27T15:43:00Z</dcterms:modified>
</cp:coreProperties>
</file>