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039A" w14:textId="77777777" w:rsidR="009045F5" w:rsidRDefault="009045F5" w:rsidP="009045F5">
      <w:pPr>
        <w:spacing w:line="480" w:lineRule="auto"/>
        <w:contextualSpacing/>
        <w:jc w:val="center"/>
        <w:rPr>
          <w:rFonts w:ascii="Times New Roman" w:hAnsi="Times New Roman" w:cs="Times New Roman"/>
          <w:b/>
          <w:bCs/>
          <w:sz w:val="24"/>
          <w:szCs w:val="24"/>
        </w:rPr>
      </w:pPr>
    </w:p>
    <w:p w14:paraId="4B7E1604" w14:textId="77777777" w:rsidR="009045F5" w:rsidRDefault="009045F5" w:rsidP="009045F5">
      <w:pPr>
        <w:spacing w:line="480" w:lineRule="auto"/>
        <w:contextualSpacing/>
        <w:jc w:val="center"/>
        <w:rPr>
          <w:rFonts w:ascii="Times New Roman" w:hAnsi="Times New Roman" w:cs="Times New Roman"/>
          <w:b/>
          <w:bCs/>
          <w:sz w:val="24"/>
          <w:szCs w:val="24"/>
        </w:rPr>
      </w:pPr>
    </w:p>
    <w:p w14:paraId="37F7A39C" w14:textId="77777777" w:rsidR="009045F5" w:rsidRDefault="009045F5" w:rsidP="009045F5">
      <w:pPr>
        <w:spacing w:line="480" w:lineRule="auto"/>
        <w:contextualSpacing/>
        <w:jc w:val="center"/>
        <w:rPr>
          <w:rFonts w:ascii="Times New Roman" w:hAnsi="Times New Roman" w:cs="Times New Roman"/>
          <w:b/>
          <w:bCs/>
          <w:sz w:val="24"/>
          <w:szCs w:val="24"/>
        </w:rPr>
      </w:pPr>
    </w:p>
    <w:p w14:paraId="3A8BB62D" w14:textId="77777777" w:rsidR="009045F5" w:rsidRDefault="009045F5" w:rsidP="009045F5">
      <w:pPr>
        <w:spacing w:line="480" w:lineRule="auto"/>
        <w:contextualSpacing/>
        <w:jc w:val="center"/>
        <w:rPr>
          <w:rFonts w:ascii="Times New Roman" w:hAnsi="Times New Roman" w:cs="Times New Roman"/>
          <w:b/>
          <w:bCs/>
          <w:sz w:val="24"/>
          <w:szCs w:val="24"/>
        </w:rPr>
      </w:pPr>
    </w:p>
    <w:p w14:paraId="3E933AFA" w14:textId="77777777" w:rsidR="009045F5" w:rsidRDefault="009045F5" w:rsidP="009045F5">
      <w:pPr>
        <w:spacing w:line="480" w:lineRule="auto"/>
        <w:contextualSpacing/>
        <w:jc w:val="center"/>
        <w:rPr>
          <w:rFonts w:ascii="Times New Roman" w:hAnsi="Times New Roman" w:cs="Times New Roman"/>
          <w:b/>
          <w:bCs/>
          <w:sz w:val="24"/>
          <w:szCs w:val="24"/>
        </w:rPr>
      </w:pPr>
    </w:p>
    <w:p w14:paraId="0AAFA1FD" w14:textId="77777777" w:rsidR="009045F5" w:rsidRDefault="009045F5" w:rsidP="009045F5">
      <w:pPr>
        <w:spacing w:line="480" w:lineRule="auto"/>
        <w:contextualSpacing/>
        <w:jc w:val="center"/>
        <w:rPr>
          <w:rFonts w:ascii="Times New Roman" w:hAnsi="Times New Roman" w:cs="Times New Roman"/>
          <w:b/>
          <w:bCs/>
          <w:sz w:val="24"/>
          <w:szCs w:val="24"/>
        </w:rPr>
      </w:pPr>
    </w:p>
    <w:p w14:paraId="2C839A28" w14:textId="77777777" w:rsidR="009045F5" w:rsidRDefault="009045F5" w:rsidP="009045F5">
      <w:pPr>
        <w:spacing w:line="480" w:lineRule="auto"/>
        <w:contextualSpacing/>
        <w:jc w:val="center"/>
        <w:rPr>
          <w:rFonts w:ascii="Times New Roman" w:hAnsi="Times New Roman" w:cs="Times New Roman"/>
          <w:b/>
          <w:bCs/>
          <w:sz w:val="24"/>
          <w:szCs w:val="24"/>
        </w:rPr>
      </w:pPr>
    </w:p>
    <w:p w14:paraId="3F1F86F2" w14:textId="0EE61A17" w:rsidR="009045F5" w:rsidRDefault="009045F5" w:rsidP="009045F5">
      <w:pPr>
        <w:spacing w:line="480" w:lineRule="auto"/>
        <w:contextualSpacing/>
        <w:jc w:val="center"/>
        <w:rPr>
          <w:rFonts w:ascii="Times New Roman" w:hAnsi="Times New Roman" w:cs="Times New Roman"/>
          <w:b/>
          <w:bCs/>
          <w:sz w:val="24"/>
          <w:szCs w:val="24"/>
        </w:rPr>
      </w:pPr>
      <w:r w:rsidRPr="00B1793F">
        <w:rPr>
          <w:rFonts w:ascii="Times New Roman" w:hAnsi="Times New Roman" w:cs="Times New Roman"/>
          <w:b/>
          <w:bCs/>
          <w:sz w:val="24"/>
          <w:szCs w:val="24"/>
        </w:rPr>
        <w:t xml:space="preserve">Disentangling </w:t>
      </w:r>
      <w:r>
        <w:rPr>
          <w:rFonts w:ascii="Times New Roman" w:hAnsi="Times New Roman" w:cs="Times New Roman"/>
          <w:b/>
          <w:bCs/>
          <w:sz w:val="24"/>
          <w:szCs w:val="24"/>
        </w:rPr>
        <w:t xml:space="preserve">Trait and State </w:t>
      </w:r>
      <w:r w:rsidRPr="00B1793F">
        <w:rPr>
          <w:rFonts w:ascii="Times New Roman" w:hAnsi="Times New Roman" w:cs="Times New Roman"/>
          <w:b/>
          <w:bCs/>
          <w:sz w:val="24"/>
          <w:szCs w:val="24"/>
        </w:rPr>
        <w:t>Psychological Inflexibility: A Longitudinal Multilevel Approach</w:t>
      </w:r>
    </w:p>
    <w:p w14:paraId="3788D68B" w14:textId="77777777" w:rsidR="009045F5" w:rsidRDefault="009045F5" w:rsidP="009045F5">
      <w:pPr>
        <w:spacing w:line="480" w:lineRule="auto"/>
        <w:contextualSpacing/>
        <w:jc w:val="center"/>
        <w:rPr>
          <w:rFonts w:ascii="Times New Roman" w:hAnsi="Times New Roman" w:cs="Times New Roman"/>
          <w:b/>
          <w:bCs/>
          <w:sz w:val="24"/>
          <w:szCs w:val="24"/>
        </w:rPr>
      </w:pPr>
    </w:p>
    <w:p w14:paraId="179B6A2A" w14:textId="77777777" w:rsidR="009045F5" w:rsidRDefault="009045F5" w:rsidP="009045F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Korena S. Klimczak</w:t>
      </w:r>
      <w:r w:rsidRPr="00B34143">
        <w:rPr>
          <w:rFonts w:ascii="Times New Roman" w:hAnsi="Times New Roman" w:cs="Times New Roman"/>
          <w:sz w:val="24"/>
          <w:szCs w:val="24"/>
          <w:vertAlign w:val="superscript"/>
        </w:rPr>
        <w:t xml:space="preserve"> a</w:t>
      </w:r>
      <w:r w:rsidRPr="00B34143">
        <w:rPr>
          <w:rFonts w:ascii="Times New Roman" w:hAnsi="Times New Roman" w:cs="Times New Roman"/>
          <w:sz w:val="24"/>
          <w:szCs w:val="24"/>
        </w:rPr>
        <w:t>*</w:t>
      </w:r>
      <w:r>
        <w:rPr>
          <w:rFonts w:ascii="Times New Roman" w:hAnsi="Times New Roman" w:cs="Times New Roman"/>
          <w:sz w:val="24"/>
          <w:szCs w:val="24"/>
        </w:rPr>
        <w:t xml:space="preserve">, Sarah E. </w:t>
      </w:r>
      <w:r w:rsidRPr="00B52061">
        <w:rPr>
          <w:rFonts w:ascii="Times New Roman" w:hAnsi="Times New Roman" w:cs="Times New Roman"/>
          <w:sz w:val="24"/>
          <w:szCs w:val="24"/>
        </w:rPr>
        <w:t>Schwartz</w:t>
      </w:r>
      <w:r w:rsidRPr="00B34143">
        <w:rPr>
          <w:rFonts w:ascii="Times New Roman" w:hAnsi="Times New Roman" w:cs="Times New Roman"/>
          <w:sz w:val="24"/>
          <w:szCs w:val="24"/>
          <w:vertAlign w:val="superscript"/>
        </w:rPr>
        <w:t xml:space="preserve"> a</w:t>
      </w:r>
      <w:r>
        <w:rPr>
          <w:rFonts w:ascii="Times New Roman" w:hAnsi="Times New Roman" w:cs="Times New Roman"/>
          <w:sz w:val="24"/>
          <w:szCs w:val="24"/>
        </w:rPr>
        <w:t>, Marissa L. Donahue</w:t>
      </w:r>
      <w:r w:rsidRPr="00B34143">
        <w:rPr>
          <w:rFonts w:ascii="Times New Roman" w:hAnsi="Times New Roman" w:cs="Times New Roman"/>
          <w:sz w:val="24"/>
          <w:szCs w:val="24"/>
          <w:vertAlign w:val="superscript"/>
        </w:rPr>
        <w:t xml:space="preserve"> a</w:t>
      </w:r>
      <w:r>
        <w:rPr>
          <w:rFonts w:ascii="Times New Roman" w:hAnsi="Times New Roman" w:cs="Times New Roman"/>
          <w:sz w:val="24"/>
          <w:szCs w:val="24"/>
        </w:rPr>
        <w:t>, Leila K. Capel</w:t>
      </w:r>
      <w:r w:rsidRPr="00B34143">
        <w:rPr>
          <w:rFonts w:ascii="Times New Roman" w:hAnsi="Times New Roman" w:cs="Times New Roman"/>
          <w:sz w:val="24"/>
          <w:szCs w:val="24"/>
          <w:vertAlign w:val="superscript"/>
        </w:rPr>
        <w:t xml:space="preserve"> a</w:t>
      </w:r>
      <w:r>
        <w:rPr>
          <w:rFonts w:ascii="Times New Roman" w:hAnsi="Times New Roman" w:cs="Times New Roman"/>
          <w:sz w:val="24"/>
          <w:szCs w:val="24"/>
        </w:rPr>
        <w:t>, Janice L. Snow</w:t>
      </w:r>
      <w:r w:rsidRPr="00B34143">
        <w:rPr>
          <w:rFonts w:ascii="Times New Roman" w:hAnsi="Times New Roman" w:cs="Times New Roman"/>
          <w:sz w:val="24"/>
          <w:szCs w:val="24"/>
          <w:vertAlign w:val="superscript"/>
        </w:rPr>
        <w:t xml:space="preserve"> a</w:t>
      </w:r>
      <w:r>
        <w:rPr>
          <w:rFonts w:ascii="Times New Roman" w:hAnsi="Times New Roman" w:cs="Times New Roman"/>
          <w:sz w:val="24"/>
          <w:szCs w:val="24"/>
        </w:rPr>
        <w:t>, and Michael E. Levin</w:t>
      </w:r>
      <w:r w:rsidRPr="00B34143">
        <w:rPr>
          <w:rFonts w:ascii="Times New Roman" w:hAnsi="Times New Roman" w:cs="Times New Roman"/>
          <w:sz w:val="24"/>
          <w:szCs w:val="24"/>
          <w:vertAlign w:val="superscript"/>
        </w:rPr>
        <w:t xml:space="preserve"> a</w:t>
      </w:r>
    </w:p>
    <w:p w14:paraId="404494AA" w14:textId="77777777" w:rsidR="009045F5" w:rsidRDefault="009045F5" w:rsidP="009045F5">
      <w:pPr>
        <w:spacing w:line="480" w:lineRule="auto"/>
        <w:contextualSpacing/>
        <w:jc w:val="center"/>
        <w:rPr>
          <w:rFonts w:ascii="Times New Roman" w:hAnsi="Times New Roman" w:cs="Times New Roman"/>
          <w:sz w:val="24"/>
          <w:szCs w:val="24"/>
        </w:rPr>
      </w:pPr>
    </w:p>
    <w:p w14:paraId="22081B92" w14:textId="77777777" w:rsidR="009045F5" w:rsidRPr="00B34143" w:rsidRDefault="009045F5" w:rsidP="009045F5">
      <w:pPr>
        <w:spacing w:line="480" w:lineRule="auto"/>
        <w:contextualSpacing/>
        <w:rPr>
          <w:rFonts w:ascii="Times New Roman" w:hAnsi="Times New Roman" w:cs="Times New Roman"/>
          <w:sz w:val="24"/>
          <w:szCs w:val="24"/>
        </w:rPr>
      </w:pPr>
      <w:r w:rsidRPr="00B34143">
        <w:rPr>
          <w:rFonts w:ascii="Times New Roman" w:hAnsi="Times New Roman" w:cs="Times New Roman"/>
          <w:sz w:val="24"/>
          <w:szCs w:val="24"/>
          <w:vertAlign w:val="superscript"/>
        </w:rPr>
        <w:t xml:space="preserve">a </w:t>
      </w:r>
      <w:r w:rsidRPr="00B34143">
        <w:rPr>
          <w:rFonts w:ascii="Times New Roman" w:hAnsi="Times New Roman" w:cs="Times New Roman"/>
          <w:sz w:val="24"/>
          <w:szCs w:val="24"/>
        </w:rPr>
        <w:t>Utah State University, Department of Psychology, 2810 Old Main Hill, Logan, UT 84322.</w:t>
      </w:r>
    </w:p>
    <w:p w14:paraId="2C167367" w14:textId="77777777" w:rsidR="009045F5" w:rsidRDefault="009045F5" w:rsidP="009045F5">
      <w:pPr>
        <w:spacing w:line="480" w:lineRule="auto"/>
        <w:contextualSpacing/>
        <w:rPr>
          <w:rFonts w:ascii="Times New Roman" w:hAnsi="Times New Roman" w:cs="Times New Roman"/>
          <w:sz w:val="24"/>
          <w:szCs w:val="24"/>
        </w:rPr>
      </w:pPr>
      <w:r w:rsidRPr="00B34143">
        <w:rPr>
          <w:rFonts w:ascii="Times New Roman" w:hAnsi="Times New Roman" w:cs="Times New Roman"/>
          <w:sz w:val="24"/>
          <w:szCs w:val="24"/>
        </w:rPr>
        <w:t xml:space="preserve">* Corresponding author. Utah State University, 2810 Old Main Hill, Logan, UT 84322, United States. Phone: +001 (561) 573-9258; E-mail address: </w:t>
      </w:r>
      <w:hyperlink r:id="rId8" w:history="1">
        <w:r w:rsidRPr="00454852">
          <w:rPr>
            <w:rStyle w:val="Hyperlink"/>
            <w:rFonts w:ascii="Times New Roman" w:hAnsi="Times New Roman" w:cs="Times New Roman"/>
            <w:sz w:val="24"/>
            <w:szCs w:val="24"/>
          </w:rPr>
          <w:t>k.klimczak@usu.edu</w:t>
        </w:r>
      </w:hyperlink>
      <w:r w:rsidRPr="00B34143">
        <w:rPr>
          <w:rFonts w:ascii="Times New Roman" w:hAnsi="Times New Roman" w:cs="Times New Roman"/>
          <w:sz w:val="24"/>
          <w:szCs w:val="24"/>
        </w:rPr>
        <w:t>.</w:t>
      </w:r>
    </w:p>
    <w:p w14:paraId="7455F534" w14:textId="77777777" w:rsidR="009045F5" w:rsidRDefault="009045F5" w:rsidP="009045F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Data is available upon reasonable request. </w:t>
      </w:r>
    </w:p>
    <w:p w14:paraId="20ACD456" w14:textId="77777777" w:rsidR="009045F5" w:rsidRDefault="009045F5" w:rsidP="009045F5">
      <w:pPr>
        <w:spacing w:line="480" w:lineRule="auto"/>
        <w:contextualSpacing/>
        <w:rPr>
          <w:rFonts w:ascii="Times New Roman" w:hAnsi="Times New Roman" w:cs="Times New Roman"/>
          <w:sz w:val="24"/>
          <w:szCs w:val="24"/>
        </w:rPr>
      </w:pPr>
    </w:p>
    <w:p w14:paraId="1259C03C" w14:textId="77777777" w:rsidR="009045F5" w:rsidRDefault="009045F5" w:rsidP="006B1F4C">
      <w:pPr>
        <w:jc w:val="center"/>
        <w:rPr>
          <w:rFonts w:ascii="Times New Roman" w:hAnsi="Times New Roman" w:cs="Times New Roman"/>
          <w:b/>
          <w:bCs/>
          <w:sz w:val="24"/>
          <w:szCs w:val="24"/>
        </w:rPr>
      </w:pPr>
    </w:p>
    <w:p w14:paraId="145F88A6" w14:textId="77777777" w:rsidR="009045F5" w:rsidRDefault="009045F5">
      <w:pPr>
        <w:rPr>
          <w:rFonts w:ascii="Times New Roman" w:hAnsi="Times New Roman" w:cs="Times New Roman"/>
          <w:b/>
          <w:bCs/>
          <w:sz w:val="24"/>
          <w:szCs w:val="24"/>
        </w:rPr>
      </w:pPr>
      <w:r>
        <w:rPr>
          <w:rFonts w:ascii="Times New Roman" w:hAnsi="Times New Roman" w:cs="Times New Roman"/>
          <w:b/>
          <w:bCs/>
          <w:sz w:val="24"/>
          <w:szCs w:val="24"/>
        </w:rPr>
        <w:br w:type="page"/>
      </w:r>
    </w:p>
    <w:p w14:paraId="0A19FCA0" w14:textId="18306A02" w:rsidR="002B2EA9" w:rsidRPr="006B1F4C" w:rsidRDefault="002B2EA9" w:rsidP="006B1F4C">
      <w:pPr>
        <w:jc w:val="center"/>
        <w:rPr>
          <w:rFonts w:ascii="Times New Roman" w:hAnsi="Times New Roman" w:cs="Times New Roman"/>
          <w:b/>
          <w:bCs/>
          <w:sz w:val="24"/>
          <w:szCs w:val="24"/>
        </w:rPr>
      </w:pPr>
      <w:r w:rsidRPr="006B1F4C">
        <w:rPr>
          <w:rFonts w:ascii="Times New Roman" w:hAnsi="Times New Roman" w:cs="Times New Roman"/>
          <w:b/>
          <w:bCs/>
          <w:sz w:val="24"/>
          <w:szCs w:val="24"/>
        </w:rPr>
        <w:lastRenderedPageBreak/>
        <w:t>Abstract</w:t>
      </w:r>
    </w:p>
    <w:p w14:paraId="0AF95639" w14:textId="48AC2710" w:rsidR="002B2EA9" w:rsidRPr="00B1793F" w:rsidRDefault="00F24663" w:rsidP="00761041">
      <w:pPr>
        <w:spacing w:line="480" w:lineRule="auto"/>
        <w:contextualSpacing/>
        <w:rPr>
          <w:rFonts w:ascii="Times New Roman" w:hAnsi="Times New Roman" w:cs="Times New Roman"/>
          <w:sz w:val="24"/>
          <w:szCs w:val="24"/>
        </w:rPr>
      </w:pPr>
      <w:r>
        <w:rPr>
          <w:rFonts w:ascii="Times New Roman" w:hAnsi="Times New Roman" w:cs="Times New Roman"/>
          <w:sz w:val="24"/>
          <w:szCs w:val="24"/>
        </w:rPr>
        <w:t>An individual’s trait</w:t>
      </w:r>
      <w:r w:rsidR="002931EC">
        <w:rPr>
          <w:rFonts w:ascii="Times New Roman" w:hAnsi="Times New Roman" w:cs="Times New Roman"/>
          <w:sz w:val="24"/>
          <w:szCs w:val="24"/>
        </w:rPr>
        <w:t>-like</w:t>
      </w:r>
      <w:r>
        <w:rPr>
          <w:rFonts w:ascii="Times New Roman" w:hAnsi="Times New Roman" w:cs="Times New Roman"/>
          <w:sz w:val="24"/>
          <w:szCs w:val="24"/>
        </w:rPr>
        <w:t xml:space="preserve"> thoughts, feelings, and behaviors </w:t>
      </w:r>
      <w:r w:rsidR="002931EC">
        <w:rPr>
          <w:rFonts w:ascii="Times New Roman" w:hAnsi="Times New Roman" w:cs="Times New Roman"/>
          <w:sz w:val="24"/>
          <w:szCs w:val="24"/>
        </w:rPr>
        <w:t xml:space="preserve">are characteristic patterns that occur </w:t>
      </w:r>
      <w:r>
        <w:rPr>
          <w:rFonts w:ascii="Times New Roman" w:hAnsi="Times New Roman" w:cs="Times New Roman"/>
          <w:sz w:val="24"/>
          <w:szCs w:val="24"/>
        </w:rPr>
        <w:t xml:space="preserve">across time, whereas </w:t>
      </w:r>
      <w:r w:rsidR="002931EC">
        <w:rPr>
          <w:rFonts w:ascii="Times New Roman" w:hAnsi="Times New Roman" w:cs="Times New Roman"/>
          <w:sz w:val="24"/>
          <w:szCs w:val="24"/>
        </w:rPr>
        <w:t>state-like iterations of these variables</w:t>
      </w:r>
      <w:r>
        <w:rPr>
          <w:rFonts w:ascii="Times New Roman" w:hAnsi="Times New Roman" w:cs="Times New Roman"/>
          <w:sz w:val="24"/>
          <w:szCs w:val="24"/>
        </w:rPr>
        <w:t xml:space="preserve"> </w:t>
      </w:r>
      <w:r w:rsidR="00F06CBF">
        <w:rPr>
          <w:rFonts w:ascii="Times New Roman" w:hAnsi="Times New Roman" w:cs="Times New Roman"/>
          <w:sz w:val="24"/>
          <w:szCs w:val="24"/>
        </w:rPr>
        <w:t>are isolated to</w:t>
      </w:r>
      <w:r>
        <w:rPr>
          <w:rFonts w:ascii="Times New Roman" w:hAnsi="Times New Roman" w:cs="Times New Roman"/>
          <w:sz w:val="24"/>
          <w:szCs w:val="24"/>
        </w:rPr>
        <w:t xml:space="preserve"> specific moment</w:t>
      </w:r>
      <w:r w:rsidR="002931EC">
        <w:rPr>
          <w:rFonts w:ascii="Times New Roman" w:hAnsi="Times New Roman" w:cs="Times New Roman"/>
          <w:sz w:val="24"/>
          <w:szCs w:val="24"/>
        </w:rPr>
        <w:t>s</w:t>
      </w:r>
      <w:r>
        <w:rPr>
          <w:rFonts w:ascii="Times New Roman" w:hAnsi="Times New Roman" w:cs="Times New Roman"/>
          <w:sz w:val="24"/>
          <w:szCs w:val="24"/>
        </w:rPr>
        <w:t xml:space="preserve"> in time. Although highly correlated, variables</w:t>
      </w:r>
      <w:r w:rsidR="002931EC">
        <w:rPr>
          <w:rFonts w:ascii="Times New Roman" w:hAnsi="Times New Roman" w:cs="Times New Roman"/>
          <w:sz w:val="24"/>
          <w:szCs w:val="24"/>
        </w:rPr>
        <w:t xml:space="preserve"> at the trait and state</w:t>
      </w:r>
      <w:r w:rsidR="00425887">
        <w:rPr>
          <w:rFonts w:ascii="Times New Roman" w:hAnsi="Times New Roman" w:cs="Times New Roman"/>
          <w:sz w:val="24"/>
          <w:szCs w:val="24"/>
        </w:rPr>
        <w:t xml:space="preserve"> </w:t>
      </w:r>
      <w:r w:rsidR="002931EC">
        <w:rPr>
          <w:rFonts w:ascii="Times New Roman" w:hAnsi="Times New Roman" w:cs="Times New Roman"/>
          <w:sz w:val="24"/>
          <w:szCs w:val="24"/>
        </w:rPr>
        <w:t>levels</w:t>
      </w:r>
      <w:r>
        <w:rPr>
          <w:rFonts w:ascii="Times New Roman" w:hAnsi="Times New Roman" w:cs="Times New Roman"/>
          <w:sz w:val="24"/>
          <w:szCs w:val="24"/>
        </w:rPr>
        <w:t xml:space="preserve"> measure different phenomena and should be examined separately. In this longitudinal study, we examine the disaggregation of trait and state</w:t>
      </w:r>
      <w:r w:rsidR="002931EC">
        <w:rPr>
          <w:rFonts w:ascii="Times New Roman" w:hAnsi="Times New Roman" w:cs="Times New Roman"/>
          <w:sz w:val="24"/>
          <w:szCs w:val="24"/>
        </w:rPr>
        <w:t xml:space="preserve">-level </w:t>
      </w:r>
      <w:r>
        <w:rPr>
          <w:rFonts w:ascii="Times New Roman" w:hAnsi="Times New Roman" w:cs="Times New Roman"/>
          <w:sz w:val="24"/>
          <w:szCs w:val="24"/>
        </w:rPr>
        <w:t>psychological inflexibility among college students.</w:t>
      </w:r>
      <w:r w:rsidR="00425887">
        <w:rPr>
          <w:rFonts w:ascii="Times New Roman" w:hAnsi="Times New Roman" w:cs="Times New Roman"/>
          <w:sz w:val="24"/>
          <w:szCs w:val="24"/>
        </w:rPr>
        <w:t xml:space="preserve"> Specifically, we investigated which psychological inflexibility subprocess would significantly predict positive affect, negative affect, and meaningful activity, both at the trait and state-levels.</w:t>
      </w:r>
      <w:r>
        <w:rPr>
          <w:rFonts w:ascii="Times New Roman" w:hAnsi="Times New Roman" w:cs="Times New Roman"/>
          <w:sz w:val="24"/>
          <w:szCs w:val="24"/>
        </w:rPr>
        <w:t xml:space="preserve"> </w:t>
      </w:r>
      <w:r w:rsidR="00425887">
        <w:rPr>
          <w:rFonts w:ascii="Times New Roman" w:hAnsi="Times New Roman" w:cs="Times New Roman"/>
          <w:sz w:val="24"/>
          <w:szCs w:val="24"/>
        </w:rPr>
        <w:t>In addition to</w:t>
      </w:r>
      <w:r>
        <w:rPr>
          <w:rFonts w:ascii="Times New Roman" w:hAnsi="Times New Roman" w:cs="Times New Roman"/>
          <w:sz w:val="24"/>
          <w:szCs w:val="24"/>
        </w:rPr>
        <w:t xml:space="preserve"> pre- and </w:t>
      </w:r>
      <w:r w:rsidR="00B17149">
        <w:rPr>
          <w:rFonts w:ascii="Times New Roman" w:hAnsi="Times New Roman" w:cs="Times New Roman"/>
          <w:sz w:val="24"/>
          <w:szCs w:val="24"/>
        </w:rPr>
        <w:t>post-assessments</w:t>
      </w:r>
      <w:r w:rsidR="00425887">
        <w:rPr>
          <w:rFonts w:ascii="Times New Roman" w:hAnsi="Times New Roman" w:cs="Times New Roman"/>
          <w:sz w:val="24"/>
          <w:szCs w:val="24"/>
        </w:rPr>
        <w:t>, participants (</w:t>
      </w:r>
      <w:r w:rsidR="00425887" w:rsidRPr="00425887">
        <w:rPr>
          <w:rFonts w:ascii="Times New Roman" w:hAnsi="Times New Roman" w:cs="Times New Roman"/>
          <w:i/>
          <w:iCs/>
          <w:sz w:val="24"/>
          <w:szCs w:val="24"/>
        </w:rPr>
        <w:t>n</w:t>
      </w:r>
      <w:r w:rsidR="00425887">
        <w:rPr>
          <w:rFonts w:ascii="Times New Roman" w:hAnsi="Times New Roman" w:cs="Times New Roman"/>
          <w:i/>
          <w:iCs/>
          <w:sz w:val="24"/>
          <w:szCs w:val="24"/>
        </w:rPr>
        <w:t xml:space="preserve"> </w:t>
      </w:r>
      <w:r w:rsidR="00425887">
        <w:rPr>
          <w:rFonts w:ascii="Times New Roman" w:hAnsi="Times New Roman" w:cs="Times New Roman"/>
          <w:sz w:val="24"/>
          <w:szCs w:val="24"/>
        </w:rPr>
        <w:t>= 1</w:t>
      </w:r>
      <w:r w:rsidR="00EB30B8">
        <w:rPr>
          <w:rFonts w:ascii="Times New Roman" w:hAnsi="Times New Roman" w:cs="Times New Roman"/>
          <w:sz w:val="24"/>
          <w:szCs w:val="24"/>
        </w:rPr>
        <w:t>68</w:t>
      </w:r>
      <w:r w:rsidR="00425887">
        <w:rPr>
          <w:rFonts w:ascii="Times New Roman" w:hAnsi="Times New Roman" w:cs="Times New Roman"/>
          <w:sz w:val="24"/>
          <w:szCs w:val="24"/>
        </w:rPr>
        <w:t>) completed</w:t>
      </w:r>
      <w:r w:rsidR="00B17149">
        <w:rPr>
          <w:rFonts w:ascii="Times New Roman" w:hAnsi="Times New Roman" w:cs="Times New Roman"/>
          <w:sz w:val="24"/>
          <w:szCs w:val="24"/>
        </w:rPr>
        <w:t xml:space="preserve"> </w:t>
      </w:r>
      <w:r w:rsidR="007015F0">
        <w:rPr>
          <w:rFonts w:ascii="Times New Roman" w:hAnsi="Times New Roman" w:cs="Times New Roman"/>
          <w:sz w:val="24"/>
          <w:szCs w:val="24"/>
        </w:rPr>
        <w:t>ecological momentary assessment (</w:t>
      </w:r>
      <w:r w:rsidR="00B17149">
        <w:rPr>
          <w:rFonts w:ascii="Times New Roman" w:hAnsi="Times New Roman" w:cs="Times New Roman"/>
          <w:sz w:val="24"/>
          <w:szCs w:val="24"/>
        </w:rPr>
        <w:t>EMA</w:t>
      </w:r>
      <w:r w:rsidR="007015F0">
        <w:rPr>
          <w:rFonts w:ascii="Times New Roman" w:hAnsi="Times New Roman" w:cs="Times New Roman"/>
          <w:sz w:val="24"/>
          <w:szCs w:val="24"/>
        </w:rPr>
        <w:t>)</w:t>
      </w:r>
      <w:r w:rsidR="00B17149">
        <w:rPr>
          <w:rFonts w:ascii="Times New Roman" w:hAnsi="Times New Roman" w:cs="Times New Roman"/>
          <w:sz w:val="24"/>
          <w:szCs w:val="24"/>
        </w:rPr>
        <w:t xml:space="preserve"> surveys </w:t>
      </w:r>
      <w:r w:rsidR="00425887">
        <w:rPr>
          <w:rFonts w:ascii="Times New Roman" w:hAnsi="Times New Roman" w:cs="Times New Roman"/>
          <w:sz w:val="24"/>
          <w:szCs w:val="24"/>
        </w:rPr>
        <w:t>(</w:t>
      </w:r>
      <w:r w:rsidR="00425887" w:rsidRPr="00425887">
        <w:rPr>
          <w:rFonts w:ascii="Times New Roman" w:hAnsi="Times New Roman" w:cs="Times New Roman"/>
          <w:i/>
          <w:iCs/>
          <w:sz w:val="24"/>
          <w:szCs w:val="24"/>
        </w:rPr>
        <w:t>n</w:t>
      </w:r>
      <w:r w:rsidR="00425887">
        <w:rPr>
          <w:rFonts w:ascii="Times New Roman" w:hAnsi="Times New Roman" w:cs="Times New Roman"/>
          <w:i/>
          <w:iCs/>
          <w:sz w:val="24"/>
          <w:szCs w:val="24"/>
        </w:rPr>
        <w:t xml:space="preserve"> </w:t>
      </w:r>
      <w:r w:rsidR="00425887">
        <w:rPr>
          <w:rFonts w:ascii="Times New Roman" w:hAnsi="Times New Roman" w:cs="Times New Roman"/>
          <w:sz w:val="24"/>
          <w:szCs w:val="24"/>
        </w:rPr>
        <w:t>= 2,</w:t>
      </w:r>
      <w:r w:rsidR="00EB30B8">
        <w:rPr>
          <w:rFonts w:ascii="Times New Roman" w:hAnsi="Times New Roman" w:cs="Times New Roman"/>
          <w:sz w:val="24"/>
          <w:szCs w:val="24"/>
        </w:rPr>
        <w:t>251</w:t>
      </w:r>
      <w:r w:rsidR="00425887">
        <w:rPr>
          <w:rFonts w:ascii="Times New Roman" w:hAnsi="Times New Roman" w:cs="Times New Roman"/>
          <w:sz w:val="24"/>
          <w:szCs w:val="24"/>
        </w:rPr>
        <w:t xml:space="preserve">) </w:t>
      </w:r>
      <w:r w:rsidR="00B17149">
        <w:rPr>
          <w:rFonts w:ascii="Times New Roman" w:hAnsi="Times New Roman" w:cs="Times New Roman"/>
          <w:sz w:val="24"/>
          <w:szCs w:val="24"/>
        </w:rPr>
        <w:t xml:space="preserve">assessing </w:t>
      </w:r>
      <w:r w:rsidR="00425887">
        <w:rPr>
          <w:rFonts w:ascii="Times New Roman" w:hAnsi="Times New Roman" w:cs="Times New Roman"/>
          <w:sz w:val="24"/>
          <w:szCs w:val="24"/>
        </w:rPr>
        <w:t>each of these variables</w:t>
      </w:r>
      <w:r w:rsidR="00B17149">
        <w:rPr>
          <w:rFonts w:ascii="Times New Roman" w:hAnsi="Times New Roman" w:cs="Times New Roman"/>
          <w:sz w:val="24"/>
          <w:szCs w:val="24"/>
        </w:rPr>
        <w:t xml:space="preserve"> via text message three times per day over </w:t>
      </w:r>
      <w:r w:rsidR="00425887">
        <w:rPr>
          <w:rFonts w:ascii="Times New Roman" w:hAnsi="Times New Roman" w:cs="Times New Roman"/>
          <w:sz w:val="24"/>
          <w:szCs w:val="24"/>
        </w:rPr>
        <w:t xml:space="preserve">the course of </w:t>
      </w:r>
      <w:r w:rsidR="00B17149">
        <w:rPr>
          <w:rFonts w:ascii="Times New Roman" w:hAnsi="Times New Roman" w:cs="Times New Roman"/>
          <w:sz w:val="24"/>
          <w:szCs w:val="24"/>
        </w:rPr>
        <w:t xml:space="preserve">a week. </w:t>
      </w:r>
      <w:r w:rsidR="001009B9">
        <w:rPr>
          <w:rFonts w:ascii="Times New Roman" w:hAnsi="Times New Roman" w:cs="Times New Roman"/>
          <w:sz w:val="24"/>
          <w:szCs w:val="24"/>
        </w:rPr>
        <w:t>Results suggested that while a greater number of state-like subprocesses significantly predict negative affect, positive affect, and meaningful activity, trait-like subprocesses hold more weight.</w:t>
      </w:r>
      <w:r w:rsidR="00FB0F87">
        <w:rPr>
          <w:rFonts w:ascii="Times New Roman" w:hAnsi="Times New Roman" w:cs="Times New Roman"/>
          <w:sz w:val="24"/>
          <w:szCs w:val="24"/>
        </w:rPr>
        <w:t xml:space="preserve"> </w:t>
      </w:r>
      <w:r w:rsidR="000762A1">
        <w:rPr>
          <w:rFonts w:ascii="Times New Roman" w:hAnsi="Times New Roman" w:cs="Times New Roman"/>
          <w:sz w:val="24"/>
          <w:szCs w:val="24"/>
        </w:rPr>
        <w:t>Dominance analyses showed trait-level inaction to be the most important predictor for positive and negative affect, and trait-level of lack of contact with values to be the most important predictor for meaningful activity.</w:t>
      </w:r>
      <w:r w:rsidR="00DF79E5">
        <w:rPr>
          <w:rFonts w:ascii="Times New Roman" w:hAnsi="Times New Roman" w:cs="Times New Roman"/>
          <w:sz w:val="24"/>
          <w:szCs w:val="24"/>
        </w:rPr>
        <w:t xml:space="preserve"> </w:t>
      </w:r>
      <w:r w:rsidR="00AE7D9F">
        <w:rPr>
          <w:rFonts w:ascii="Times New Roman" w:hAnsi="Times New Roman" w:cs="Times New Roman"/>
          <w:sz w:val="24"/>
          <w:szCs w:val="24"/>
        </w:rPr>
        <w:t>Differentiating</w:t>
      </w:r>
      <w:r w:rsidR="00DF79E5">
        <w:rPr>
          <w:rFonts w:ascii="Times New Roman" w:hAnsi="Times New Roman" w:cs="Times New Roman"/>
          <w:sz w:val="24"/>
          <w:szCs w:val="24"/>
        </w:rPr>
        <w:t xml:space="preserve"> trait and state </w:t>
      </w:r>
      <w:r w:rsidR="00AE7D9F">
        <w:rPr>
          <w:rFonts w:ascii="Times New Roman" w:hAnsi="Times New Roman" w:cs="Times New Roman"/>
          <w:sz w:val="24"/>
          <w:szCs w:val="24"/>
        </w:rPr>
        <w:t>variables can enable contextual behavioral scientists</w:t>
      </w:r>
      <w:r w:rsidR="00DF79E5">
        <w:rPr>
          <w:rFonts w:ascii="Times New Roman" w:hAnsi="Times New Roman" w:cs="Times New Roman"/>
          <w:sz w:val="24"/>
          <w:szCs w:val="24"/>
        </w:rPr>
        <w:t xml:space="preserve"> to better understand </w:t>
      </w:r>
      <w:r w:rsidR="00AE7D9F">
        <w:rPr>
          <w:rFonts w:ascii="Times New Roman" w:hAnsi="Times New Roman" w:cs="Times New Roman"/>
          <w:sz w:val="24"/>
          <w:szCs w:val="24"/>
        </w:rPr>
        <w:t xml:space="preserve">pathological and therapeutic processes </w:t>
      </w:r>
      <w:r w:rsidR="00DF79E5">
        <w:rPr>
          <w:rFonts w:ascii="Times New Roman" w:hAnsi="Times New Roman" w:cs="Times New Roman"/>
          <w:sz w:val="24"/>
          <w:szCs w:val="24"/>
        </w:rPr>
        <w:t>of change.</w:t>
      </w:r>
    </w:p>
    <w:p w14:paraId="1A6D8913" w14:textId="08814CCA" w:rsidR="002B2EA9" w:rsidRDefault="002B2EA9" w:rsidP="00761041">
      <w:pPr>
        <w:spacing w:line="480" w:lineRule="auto"/>
        <w:contextualSpacing/>
        <w:rPr>
          <w:rFonts w:ascii="Times New Roman" w:hAnsi="Times New Roman" w:cs="Times New Roman"/>
          <w:sz w:val="24"/>
          <w:szCs w:val="24"/>
        </w:rPr>
      </w:pPr>
      <w:r w:rsidRPr="00B1793F">
        <w:rPr>
          <w:rFonts w:ascii="Times New Roman" w:hAnsi="Times New Roman" w:cs="Times New Roman"/>
          <w:sz w:val="24"/>
          <w:szCs w:val="24"/>
        </w:rPr>
        <w:tab/>
      </w:r>
      <w:r w:rsidRPr="00B1793F">
        <w:rPr>
          <w:rFonts w:ascii="Times New Roman" w:hAnsi="Times New Roman" w:cs="Times New Roman"/>
          <w:i/>
          <w:iCs/>
          <w:sz w:val="24"/>
          <w:szCs w:val="24"/>
        </w:rPr>
        <w:t xml:space="preserve">Keywords: </w:t>
      </w:r>
      <w:r w:rsidRPr="00B1793F">
        <w:rPr>
          <w:rFonts w:ascii="Times New Roman" w:hAnsi="Times New Roman" w:cs="Times New Roman"/>
          <w:sz w:val="24"/>
          <w:szCs w:val="24"/>
        </w:rPr>
        <w:t xml:space="preserve">psychological inflexibility, ecological momentary assessment, </w:t>
      </w:r>
      <w:r w:rsidR="0005628A" w:rsidRPr="00B3772D">
        <w:rPr>
          <w:rFonts w:ascii="Times New Roman" w:hAnsi="Times New Roman" w:cs="Times New Roman"/>
          <w:sz w:val="24"/>
          <w:szCs w:val="24"/>
        </w:rPr>
        <w:t>value</w:t>
      </w:r>
      <w:r w:rsidR="0005628A" w:rsidRPr="00B1793F">
        <w:rPr>
          <w:rFonts w:ascii="Times New Roman" w:hAnsi="Times New Roman" w:cs="Times New Roman"/>
          <w:sz w:val="24"/>
          <w:szCs w:val="24"/>
        </w:rPr>
        <w:t>-based actions, affect</w:t>
      </w:r>
      <w:r w:rsidRPr="00B1793F">
        <w:rPr>
          <w:rFonts w:ascii="Times New Roman" w:hAnsi="Times New Roman" w:cs="Times New Roman"/>
          <w:sz w:val="24"/>
          <w:szCs w:val="24"/>
        </w:rPr>
        <w:t xml:space="preserve">, </w:t>
      </w:r>
      <w:r w:rsidR="004349CB" w:rsidRPr="00B1793F">
        <w:rPr>
          <w:rFonts w:ascii="Times New Roman" w:hAnsi="Times New Roman" w:cs="Times New Roman"/>
          <w:sz w:val="24"/>
          <w:szCs w:val="24"/>
        </w:rPr>
        <w:t>state, trait</w:t>
      </w:r>
    </w:p>
    <w:p w14:paraId="636BA977" w14:textId="34512106" w:rsidR="006B1F4C" w:rsidRDefault="006B1F4C" w:rsidP="00761041">
      <w:pPr>
        <w:spacing w:line="480" w:lineRule="auto"/>
        <w:contextualSpacing/>
        <w:rPr>
          <w:rFonts w:ascii="Times New Roman" w:hAnsi="Times New Roman" w:cs="Times New Roman"/>
          <w:sz w:val="24"/>
          <w:szCs w:val="24"/>
        </w:rPr>
      </w:pPr>
    </w:p>
    <w:p w14:paraId="108846E8" w14:textId="23DCBEDD" w:rsidR="006B1F4C" w:rsidRDefault="006B1F4C" w:rsidP="006B1F4C">
      <w:pPr>
        <w:spacing w:line="480" w:lineRule="auto"/>
        <w:contextualSpacing/>
        <w:rPr>
          <w:rFonts w:ascii="Times New Roman" w:hAnsi="Times New Roman" w:cs="Times New Roman"/>
          <w:sz w:val="24"/>
          <w:szCs w:val="24"/>
        </w:rPr>
      </w:pPr>
      <w:r w:rsidRPr="00654B67">
        <w:rPr>
          <w:rFonts w:ascii="Times New Roman" w:hAnsi="Times New Roman" w:cs="Times New Roman"/>
          <w:sz w:val="24"/>
          <w:szCs w:val="24"/>
        </w:rPr>
        <w:t>WORD COUNT (tables and references not included):</w:t>
      </w:r>
      <w:r>
        <w:rPr>
          <w:rFonts w:ascii="Times New Roman" w:hAnsi="Times New Roman" w:cs="Times New Roman"/>
          <w:sz w:val="24"/>
          <w:szCs w:val="24"/>
        </w:rPr>
        <w:t xml:space="preserve"> </w:t>
      </w:r>
      <w:proofErr w:type="gramStart"/>
      <w:r w:rsidR="00EA60A6">
        <w:rPr>
          <w:rFonts w:ascii="Times New Roman" w:hAnsi="Times New Roman" w:cs="Times New Roman"/>
          <w:sz w:val="24"/>
          <w:szCs w:val="24"/>
        </w:rPr>
        <w:t>7,</w:t>
      </w:r>
      <w:r w:rsidR="003F076C">
        <w:rPr>
          <w:rFonts w:ascii="Times New Roman" w:hAnsi="Times New Roman" w:cs="Times New Roman"/>
          <w:sz w:val="24"/>
          <w:szCs w:val="24"/>
        </w:rPr>
        <w:t>4</w:t>
      </w:r>
      <w:r w:rsidR="00EC16FD">
        <w:rPr>
          <w:rFonts w:ascii="Times New Roman" w:hAnsi="Times New Roman" w:cs="Times New Roman"/>
          <w:sz w:val="24"/>
          <w:szCs w:val="24"/>
        </w:rPr>
        <w:t>09</w:t>
      </w:r>
      <w:proofErr w:type="gramEnd"/>
    </w:p>
    <w:p w14:paraId="276CB5D4" w14:textId="77777777" w:rsidR="006B1F4C" w:rsidRPr="00B1793F" w:rsidRDefault="006B1F4C" w:rsidP="00761041">
      <w:pPr>
        <w:spacing w:line="480" w:lineRule="auto"/>
        <w:contextualSpacing/>
        <w:rPr>
          <w:rFonts w:ascii="Times New Roman" w:hAnsi="Times New Roman" w:cs="Times New Roman"/>
          <w:sz w:val="24"/>
          <w:szCs w:val="24"/>
        </w:rPr>
      </w:pPr>
    </w:p>
    <w:p w14:paraId="6A2E9051" w14:textId="2CCE86E6" w:rsidR="002B2EA9" w:rsidRPr="00B1793F" w:rsidRDefault="002B2EA9" w:rsidP="00AA5E66">
      <w:pPr>
        <w:spacing w:line="480" w:lineRule="auto"/>
        <w:contextualSpacing/>
        <w:rPr>
          <w:rFonts w:ascii="Times New Roman" w:hAnsi="Times New Roman" w:cs="Times New Roman"/>
          <w:b/>
          <w:bCs/>
          <w:sz w:val="24"/>
          <w:szCs w:val="24"/>
        </w:rPr>
      </w:pPr>
    </w:p>
    <w:p w14:paraId="16E3512C" w14:textId="77777777" w:rsidR="002B2EA9" w:rsidRPr="00B1793F" w:rsidRDefault="002B2EA9" w:rsidP="00AA5E66">
      <w:pPr>
        <w:spacing w:line="480" w:lineRule="auto"/>
        <w:contextualSpacing/>
        <w:rPr>
          <w:rFonts w:ascii="Times New Roman" w:hAnsi="Times New Roman" w:cs="Times New Roman"/>
          <w:b/>
          <w:bCs/>
          <w:sz w:val="24"/>
          <w:szCs w:val="24"/>
        </w:rPr>
      </w:pPr>
      <w:r w:rsidRPr="00B1793F">
        <w:rPr>
          <w:rFonts w:ascii="Times New Roman" w:hAnsi="Times New Roman" w:cs="Times New Roman"/>
          <w:b/>
          <w:bCs/>
          <w:sz w:val="24"/>
          <w:szCs w:val="24"/>
        </w:rPr>
        <w:br w:type="page"/>
      </w:r>
    </w:p>
    <w:p w14:paraId="3CB659AC" w14:textId="2D94143F" w:rsidR="000A307A" w:rsidRPr="00B1793F" w:rsidRDefault="00870BBB" w:rsidP="00761041">
      <w:pPr>
        <w:spacing w:line="480" w:lineRule="auto"/>
        <w:contextualSpacing/>
        <w:jc w:val="center"/>
        <w:rPr>
          <w:rFonts w:ascii="Times New Roman" w:hAnsi="Times New Roman" w:cs="Times New Roman"/>
          <w:b/>
          <w:bCs/>
          <w:sz w:val="24"/>
          <w:szCs w:val="24"/>
        </w:rPr>
      </w:pPr>
      <w:r w:rsidRPr="00B1793F">
        <w:rPr>
          <w:rFonts w:ascii="Times New Roman" w:hAnsi="Times New Roman" w:cs="Times New Roman"/>
          <w:b/>
          <w:bCs/>
          <w:sz w:val="24"/>
          <w:szCs w:val="24"/>
        </w:rPr>
        <w:lastRenderedPageBreak/>
        <w:t>Disentangling</w:t>
      </w:r>
      <w:r w:rsidR="00A05496" w:rsidRPr="00B1793F">
        <w:rPr>
          <w:rFonts w:ascii="Times New Roman" w:hAnsi="Times New Roman" w:cs="Times New Roman"/>
          <w:b/>
          <w:bCs/>
          <w:sz w:val="24"/>
          <w:szCs w:val="24"/>
        </w:rPr>
        <w:t xml:space="preserve"> </w:t>
      </w:r>
      <w:r w:rsidR="00B52061">
        <w:rPr>
          <w:rFonts w:ascii="Times New Roman" w:hAnsi="Times New Roman" w:cs="Times New Roman"/>
          <w:b/>
          <w:bCs/>
          <w:sz w:val="24"/>
          <w:szCs w:val="24"/>
        </w:rPr>
        <w:t xml:space="preserve">Trait and State </w:t>
      </w:r>
      <w:r w:rsidR="00A05496" w:rsidRPr="00B1793F">
        <w:rPr>
          <w:rFonts w:ascii="Times New Roman" w:hAnsi="Times New Roman" w:cs="Times New Roman"/>
          <w:b/>
          <w:bCs/>
          <w:sz w:val="24"/>
          <w:szCs w:val="24"/>
        </w:rPr>
        <w:t>Psychological Inflexibility</w:t>
      </w:r>
      <w:r w:rsidR="00B66133" w:rsidRPr="00B1793F">
        <w:rPr>
          <w:rFonts w:ascii="Times New Roman" w:hAnsi="Times New Roman" w:cs="Times New Roman"/>
          <w:b/>
          <w:bCs/>
          <w:sz w:val="24"/>
          <w:szCs w:val="24"/>
        </w:rPr>
        <w:t xml:space="preserve">: A </w:t>
      </w:r>
      <w:r w:rsidR="00693ADE" w:rsidRPr="00B1793F">
        <w:rPr>
          <w:rFonts w:ascii="Times New Roman" w:hAnsi="Times New Roman" w:cs="Times New Roman"/>
          <w:b/>
          <w:bCs/>
          <w:sz w:val="24"/>
          <w:szCs w:val="24"/>
        </w:rPr>
        <w:t xml:space="preserve">Longitudinal </w:t>
      </w:r>
      <w:r w:rsidR="00B66133" w:rsidRPr="00B1793F">
        <w:rPr>
          <w:rFonts w:ascii="Times New Roman" w:hAnsi="Times New Roman" w:cs="Times New Roman"/>
          <w:b/>
          <w:bCs/>
          <w:sz w:val="24"/>
          <w:szCs w:val="24"/>
        </w:rPr>
        <w:t>Multilevel Approach</w:t>
      </w:r>
    </w:p>
    <w:p w14:paraId="10B77197" w14:textId="39BF49FC" w:rsidR="00900617" w:rsidRDefault="00900617" w:rsidP="00B31A80">
      <w:pPr>
        <w:spacing w:line="480" w:lineRule="auto"/>
        <w:ind w:firstLine="720"/>
        <w:contextualSpacing/>
        <w:rPr>
          <w:rFonts w:ascii="Times New Roman" w:hAnsi="Times New Roman" w:cs="Times New Roman"/>
          <w:sz w:val="24"/>
          <w:szCs w:val="24"/>
        </w:rPr>
      </w:pPr>
      <w:r w:rsidRPr="00900617">
        <w:rPr>
          <w:rFonts w:ascii="Times New Roman" w:hAnsi="Times New Roman" w:cs="Times New Roman"/>
          <w:sz w:val="24"/>
          <w:szCs w:val="24"/>
        </w:rPr>
        <w:t xml:space="preserve">Psychological inflexibility is a conceptual model of psychological processes </w:t>
      </w:r>
      <w:r w:rsidR="00F20ADB">
        <w:rPr>
          <w:rFonts w:ascii="Times New Roman" w:hAnsi="Times New Roman" w:cs="Times New Roman"/>
          <w:sz w:val="24"/>
          <w:szCs w:val="24"/>
        </w:rPr>
        <w:t>associated with</w:t>
      </w:r>
      <w:r w:rsidRPr="00900617">
        <w:rPr>
          <w:rFonts w:ascii="Times New Roman" w:hAnsi="Times New Roman" w:cs="Times New Roman"/>
          <w:sz w:val="24"/>
          <w:szCs w:val="24"/>
        </w:rPr>
        <w:t xml:space="preserve"> Acceptance and Commitment Therapy (ACT). It is defined as “the rigid dominance of psychological reactions, over chosen values and contingencies, in guiding action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A14895">
        <w:rPr>
          <w:rFonts w:ascii="Times New Roman" w:hAnsi="Times New Roman" w:cs="Times New Roman"/>
          <w:sz w:val="24"/>
          <w:szCs w:val="24"/>
        </w:rPr>
        <w:instrText xml:space="preserve"> ADDIN ZOTERO_ITEM CSL_CITATION {"citationID":"z04d5Osk","properties":{"formattedCitation":"(Bond et al., 2011)","plainCitation":"(Bond et al., 2011)","dontUpdate":true,"noteIndex":0},"citationItems":[{"id":34,"uris":["http://zotero.org/users/8345996/items/PGDQCA5I"],"itemData":{"id":34,"type":"article-journal","container-title":"Behavior Therapy","DOI":"10.1016/j.beth.2011.03.007","ISSN":"00057894","issue":"4","journalAbbreviation":"Behavior Therapy","language":"en","page":"676-688","source":"DOI.org (Crossref)","title":"Preliminary psychometric properties of the Acceptance and Action Questionnaire–II: A revised measure of psychological inflexibility and experiential avoidance","title-short":"Preliminary psychometric properties of the acceptance and action questionnaire–ii","volume":"42","author":[{"family":"Bond","given":"Frank W."},{"family":"Hayes","given":"Steven C."},{"family":"Baer","given":"Ruth A."},{"family":"Carpenter","given":"Kenneth M."},{"family":"Guenole","given":"Nigel"},{"family":"Orcutt","given":"Holly K."},{"family":"Waltz","given":"Tom"},{"family":"Zettle","given":"Robert D."}],"issued":{"date-parts":[["2011",12]]}}}],"schema":"https://github.com/citation-style-language/schema/raw/master/csl-citation.json"} </w:instrText>
      </w:r>
      <w:r>
        <w:rPr>
          <w:rFonts w:ascii="Times New Roman" w:hAnsi="Times New Roman" w:cs="Times New Roman"/>
          <w:sz w:val="24"/>
          <w:szCs w:val="24"/>
        </w:rPr>
        <w:fldChar w:fldCharType="separate"/>
      </w:r>
      <w:r w:rsidRPr="00900617">
        <w:rPr>
          <w:rFonts w:ascii="Times New Roman" w:hAnsi="Times New Roman" w:cs="Times New Roman"/>
          <w:sz w:val="24"/>
        </w:rPr>
        <w:t>(Bond et al., 2011</w:t>
      </w:r>
      <w:r>
        <w:rPr>
          <w:rFonts w:ascii="Times New Roman" w:hAnsi="Times New Roman" w:cs="Times New Roman"/>
          <w:sz w:val="24"/>
        </w:rPr>
        <w:t>, p.678</w:t>
      </w:r>
      <w:r w:rsidRPr="00900617">
        <w:rPr>
          <w:rFonts w:ascii="Times New Roman" w:hAnsi="Times New Roman" w:cs="Times New Roman"/>
          <w:sz w:val="24"/>
        </w:rPr>
        <w:t>)</w:t>
      </w:r>
      <w:r>
        <w:rPr>
          <w:rFonts w:ascii="Times New Roman" w:hAnsi="Times New Roman" w:cs="Times New Roman"/>
          <w:sz w:val="24"/>
          <w:szCs w:val="24"/>
        </w:rPr>
        <w:fldChar w:fldCharType="end"/>
      </w:r>
      <w:r w:rsidRPr="00900617">
        <w:rPr>
          <w:rFonts w:ascii="Times New Roman" w:hAnsi="Times New Roman" w:cs="Times New Roman"/>
          <w:sz w:val="24"/>
          <w:szCs w:val="24"/>
        </w:rPr>
        <w:t xml:space="preserve">. </w:t>
      </w:r>
      <w:r>
        <w:rPr>
          <w:rFonts w:ascii="Times New Roman" w:hAnsi="Times New Roman" w:cs="Times New Roman"/>
          <w:sz w:val="24"/>
          <w:szCs w:val="24"/>
        </w:rPr>
        <w:t xml:space="preserve">Thus, an individual can be described as psychologically inflexible when their behaviors are controlled by their internal experiences </w:t>
      </w:r>
      <w:r w:rsidR="00B31A80">
        <w:rPr>
          <w:rFonts w:ascii="Times New Roman" w:hAnsi="Times New Roman" w:cs="Times New Roman"/>
          <w:sz w:val="24"/>
          <w:szCs w:val="24"/>
        </w:rPr>
        <w:t xml:space="preserve">(e.g., </w:t>
      </w:r>
      <w:r>
        <w:rPr>
          <w:rFonts w:ascii="Times New Roman" w:hAnsi="Times New Roman" w:cs="Times New Roman"/>
          <w:sz w:val="24"/>
          <w:szCs w:val="24"/>
        </w:rPr>
        <w:t>thoughts, feelings, and urges</w:t>
      </w:r>
      <w:r w:rsidR="00B31A80">
        <w:rPr>
          <w:rFonts w:ascii="Times New Roman" w:hAnsi="Times New Roman" w:cs="Times New Roman"/>
          <w:sz w:val="24"/>
          <w:szCs w:val="24"/>
        </w:rPr>
        <w:t>)</w:t>
      </w:r>
      <w:r>
        <w:rPr>
          <w:rFonts w:ascii="Times New Roman" w:hAnsi="Times New Roman" w:cs="Times New Roman"/>
          <w:sz w:val="24"/>
          <w:szCs w:val="24"/>
        </w:rPr>
        <w:t xml:space="preserve"> at the </w:t>
      </w:r>
      <w:r w:rsidR="00B31A80">
        <w:rPr>
          <w:rFonts w:ascii="Times New Roman" w:hAnsi="Times New Roman" w:cs="Times New Roman"/>
          <w:sz w:val="24"/>
          <w:szCs w:val="24"/>
        </w:rPr>
        <w:t xml:space="preserve">cost of engaging in a meaningful life driven by personal values. For example, a psychologically inflexible way of responding to social anxiety would be staying home instead of going to a party, even though connecting with friends at the party would be more consistent with their values. </w:t>
      </w:r>
      <w:r w:rsidRPr="00900617">
        <w:rPr>
          <w:rFonts w:ascii="Times New Roman" w:hAnsi="Times New Roman" w:cs="Times New Roman"/>
          <w:sz w:val="24"/>
          <w:szCs w:val="24"/>
        </w:rPr>
        <w:t>The psychological inflexibility model consists of six sub-processes: experiential avoidance</w:t>
      </w:r>
      <w:r w:rsidR="00654D21">
        <w:rPr>
          <w:rFonts w:ascii="Times New Roman" w:hAnsi="Times New Roman" w:cs="Times New Roman"/>
          <w:sz w:val="24"/>
          <w:szCs w:val="24"/>
        </w:rPr>
        <w:t xml:space="preserve"> (e.g., being unwilling to have negative thoughts or feelings)</w:t>
      </w:r>
      <w:r w:rsidRPr="00900617">
        <w:rPr>
          <w:rFonts w:ascii="Times New Roman" w:hAnsi="Times New Roman" w:cs="Times New Roman"/>
          <w:sz w:val="24"/>
          <w:szCs w:val="24"/>
        </w:rPr>
        <w:t>, cognitive fusion</w:t>
      </w:r>
      <w:r w:rsidR="00C112B1">
        <w:rPr>
          <w:rFonts w:ascii="Times New Roman" w:hAnsi="Times New Roman" w:cs="Times New Roman"/>
          <w:sz w:val="24"/>
          <w:szCs w:val="24"/>
        </w:rPr>
        <w:t xml:space="preserve"> (e.g., treating thoughts as facts that determine one’s behavior)</w:t>
      </w:r>
      <w:r w:rsidRPr="00900617">
        <w:rPr>
          <w:rFonts w:ascii="Times New Roman" w:hAnsi="Times New Roman" w:cs="Times New Roman"/>
          <w:sz w:val="24"/>
          <w:szCs w:val="24"/>
        </w:rPr>
        <w:t xml:space="preserve">, </w:t>
      </w:r>
      <w:r>
        <w:rPr>
          <w:rFonts w:ascii="Times New Roman" w:hAnsi="Times New Roman" w:cs="Times New Roman"/>
          <w:sz w:val="24"/>
          <w:szCs w:val="24"/>
        </w:rPr>
        <w:t xml:space="preserve">lack of present moment awareness (e.g., </w:t>
      </w:r>
      <w:r w:rsidRPr="00900617">
        <w:rPr>
          <w:rFonts w:ascii="Times New Roman" w:hAnsi="Times New Roman" w:cs="Times New Roman"/>
          <w:sz w:val="24"/>
          <w:szCs w:val="24"/>
        </w:rPr>
        <w:t>dominance of the future or past</w:t>
      </w:r>
      <w:r>
        <w:rPr>
          <w:rFonts w:ascii="Times New Roman" w:hAnsi="Times New Roman" w:cs="Times New Roman"/>
          <w:sz w:val="24"/>
          <w:szCs w:val="24"/>
        </w:rPr>
        <w:t>)</w:t>
      </w:r>
      <w:r w:rsidRPr="00900617">
        <w:rPr>
          <w:rFonts w:ascii="Times New Roman" w:hAnsi="Times New Roman" w:cs="Times New Roman"/>
          <w:sz w:val="24"/>
          <w:szCs w:val="24"/>
        </w:rPr>
        <w:t xml:space="preserve">, </w:t>
      </w:r>
      <w:r>
        <w:rPr>
          <w:rFonts w:ascii="Times New Roman" w:hAnsi="Times New Roman" w:cs="Times New Roman"/>
          <w:sz w:val="24"/>
          <w:szCs w:val="24"/>
        </w:rPr>
        <w:t xml:space="preserve">self-as-content (e.g., </w:t>
      </w:r>
      <w:r w:rsidRPr="00900617">
        <w:rPr>
          <w:rFonts w:ascii="Times New Roman" w:hAnsi="Times New Roman" w:cs="Times New Roman"/>
          <w:sz w:val="24"/>
          <w:szCs w:val="24"/>
        </w:rPr>
        <w:t>attachment to the “story” of oneself</w:t>
      </w:r>
      <w:r>
        <w:rPr>
          <w:rFonts w:ascii="Times New Roman" w:hAnsi="Times New Roman" w:cs="Times New Roman"/>
          <w:sz w:val="24"/>
          <w:szCs w:val="24"/>
        </w:rPr>
        <w:t>)</w:t>
      </w:r>
      <w:r w:rsidRPr="00900617">
        <w:rPr>
          <w:rFonts w:ascii="Times New Roman" w:hAnsi="Times New Roman" w:cs="Times New Roman"/>
          <w:sz w:val="24"/>
          <w:szCs w:val="24"/>
        </w:rPr>
        <w:t xml:space="preserve">, lack of </w:t>
      </w:r>
      <w:r>
        <w:rPr>
          <w:rFonts w:ascii="Times New Roman" w:hAnsi="Times New Roman" w:cs="Times New Roman"/>
          <w:sz w:val="24"/>
          <w:szCs w:val="24"/>
        </w:rPr>
        <w:t>contact</w:t>
      </w:r>
      <w:r w:rsidRPr="00900617">
        <w:rPr>
          <w:rFonts w:ascii="Times New Roman" w:hAnsi="Times New Roman" w:cs="Times New Roman"/>
          <w:sz w:val="24"/>
          <w:szCs w:val="24"/>
        </w:rPr>
        <w:t xml:space="preserve"> with values</w:t>
      </w:r>
      <w:r>
        <w:rPr>
          <w:rFonts w:ascii="Times New Roman" w:hAnsi="Times New Roman" w:cs="Times New Roman"/>
          <w:sz w:val="24"/>
          <w:szCs w:val="24"/>
        </w:rPr>
        <w:t xml:space="preserve"> (e.g., being unsure of what one’s values are)</w:t>
      </w:r>
      <w:r w:rsidRPr="00900617">
        <w:rPr>
          <w:rFonts w:ascii="Times New Roman" w:hAnsi="Times New Roman" w:cs="Times New Roman"/>
          <w:sz w:val="24"/>
          <w:szCs w:val="24"/>
        </w:rPr>
        <w:t xml:space="preserve">, and </w:t>
      </w:r>
      <w:r>
        <w:rPr>
          <w:rFonts w:ascii="Times New Roman" w:hAnsi="Times New Roman" w:cs="Times New Roman"/>
          <w:sz w:val="24"/>
          <w:szCs w:val="24"/>
        </w:rPr>
        <w:t xml:space="preserve">inaction (e.g., </w:t>
      </w:r>
      <w:r w:rsidRPr="00900617">
        <w:rPr>
          <w:rFonts w:ascii="Times New Roman" w:hAnsi="Times New Roman" w:cs="Times New Roman"/>
          <w:sz w:val="24"/>
          <w:szCs w:val="24"/>
        </w:rPr>
        <w:t xml:space="preserve">lack of </w:t>
      </w:r>
      <w:r>
        <w:rPr>
          <w:rFonts w:ascii="Times New Roman" w:hAnsi="Times New Roman" w:cs="Times New Roman"/>
          <w:sz w:val="24"/>
          <w:szCs w:val="24"/>
        </w:rPr>
        <w:t xml:space="preserve">valued </w:t>
      </w:r>
      <w:r w:rsidRPr="00900617">
        <w:rPr>
          <w:rFonts w:ascii="Times New Roman" w:hAnsi="Times New Roman" w:cs="Times New Roman"/>
          <w:sz w:val="24"/>
          <w:szCs w:val="24"/>
        </w:rPr>
        <w:t>action</w:t>
      </w:r>
      <w:r w:rsidR="00654D21">
        <w:rPr>
          <w:rFonts w:ascii="Times New Roman" w:hAnsi="Times New Roman" w:cs="Times New Roman"/>
          <w:sz w:val="24"/>
          <w:szCs w:val="24"/>
        </w:rPr>
        <w:t xml:space="preserve">; </w:t>
      </w:r>
      <w:r w:rsidR="00654D21">
        <w:rPr>
          <w:rFonts w:ascii="Times New Roman" w:hAnsi="Times New Roman" w:cs="Times New Roman"/>
          <w:sz w:val="24"/>
          <w:szCs w:val="24"/>
        </w:rPr>
        <w:fldChar w:fldCharType="begin"/>
      </w:r>
      <w:r w:rsidR="00A14895">
        <w:rPr>
          <w:rFonts w:ascii="Times New Roman" w:hAnsi="Times New Roman" w:cs="Times New Roman"/>
          <w:sz w:val="24"/>
          <w:szCs w:val="24"/>
        </w:rPr>
        <w:instrText xml:space="preserve"> ADDIN ZOTERO_ITEM CSL_CITATION {"citationID":"JW7smFBW","properties":{"formattedCitation":"(Klimczak &amp; Levin, 2022)","plainCitation":"(Klimczak &amp; Levin, 2022)","dontUpdate":true,"noteIndex":0},"citationItems":[{"id":712,"uris":["http://zotero.org/users/8345996/items/USA9DYTH"],"itemData":{"id":712,"type":"chapter","container-title":"Reference Module in Neuroscience and Biobehavioral Psychology","ISBN":"978-0-12-809324-5","language":"en","note":"DOI: 10.1016/B978-0-323-91497-0.00121-1","page":"B9780323914970001211","publisher":"Elsevier","source":"DOI.org (Crossref)","title":"Acceptance and commitment therapy","URL":"https://linkinghub.elsevier.com/retrieve/pii/B9780323914970001211","author":[{"family":"Klimczak","given":"K.S."},{"family":"Levin","given":"M.E."}],"accessed":{"date-parts":[["2023",4,23]]},"issued":{"date-parts":[["2022"]]}}}],"schema":"https://github.com/citation-style-language/schema/raw/master/csl-citation.json"} </w:instrText>
      </w:r>
      <w:r w:rsidR="00654D21">
        <w:rPr>
          <w:rFonts w:ascii="Times New Roman" w:hAnsi="Times New Roman" w:cs="Times New Roman"/>
          <w:sz w:val="24"/>
          <w:szCs w:val="24"/>
        </w:rPr>
        <w:fldChar w:fldCharType="separate"/>
      </w:r>
      <w:r w:rsidR="00654D21" w:rsidRPr="00654D21">
        <w:rPr>
          <w:rFonts w:ascii="Times New Roman" w:hAnsi="Times New Roman" w:cs="Times New Roman"/>
          <w:sz w:val="24"/>
        </w:rPr>
        <w:t>Klimczak &amp; Levin, 2022)</w:t>
      </w:r>
      <w:r w:rsidR="00654D21">
        <w:rPr>
          <w:rFonts w:ascii="Times New Roman" w:hAnsi="Times New Roman" w:cs="Times New Roman"/>
          <w:sz w:val="24"/>
          <w:szCs w:val="24"/>
        </w:rPr>
        <w:fldChar w:fldCharType="end"/>
      </w:r>
      <w:r w:rsidRPr="00900617">
        <w:rPr>
          <w:rFonts w:ascii="Times New Roman" w:hAnsi="Times New Roman" w:cs="Times New Roman"/>
          <w:sz w:val="24"/>
          <w:szCs w:val="24"/>
        </w:rPr>
        <w:t xml:space="preserve">. </w:t>
      </w:r>
      <w:r w:rsidR="00F20ADB">
        <w:rPr>
          <w:rFonts w:ascii="Times New Roman" w:hAnsi="Times New Roman" w:cs="Times New Roman"/>
          <w:sz w:val="24"/>
          <w:szCs w:val="24"/>
        </w:rPr>
        <w:t>ACT uses the psychological inflexibility model to conceptualize psychopathology and explain suffering</w:t>
      </w:r>
      <w:r w:rsidR="009C3119">
        <w:rPr>
          <w:rFonts w:ascii="Times New Roman" w:hAnsi="Times New Roman" w:cs="Times New Roman"/>
          <w:sz w:val="24"/>
          <w:szCs w:val="24"/>
        </w:rPr>
        <w:t xml:space="preserve">. In ACT, clients are guided through how to engage with valued actions even when difficult thoughts and feelings are getting in the way, instead of </w:t>
      </w:r>
      <w:r w:rsidR="0074658F">
        <w:rPr>
          <w:rFonts w:ascii="Times New Roman" w:hAnsi="Times New Roman" w:cs="Times New Roman"/>
          <w:sz w:val="24"/>
          <w:szCs w:val="24"/>
        </w:rPr>
        <w:t>letting these</w:t>
      </w:r>
      <w:r w:rsidR="009C3119">
        <w:rPr>
          <w:rFonts w:ascii="Times New Roman" w:hAnsi="Times New Roman" w:cs="Times New Roman"/>
          <w:sz w:val="24"/>
          <w:szCs w:val="24"/>
        </w:rPr>
        <w:t xml:space="preserve"> internal experiences dictate whether they engage with valued actions or not.</w:t>
      </w:r>
    </w:p>
    <w:p w14:paraId="12179E3B" w14:textId="01EF7747" w:rsidR="00DA1B40" w:rsidRDefault="003604A8" w:rsidP="00601AB3">
      <w:pPr>
        <w:spacing w:line="480" w:lineRule="auto"/>
        <w:ind w:firstLine="720"/>
        <w:contextualSpacing/>
        <w:rPr>
          <w:rFonts w:ascii="Times New Roman" w:hAnsi="Times New Roman" w:cs="Times New Roman"/>
          <w:sz w:val="24"/>
          <w:szCs w:val="24"/>
        </w:rPr>
      </w:pPr>
      <w:r w:rsidRPr="00B1793F">
        <w:rPr>
          <w:rFonts w:ascii="Times New Roman" w:hAnsi="Times New Roman" w:cs="Times New Roman"/>
          <w:sz w:val="24"/>
          <w:szCs w:val="24"/>
        </w:rPr>
        <w:t>U</w:t>
      </w:r>
      <w:r w:rsidR="00376497" w:rsidRPr="00B1793F">
        <w:rPr>
          <w:rFonts w:ascii="Times New Roman" w:hAnsi="Times New Roman" w:cs="Times New Roman"/>
          <w:sz w:val="24"/>
          <w:szCs w:val="24"/>
        </w:rPr>
        <w:t xml:space="preserve">nderstanding </w:t>
      </w:r>
      <w:r w:rsidR="004D175D">
        <w:rPr>
          <w:rFonts w:ascii="Times New Roman" w:hAnsi="Times New Roman" w:cs="Times New Roman"/>
          <w:sz w:val="24"/>
          <w:szCs w:val="24"/>
        </w:rPr>
        <w:t xml:space="preserve">the function of </w:t>
      </w:r>
      <w:r w:rsidR="00376497" w:rsidRPr="00B1793F">
        <w:rPr>
          <w:rFonts w:ascii="Times New Roman" w:hAnsi="Times New Roman" w:cs="Times New Roman"/>
          <w:sz w:val="24"/>
          <w:szCs w:val="24"/>
        </w:rPr>
        <w:t xml:space="preserve">psychological inflexibility </w:t>
      </w:r>
      <w:r w:rsidR="00FE1B4C">
        <w:rPr>
          <w:rFonts w:ascii="Times New Roman" w:hAnsi="Times New Roman" w:cs="Times New Roman"/>
          <w:sz w:val="24"/>
          <w:szCs w:val="24"/>
        </w:rPr>
        <w:t>is</w:t>
      </w:r>
      <w:r w:rsidR="00376497" w:rsidRPr="00B1793F">
        <w:rPr>
          <w:rFonts w:ascii="Times New Roman" w:hAnsi="Times New Roman" w:cs="Times New Roman"/>
          <w:sz w:val="24"/>
          <w:szCs w:val="24"/>
        </w:rPr>
        <w:t xml:space="preserve"> critical to </w:t>
      </w:r>
      <w:r w:rsidR="004D175D">
        <w:rPr>
          <w:rFonts w:ascii="Times New Roman" w:hAnsi="Times New Roman" w:cs="Times New Roman"/>
          <w:sz w:val="24"/>
          <w:szCs w:val="24"/>
        </w:rPr>
        <w:t xml:space="preserve">better </w:t>
      </w:r>
      <w:r w:rsidRPr="00B1793F">
        <w:rPr>
          <w:rFonts w:ascii="Times New Roman" w:hAnsi="Times New Roman" w:cs="Times New Roman"/>
          <w:sz w:val="24"/>
          <w:szCs w:val="24"/>
        </w:rPr>
        <w:t xml:space="preserve">understanding the mechanisms </w:t>
      </w:r>
      <w:r w:rsidR="004D175D">
        <w:rPr>
          <w:rFonts w:ascii="Times New Roman" w:hAnsi="Times New Roman" w:cs="Times New Roman"/>
          <w:sz w:val="24"/>
          <w:szCs w:val="24"/>
        </w:rPr>
        <w:t>targeted in</w:t>
      </w:r>
      <w:r w:rsidRPr="00B1793F">
        <w:rPr>
          <w:rFonts w:ascii="Times New Roman" w:hAnsi="Times New Roman" w:cs="Times New Roman"/>
          <w:sz w:val="24"/>
          <w:szCs w:val="24"/>
        </w:rPr>
        <w:t xml:space="preserve"> ACT interventions and psychopathology </w:t>
      </w:r>
      <w:r w:rsidR="004D175D">
        <w:rPr>
          <w:rFonts w:ascii="Times New Roman" w:hAnsi="Times New Roman" w:cs="Times New Roman"/>
          <w:sz w:val="24"/>
          <w:szCs w:val="24"/>
        </w:rPr>
        <w:t xml:space="preserve">treatment </w:t>
      </w:r>
      <w:r w:rsidRPr="00B1793F">
        <w:rPr>
          <w:rFonts w:ascii="Times New Roman" w:hAnsi="Times New Roman" w:cs="Times New Roman"/>
          <w:sz w:val="24"/>
          <w:szCs w:val="24"/>
        </w:rPr>
        <w:t>more broadly. This includes an understanding of</w:t>
      </w:r>
      <w:r w:rsidR="00B47413">
        <w:rPr>
          <w:rFonts w:ascii="Times New Roman" w:hAnsi="Times New Roman" w:cs="Times New Roman"/>
          <w:sz w:val="24"/>
          <w:szCs w:val="24"/>
        </w:rPr>
        <w:t xml:space="preserve"> </w:t>
      </w:r>
      <w:r w:rsidRPr="00B1793F">
        <w:rPr>
          <w:rFonts w:ascii="Times New Roman" w:hAnsi="Times New Roman" w:cs="Times New Roman"/>
          <w:sz w:val="24"/>
          <w:szCs w:val="24"/>
        </w:rPr>
        <w:t>the six subprocesses</w:t>
      </w:r>
      <w:r w:rsidR="00B47413">
        <w:rPr>
          <w:rFonts w:ascii="Times New Roman" w:hAnsi="Times New Roman" w:cs="Times New Roman"/>
          <w:sz w:val="24"/>
          <w:szCs w:val="24"/>
        </w:rPr>
        <w:t>’ associations with</w:t>
      </w:r>
      <w:r w:rsidRPr="00B1793F">
        <w:rPr>
          <w:rFonts w:ascii="Times New Roman" w:hAnsi="Times New Roman" w:cs="Times New Roman"/>
          <w:sz w:val="24"/>
          <w:szCs w:val="24"/>
        </w:rPr>
        <w:t xml:space="preserve"> </w:t>
      </w:r>
      <w:r w:rsidR="004748A4" w:rsidRPr="00B1793F">
        <w:rPr>
          <w:rFonts w:ascii="Times New Roman" w:hAnsi="Times New Roman" w:cs="Times New Roman"/>
          <w:sz w:val="24"/>
          <w:szCs w:val="24"/>
        </w:rPr>
        <w:t xml:space="preserve">well-being, as conceptualized through a holistic lens which includes both affective and meaningful </w:t>
      </w:r>
      <w:r w:rsidR="004748A4" w:rsidRPr="00B1793F">
        <w:rPr>
          <w:rFonts w:ascii="Times New Roman" w:hAnsi="Times New Roman" w:cs="Times New Roman"/>
          <w:sz w:val="24"/>
          <w:szCs w:val="24"/>
        </w:rPr>
        <w:lastRenderedPageBreak/>
        <w:t xml:space="preserve">experiences </w:t>
      </w:r>
      <w:r w:rsidR="004748A4" w:rsidRPr="00B1793F">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{"citationID":"aD0S5cXB","properties":{"formattedCitation":"(Diener et al., 1999; Joseph Sirgy &amp; Wu, 2009)","plainCitation":"(Diener et al., 1999; Joseph Sirgy &amp; Wu, 2009)","noteIndex":0},"citationItems":[{"id":556,"uris":["http://zotero.org/users/8345996/items/CJQAU79D"],"itemData":{"id":556,"type":"article-journal","container-title":"Psychological Bulletin","DOI":"10.1037/0033-2909.125.2.276","ISSN":"1939-1455, 0033-2909","issue":"2","journalAbbreviation":"Psychological Bulletin","language":"en","page":"276-302","source":"DOI.org (Crossref)","title":"Subjective well-being: Three decades of progress.","title-short":"Subjective well-being","volume":"125","author":[{"family":"Diener","given":"Ed"},{"family":"Suh","given":"Eunkook M."},{"family":"Lucas","given":"Richard E."},{"family":"Smith","given":"Heidi L."}],"issued":{"date-parts":[["1999",3]]}}},{"id":561,"uris":["http://zotero.org/users/8345996/items/LQANCFXH"],"itemData":{"id":561,"type":"article-journal","container-title":"Journal of Happiness Studies","DOI":"10.1007/s10902-007-9074-1","ISSN":"1389-4978, 1573-7780","issue":"2","journalAbbreviation":"J Happiness Stud","language":"en","page":"183-196","source":"DOI.org (Crossref)","title":"The pleasant life, the engaged life, and the meaningful life: What about the balanced life?","title-short":"The Pleasant Life, the Engaged Life, and the Meaningful Life","volume":"10","author":[{"family":"Joseph Sirgy","given":"M."},{"family":"Wu","given":"Jiyun"}],"issued":{"date-parts":[["2009",4]]}}}],"schema":"https://github.com/citation-style-language/schema/raw/master/csl-citation.json"} </w:instrText>
      </w:r>
      <w:r w:rsidR="004748A4" w:rsidRPr="00B1793F">
        <w:rPr>
          <w:rFonts w:ascii="Times New Roman" w:hAnsi="Times New Roman" w:cs="Times New Roman"/>
          <w:sz w:val="24"/>
          <w:szCs w:val="24"/>
        </w:rPr>
        <w:fldChar w:fldCharType="separate"/>
      </w:r>
      <w:r w:rsidR="00326058" w:rsidRPr="00B1793F">
        <w:rPr>
          <w:rFonts w:ascii="Times New Roman" w:hAnsi="Times New Roman" w:cs="Times New Roman"/>
          <w:sz w:val="24"/>
          <w:szCs w:val="24"/>
        </w:rPr>
        <w:t>(Diener et al., 1999; Joseph Sirgy &amp; Wu, 2009)</w:t>
      </w:r>
      <w:r w:rsidR="004748A4" w:rsidRPr="00B1793F">
        <w:rPr>
          <w:rFonts w:ascii="Times New Roman" w:hAnsi="Times New Roman" w:cs="Times New Roman"/>
          <w:sz w:val="24"/>
          <w:szCs w:val="24"/>
        </w:rPr>
        <w:fldChar w:fldCharType="end"/>
      </w:r>
      <w:r w:rsidR="001F5AB6" w:rsidRPr="00B1793F">
        <w:rPr>
          <w:rFonts w:ascii="Times New Roman" w:hAnsi="Times New Roman" w:cs="Times New Roman"/>
          <w:sz w:val="24"/>
          <w:szCs w:val="24"/>
        </w:rPr>
        <w:t>.</w:t>
      </w:r>
      <w:r w:rsidRPr="00B1793F">
        <w:rPr>
          <w:rFonts w:ascii="Times New Roman" w:hAnsi="Times New Roman" w:cs="Times New Roman"/>
          <w:sz w:val="24"/>
          <w:szCs w:val="24"/>
        </w:rPr>
        <w:t xml:space="preserve"> </w:t>
      </w:r>
      <w:r w:rsidR="001F5AB6" w:rsidRPr="00B1793F">
        <w:rPr>
          <w:rFonts w:ascii="Times New Roman" w:hAnsi="Times New Roman" w:cs="Times New Roman"/>
          <w:sz w:val="24"/>
          <w:szCs w:val="24"/>
        </w:rPr>
        <w:t>R</w:t>
      </w:r>
      <w:r w:rsidR="002B2EA9" w:rsidRPr="00B1793F">
        <w:rPr>
          <w:rFonts w:ascii="Times New Roman" w:hAnsi="Times New Roman" w:cs="Times New Roman"/>
          <w:sz w:val="24"/>
          <w:szCs w:val="24"/>
        </w:rPr>
        <w:t xml:space="preserve">esearch in this area </w:t>
      </w:r>
      <w:r w:rsidR="001F5AB6" w:rsidRPr="00B1793F">
        <w:rPr>
          <w:rFonts w:ascii="Times New Roman" w:hAnsi="Times New Roman" w:cs="Times New Roman"/>
          <w:sz w:val="24"/>
          <w:szCs w:val="24"/>
        </w:rPr>
        <w:t xml:space="preserve">has generally </w:t>
      </w:r>
      <w:r w:rsidR="002B2EA9" w:rsidRPr="00B1793F">
        <w:rPr>
          <w:rFonts w:ascii="Times New Roman" w:hAnsi="Times New Roman" w:cs="Times New Roman"/>
          <w:sz w:val="24"/>
          <w:szCs w:val="24"/>
        </w:rPr>
        <w:t>focuse</w:t>
      </w:r>
      <w:r w:rsidR="001F5AB6" w:rsidRPr="00B1793F">
        <w:rPr>
          <w:rFonts w:ascii="Times New Roman" w:hAnsi="Times New Roman" w:cs="Times New Roman"/>
          <w:sz w:val="24"/>
          <w:szCs w:val="24"/>
        </w:rPr>
        <w:t>d</w:t>
      </w:r>
      <w:r w:rsidR="002B2EA9" w:rsidRPr="00B1793F">
        <w:rPr>
          <w:rFonts w:ascii="Times New Roman" w:hAnsi="Times New Roman" w:cs="Times New Roman"/>
          <w:sz w:val="24"/>
          <w:szCs w:val="24"/>
        </w:rPr>
        <w:t xml:space="preserve"> </w:t>
      </w:r>
      <w:r w:rsidR="00326058" w:rsidRPr="00B1793F">
        <w:rPr>
          <w:rFonts w:ascii="Times New Roman" w:hAnsi="Times New Roman" w:cs="Times New Roman"/>
          <w:sz w:val="24"/>
          <w:szCs w:val="24"/>
        </w:rPr>
        <w:t xml:space="preserve">on </w:t>
      </w:r>
      <w:r w:rsidR="002B2EA9" w:rsidRPr="00B1793F">
        <w:rPr>
          <w:rFonts w:ascii="Times New Roman" w:hAnsi="Times New Roman" w:cs="Times New Roman"/>
          <w:sz w:val="24"/>
          <w:szCs w:val="24"/>
        </w:rPr>
        <w:t>psychological inflexibility</w:t>
      </w:r>
      <w:r w:rsidR="00326058" w:rsidRPr="00B1793F">
        <w:rPr>
          <w:rFonts w:ascii="Times New Roman" w:hAnsi="Times New Roman" w:cs="Times New Roman"/>
          <w:sz w:val="24"/>
          <w:szCs w:val="24"/>
        </w:rPr>
        <w:t xml:space="preserve"> and well-being at the trait-like level, with less attention to these variables at the state-like level</w:t>
      </w:r>
      <w:r w:rsidR="00EA3E35" w:rsidRPr="00B1793F">
        <w:rPr>
          <w:rFonts w:ascii="Times New Roman" w:hAnsi="Times New Roman" w:cs="Times New Roman"/>
          <w:sz w:val="24"/>
          <w:szCs w:val="24"/>
        </w:rPr>
        <w:t xml:space="preserve"> </w:t>
      </w:r>
      <w:r w:rsidR="00EA3E35" w:rsidRPr="00B1793F">
        <w:rPr>
          <w:rFonts w:ascii="Times New Roman" w:hAnsi="Times New Roman" w:cs="Times New Roman"/>
          <w:sz w:val="24"/>
          <w:szCs w:val="24"/>
        </w:rPr>
        <w:fldChar w:fldCharType="begin"/>
      </w:r>
      <w:r w:rsidR="00841104" w:rsidRPr="00B1793F">
        <w:rPr>
          <w:rFonts w:ascii="Times New Roman" w:hAnsi="Times New Roman" w:cs="Times New Roman"/>
          <w:sz w:val="24"/>
          <w:szCs w:val="24"/>
        </w:rPr>
        <w:instrText xml:space="preserve"> ADDIN ZOTERO_ITEM CSL_CITATION {"citationID":"8XzhAyNr","properties":{"formattedCitation":"(Howell &amp; Demuynck, 2022; Kashdan et al., 2014; Twiselton et al., 2020)","plainCitation":"(Howell &amp; Demuynck, 2022; Kashdan et al., 2014; Twiselton et al., 2020)","noteIndex":0},"citationItems":[{"id":559,"uris":["http://zotero.org/users/8345996/items/DPPZZDW7"],"itemData":{"id":559,"type":"article-journal","container-title":"Journal of Contextual Behavioral Science","DOI":"10.1016/j.jcbs.2022.12.002","ISSN":"22121447","journalAbbreviation":"Journal of Contextual Behavioral Science","language":"en","page":"S2212144722001259","source":"DOI.org (Crossref)","title":"Psychological flexibility and the eudaimonic activity model: Testing associations among psychological flexibility, need satisfaction, and subjective well-being","title-short":"Psychological flexibility and the eudaimonic activity model","author":[{"family":"Howell","given":"Andrew J."},{"family":"Demuynck","given":"Katelyn M."}],"issued":{"date-parts":[["2022",12]]}}},{"id":416,"uris":["http://zotero.org/users/8345996/items/RY6XYNAX"],"itemData":{"id":416,"type":"article-journal","container-title":"Emotion","DOI":"10.1037/a0035935","ISSN":"1931-1516, 1528-3542","issue":"4","journalAbbreviation":"Emotion","language":"en","page":"769-781","source":"DOI.org (Crossref)","title":"A contextual approach to experiential avoidance and social anxiety: Evidence from an experimental interaction and daily interactions of people with social anxiety disorder.","title-short":"A contextual approach to experiential avoidance and social anxiety","volume":"14","author":[{"family":"Kashdan","given":"Todd B."},{"family":"Goodman","given":"Fallon R."},{"family":"Machell","given":"Kyla A."},{"family":"Kleiman","given":"Evan M."},{"family":"Monfort","given":"Samuel S."},{"family":"Ciarrochi","given":"Joseph"},{"family":"Nezlek","given":"John B."}],"issued":{"date-parts":[["2014",8]]}}},{"id":560,"uris":["http://zotero.org/users/8345996/items/3BEWCNGU"],"itemData":{"id":560,"type":"article-journal","container-title":"Personal Relationships","DOI":"10.1111/pere.12344","ISSN":"1350-4126, 1475-6811","issue":"4","journalAbbreviation":"Pers Relationship","language":"en","page":"880-906","source":"DOI.org (Crossref)","title":"Exploring the links between psychological flexibility, individual well‐being, and relationship quality","volume":"27","author":[{"family":"Twiselton","given":"Karen"},{"family":"Stanton","given":"Sarah C. E."},{"family":"Gillanders","given":"David"},{"family":"Bottomley","given":"Ewan"}],"issued":{"date-parts":[["2020",12]]}}}],"schema":"https://github.com/citation-style-language/schema/raw/master/csl-citation.json"} </w:instrText>
      </w:r>
      <w:r w:rsidR="00EA3E35" w:rsidRPr="00B1793F">
        <w:rPr>
          <w:rFonts w:ascii="Times New Roman" w:hAnsi="Times New Roman" w:cs="Times New Roman"/>
          <w:sz w:val="24"/>
          <w:szCs w:val="24"/>
        </w:rPr>
        <w:fldChar w:fldCharType="separate"/>
      </w:r>
      <w:r w:rsidR="00EA3E35" w:rsidRPr="00B1793F">
        <w:rPr>
          <w:rFonts w:ascii="Times New Roman" w:hAnsi="Times New Roman" w:cs="Times New Roman"/>
          <w:sz w:val="24"/>
          <w:szCs w:val="24"/>
        </w:rPr>
        <w:t>(Howell &amp; Demuynck, 2022; Kashdan et al., 2014; Twiselton et al., 2020)</w:t>
      </w:r>
      <w:r w:rsidR="00EA3E35" w:rsidRPr="00B1793F">
        <w:rPr>
          <w:rFonts w:ascii="Times New Roman" w:hAnsi="Times New Roman" w:cs="Times New Roman"/>
          <w:sz w:val="24"/>
          <w:szCs w:val="24"/>
        </w:rPr>
        <w:fldChar w:fldCharType="end"/>
      </w:r>
      <w:r w:rsidR="00D55624" w:rsidRPr="00B1793F">
        <w:rPr>
          <w:rFonts w:ascii="Times New Roman" w:hAnsi="Times New Roman" w:cs="Times New Roman"/>
          <w:sz w:val="24"/>
          <w:szCs w:val="24"/>
        </w:rPr>
        <w:t>.</w:t>
      </w:r>
      <w:r w:rsidR="002B2EA9" w:rsidRPr="00B1793F">
        <w:rPr>
          <w:rFonts w:ascii="Times New Roman" w:hAnsi="Times New Roman" w:cs="Times New Roman"/>
          <w:sz w:val="24"/>
          <w:szCs w:val="24"/>
        </w:rPr>
        <w:t xml:space="preserve"> </w:t>
      </w:r>
      <w:r w:rsidR="00326058" w:rsidRPr="00B1793F">
        <w:rPr>
          <w:rFonts w:ascii="Times New Roman" w:hAnsi="Times New Roman" w:cs="Times New Roman"/>
          <w:sz w:val="24"/>
          <w:szCs w:val="24"/>
        </w:rPr>
        <w:t>There is a need for research examining these variables at both</w:t>
      </w:r>
      <w:r w:rsidR="00225993">
        <w:rPr>
          <w:rFonts w:ascii="Times New Roman" w:hAnsi="Times New Roman" w:cs="Times New Roman"/>
          <w:sz w:val="24"/>
          <w:szCs w:val="24"/>
        </w:rPr>
        <w:t xml:space="preserve"> levels</w:t>
      </w:r>
      <w:r w:rsidR="00326058" w:rsidRPr="00B1793F">
        <w:rPr>
          <w:rFonts w:ascii="Times New Roman" w:hAnsi="Times New Roman" w:cs="Times New Roman"/>
          <w:sz w:val="24"/>
          <w:szCs w:val="24"/>
        </w:rPr>
        <w:t>, given that the two can function quite differently from one another</w:t>
      </w:r>
      <w:r w:rsidR="00225993">
        <w:rPr>
          <w:rFonts w:ascii="Times New Roman" w:hAnsi="Times New Roman" w:cs="Times New Roman"/>
          <w:sz w:val="24"/>
          <w:szCs w:val="24"/>
        </w:rPr>
        <w:t xml:space="preserve"> </w:t>
      </w:r>
      <w:r w:rsidR="00415398">
        <w:rPr>
          <w:rFonts w:ascii="Times New Roman" w:hAnsi="Times New Roman" w:cs="Times New Roman"/>
          <w:sz w:val="24"/>
          <w:szCs w:val="24"/>
        </w:rPr>
        <w:t xml:space="preserve">which may lead to </w:t>
      </w:r>
      <w:r w:rsidR="00326058" w:rsidRPr="00B1793F">
        <w:rPr>
          <w:rFonts w:ascii="Times New Roman" w:hAnsi="Times New Roman" w:cs="Times New Roman"/>
          <w:sz w:val="24"/>
          <w:szCs w:val="24"/>
        </w:rPr>
        <w:t>different magnitudes or even directions.</w:t>
      </w:r>
      <w:r w:rsidR="00B47413">
        <w:rPr>
          <w:rFonts w:ascii="Times New Roman" w:hAnsi="Times New Roman" w:cs="Times New Roman"/>
          <w:sz w:val="24"/>
          <w:szCs w:val="24"/>
        </w:rPr>
        <w:t xml:space="preserve"> </w:t>
      </w:r>
    </w:p>
    <w:p w14:paraId="54ED121D" w14:textId="18B40104" w:rsidR="00326058" w:rsidRPr="00B1793F" w:rsidRDefault="00B47413" w:rsidP="00601AB3">
      <w:pPr>
        <w:spacing w:line="480" w:lineRule="auto"/>
        <w:ind w:firstLine="720"/>
        <w:contextualSpacing/>
        <w:rPr>
          <w:rFonts w:ascii="Times New Roman" w:hAnsi="Times New Roman" w:cs="Times New Roman"/>
          <w:sz w:val="24"/>
          <w:szCs w:val="24"/>
        </w:rPr>
      </w:pPr>
      <w:bookmarkStart w:id="0" w:name="_Hlk133170447"/>
      <w:r>
        <w:rPr>
          <w:rFonts w:ascii="Times New Roman" w:hAnsi="Times New Roman" w:cs="Times New Roman"/>
          <w:sz w:val="24"/>
          <w:szCs w:val="24"/>
        </w:rPr>
        <w:t xml:space="preserve">Additionally, </w:t>
      </w:r>
      <w:r w:rsidR="00752A1F">
        <w:rPr>
          <w:rFonts w:ascii="Times New Roman" w:hAnsi="Times New Roman" w:cs="Times New Roman"/>
          <w:sz w:val="24"/>
          <w:szCs w:val="24"/>
        </w:rPr>
        <w:t>a major limitation to trait-level research is</w:t>
      </w:r>
      <w:r w:rsidR="00DA1B40">
        <w:rPr>
          <w:rFonts w:ascii="Times New Roman" w:hAnsi="Times New Roman" w:cs="Times New Roman"/>
          <w:sz w:val="24"/>
          <w:szCs w:val="24"/>
        </w:rPr>
        <w:t xml:space="preserve"> that the direction of effects is unclear, particularly when the research is</w:t>
      </w:r>
      <w:r w:rsidR="00752A1F">
        <w:rPr>
          <w:rFonts w:ascii="Times New Roman" w:hAnsi="Times New Roman" w:cs="Times New Roman"/>
          <w:sz w:val="24"/>
          <w:szCs w:val="24"/>
        </w:rPr>
        <w:t xml:space="preserve"> cross-sectional</w:t>
      </w:r>
      <w:r w:rsidR="0074658F">
        <w:rPr>
          <w:rFonts w:ascii="Times New Roman" w:hAnsi="Times New Roman" w:cs="Times New Roman"/>
          <w:sz w:val="24"/>
          <w:szCs w:val="24"/>
        </w:rPr>
        <w:t xml:space="preserve"> in</w:t>
      </w:r>
      <w:r w:rsidR="00752A1F">
        <w:rPr>
          <w:rFonts w:ascii="Times New Roman" w:hAnsi="Times New Roman" w:cs="Times New Roman"/>
          <w:sz w:val="24"/>
          <w:szCs w:val="24"/>
        </w:rPr>
        <w:t xml:space="preserve"> nature. A</w:t>
      </w:r>
      <w:r>
        <w:rPr>
          <w:rFonts w:ascii="Times New Roman" w:hAnsi="Times New Roman" w:cs="Times New Roman"/>
          <w:sz w:val="24"/>
          <w:szCs w:val="24"/>
        </w:rPr>
        <w:t>nalysis of state-level variables</w:t>
      </w:r>
      <w:r w:rsidR="00DA1B40">
        <w:rPr>
          <w:rFonts w:ascii="Times New Roman" w:hAnsi="Times New Roman" w:cs="Times New Roman"/>
          <w:sz w:val="24"/>
          <w:szCs w:val="24"/>
        </w:rPr>
        <w:t xml:space="preserve"> in a longitudinal design</w:t>
      </w:r>
      <w:r>
        <w:rPr>
          <w:rFonts w:ascii="Times New Roman" w:hAnsi="Times New Roman" w:cs="Times New Roman"/>
          <w:sz w:val="24"/>
          <w:szCs w:val="24"/>
        </w:rPr>
        <w:t xml:space="preserve"> can provide greater insight into temporal effects, given that we can examine whether state-level variables predict the state-level outcomes that temporally follow. It is important to note however that there is a difference between prediction and causation, </w:t>
      </w:r>
      <w:r w:rsidR="00752A1F">
        <w:rPr>
          <w:rFonts w:ascii="Times New Roman" w:hAnsi="Times New Roman" w:cs="Times New Roman"/>
          <w:sz w:val="24"/>
          <w:szCs w:val="24"/>
        </w:rPr>
        <w:t>as only randomized controlled trials can truly shed light on the latter.</w:t>
      </w:r>
    </w:p>
    <w:bookmarkEnd w:id="0"/>
    <w:p w14:paraId="4C188276" w14:textId="34F7E3ED" w:rsidR="00C325FC" w:rsidRPr="00B1793F" w:rsidRDefault="00810E85" w:rsidP="0032605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w:t>
      </w:r>
      <w:r w:rsidR="00C325FC" w:rsidRPr="00B1793F">
        <w:rPr>
          <w:rFonts w:ascii="Times New Roman" w:hAnsi="Times New Roman" w:cs="Times New Roman"/>
          <w:sz w:val="24"/>
          <w:szCs w:val="24"/>
        </w:rPr>
        <w:t xml:space="preserve">xamination of </w:t>
      </w:r>
      <w:r>
        <w:rPr>
          <w:rFonts w:ascii="Times New Roman" w:hAnsi="Times New Roman" w:cs="Times New Roman"/>
          <w:sz w:val="24"/>
          <w:szCs w:val="24"/>
        </w:rPr>
        <w:t xml:space="preserve">trait-like </w:t>
      </w:r>
      <w:r w:rsidR="00C325FC" w:rsidRPr="00B1793F">
        <w:rPr>
          <w:rFonts w:ascii="Times New Roman" w:hAnsi="Times New Roman" w:cs="Times New Roman"/>
          <w:sz w:val="24"/>
          <w:szCs w:val="24"/>
        </w:rPr>
        <w:t xml:space="preserve">variables gives us insight into an individual’s typical patterns of behavior and their </w:t>
      </w:r>
      <w:r w:rsidR="000257C4">
        <w:rPr>
          <w:rFonts w:ascii="Times New Roman" w:hAnsi="Times New Roman" w:cs="Times New Roman"/>
          <w:sz w:val="24"/>
          <w:szCs w:val="24"/>
        </w:rPr>
        <w:t>associations with</w:t>
      </w:r>
      <w:r w:rsidR="00C325FC" w:rsidRPr="00B1793F">
        <w:rPr>
          <w:rFonts w:ascii="Times New Roman" w:hAnsi="Times New Roman" w:cs="Times New Roman"/>
          <w:sz w:val="24"/>
          <w:szCs w:val="24"/>
        </w:rPr>
        <w:t xml:space="preserve"> typical patterns of</w:t>
      </w:r>
      <w:r w:rsidR="00A86CA9">
        <w:rPr>
          <w:rFonts w:ascii="Times New Roman" w:hAnsi="Times New Roman" w:cs="Times New Roman"/>
          <w:sz w:val="24"/>
          <w:szCs w:val="24"/>
        </w:rPr>
        <w:t xml:space="preserve"> </w:t>
      </w:r>
      <w:r w:rsidR="00F20ADB">
        <w:rPr>
          <w:rFonts w:ascii="Times New Roman" w:hAnsi="Times New Roman" w:cs="Times New Roman"/>
          <w:sz w:val="24"/>
          <w:szCs w:val="24"/>
        </w:rPr>
        <w:t>internal experiences</w:t>
      </w:r>
      <w:r w:rsidR="00C325FC" w:rsidRPr="00B1793F">
        <w:rPr>
          <w:rFonts w:ascii="Times New Roman" w:hAnsi="Times New Roman" w:cs="Times New Roman"/>
          <w:sz w:val="24"/>
          <w:szCs w:val="24"/>
        </w:rPr>
        <w:t xml:space="preserve">. In contrast, examination of state-like variables allows us to examine individual instances of behavior and </w:t>
      </w:r>
      <w:r w:rsidR="00F20ADB">
        <w:rPr>
          <w:rFonts w:ascii="Times New Roman" w:hAnsi="Times New Roman" w:cs="Times New Roman"/>
          <w:sz w:val="24"/>
          <w:szCs w:val="24"/>
        </w:rPr>
        <w:t>internal experiences</w:t>
      </w:r>
      <w:r w:rsidR="000257C4">
        <w:rPr>
          <w:rFonts w:ascii="Times New Roman" w:hAnsi="Times New Roman" w:cs="Times New Roman"/>
          <w:sz w:val="24"/>
          <w:szCs w:val="24"/>
        </w:rPr>
        <w:t>,</w:t>
      </w:r>
      <w:r w:rsidR="003818D6">
        <w:rPr>
          <w:rFonts w:ascii="Times New Roman" w:hAnsi="Times New Roman" w:cs="Times New Roman"/>
          <w:sz w:val="24"/>
          <w:szCs w:val="24"/>
        </w:rPr>
        <w:t xml:space="preserve"> which</w:t>
      </w:r>
      <w:r w:rsidR="00C325FC" w:rsidRPr="00B1793F">
        <w:rPr>
          <w:rFonts w:ascii="Times New Roman" w:hAnsi="Times New Roman" w:cs="Times New Roman"/>
          <w:sz w:val="24"/>
          <w:szCs w:val="24"/>
        </w:rPr>
        <w:t xml:space="preserve"> enabl</w:t>
      </w:r>
      <w:r w:rsidR="003818D6">
        <w:rPr>
          <w:rFonts w:ascii="Times New Roman" w:hAnsi="Times New Roman" w:cs="Times New Roman"/>
          <w:sz w:val="24"/>
          <w:szCs w:val="24"/>
        </w:rPr>
        <w:t>es</w:t>
      </w:r>
      <w:r w:rsidR="00C325FC" w:rsidRPr="00B1793F">
        <w:rPr>
          <w:rFonts w:ascii="Times New Roman" w:hAnsi="Times New Roman" w:cs="Times New Roman"/>
          <w:sz w:val="24"/>
          <w:szCs w:val="24"/>
        </w:rPr>
        <w:t xml:space="preserve"> the examination of these variables at a finer-grain level. </w:t>
      </w:r>
      <w:r>
        <w:rPr>
          <w:rFonts w:ascii="Times New Roman" w:hAnsi="Times New Roman" w:cs="Times New Roman"/>
          <w:sz w:val="24"/>
          <w:szCs w:val="24"/>
        </w:rPr>
        <w:t>I</w:t>
      </w:r>
      <w:r w:rsidR="00C325FC" w:rsidRPr="00B1793F">
        <w:rPr>
          <w:rFonts w:ascii="Times New Roman" w:hAnsi="Times New Roman" w:cs="Times New Roman"/>
          <w:sz w:val="24"/>
          <w:szCs w:val="24"/>
        </w:rPr>
        <w:t>ndividual change</w:t>
      </w:r>
      <w:r w:rsidR="001009B9">
        <w:rPr>
          <w:rFonts w:ascii="Times New Roman" w:hAnsi="Times New Roman" w:cs="Times New Roman"/>
          <w:sz w:val="24"/>
          <w:szCs w:val="24"/>
        </w:rPr>
        <w:t xml:space="preserve"> in a variable</w:t>
      </w:r>
      <w:r w:rsidR="00C325FC" w:rsidRPr="00B1793F">
        <w:rPr>
          <w:rFonts w:ascii="Times New Roman" w:hAnsi="Times New Roman" w:cs="Times New Roman"/>
          <w:sz w:val="24"/>
          <w:szCs w:val="24"/>
        </w:rPr>
        <w:t xml:space="preserve"> at the state-like level over time </w:t>
      </w:r>
      <w:r w:rsidR="001009B9">
        <w:rPr>
          <w:rFonts w:ascii="Times New Roman" w:hAnsi="Times New Roman" w:cs="Times New Roman"/>
          <w:sz w:val="24"/>
          <w:szCs w:val="24"/>
        </w:rPr>
        <w:t>can</w:t>
      </w:r>
      <w:r w:rsidR="00C325FC" w:rsidRPr="00B1793F">
        <w:rPr>
          <w:rFonts w:ascii="Times New Roman" w:hAnsi="Times New Roman" w:cs="Times New Roman"/>
          <w:sz w:val="24"/>
          <w:szCs w:val="24"/>
        </w:rPr>
        <w:t xml:space="preserve"> build up </w:t>
      </w:r>
      <w:r w:rsidR="001009B9">
        <w:rPr>
          <w:rFonts w:ascii="Times New Roman" w:hAnsi="Times New Roman" w:cs="Times New Roman"/>
          <w:sz w:val="24"/>
          <w:szCs w:val="24"/>
        </w:rPr>
        <w:t xml:space="preserve">to changes </w:t>
      </w:r>
      <w:r w:rsidR="00C325FC" w:rsidRPr="00B1793F">
        <w:rPr>
          <w:rFonts w:ascii="Times New Roman" w:hAnsi="Times New Roman" w:cs="Times New Roman"/>
          <w:sz w:val="24"/>
          <w:szCs w:val="24"/>
        </w:rPr>
        <w:t>at the trait-like level, leaving the two highly correlated</w:t>
      </w:r>
      <w:r w:rsidR="006362D8" w:rsidRPr="00B1793F">
        <w:rPr>
          <w:rFonts w:ascii="Times New Roman" w:hAnsi="Times New Roman" w:cs="Times New Roman"/>
          <w:sz w:val="24"/>
          <w:szCs w:val="24"/>
        </w:rPr>
        <w:t xml:space="preserve"> </w:t>
      </w:r>
      <w:r w:rsidR="006362D8" w:rsidRPr="00B1793F">
        <w:rPr>
          <w:rFonts w:ascii="Times New Roman" w:hAnsi="Times New Roman" w:cs="Times New Roman"/>
          <w:sz w:val="24"/>
          <w:szCs w:val="24"/>
        </w:rPr>
        <w:fldChar w:fldCharType="begin"/>
      </w:r>
      <w:r w:rsidR="00841104" w:rsidRPr="00B1793F">
        <w:rPr>
          <w:rFonts w:ascii="Times New Roman" w:hAnsi="Times New Roman" w:cs="Times New Roman"/>
          <w:sz w:val="24"/>
          <w:szCs w:val="24"/>
        </w:rPr>
        <w:instrText xml:space="preserve"> ADDIN ZOTERO_ITEM CSL_CITATION {"citationID":"0mg85WKA","properties":{"formattedCitation":"(Geiser et al., 2015)","plainCitation":"(Geiser et al., 2015)","noteIndex":0},"citationItems":[{"id":555,"uris":["http://zotero.org/users/8345996/items/8EGALJI2"],"itemData":{"id":555,"type":"article-journal","container-title":"Behavior Research Methods","DOI":"10.3758/s13428-014-0457-z","ISSN":"1554-3528","issue":"1","journalAbbreviation":"Behav Res","language":"en","page":"172-203","source":"DOI.org (Crossref)","title":"Distinguishing state variability from trait change in longitudinal data: The role of measurement (non)invariance in latent state-trait analyses","title-short":"Distinguishing state variability from trait change in longitudinal data","volume":"47","author":[{"family":"Geiser","given":"Christian"},{"family":"Keller","given":"Brian T."},{"family":"Lockhart","given":"Ginger"},{"family":"Eid","given":"Michael"},{"family":"Cole","given":"David A."},{"family":"Koch","given":"Tobias"}],"issued":{"date-parts":[["2015",3]]}}}],"schema":"https://github.com/citation-style-language/schema/raw/master/csl-citation.json"} </w:instrText>
      </w:r>
      <w:r w:rsidR="006362D8" w:rsidRPr="00B1793F">
        <w:rPr>
          <w:rFonts w:ascii="Times New Roman" w:hAnsi="Times New Roman" w:cs="Times New Roman"/>
          <w:sz w:val="24"/>
          <w:szCs w:val="24"/>
        </w:rPr>
        <w:fldChar w:fldCharType="separate"/>
      </w:r>
      <w:r w:rsidR="006362D8" w:rsidRPr="00B1793F">
        <w:rPr>
          <w:rFonts w:ascii="Times New Roman" w:hAnsi="Times New Roman" w:cs="Times New Roman"/>
          <w:sz w:val="24"/>
          <w:szCs w:val="24"/>
        </w:rPr>
        <w:t>(Geiser et al., 2015)</w:t>
      </w:r>
      <w:r w:rsidR="006362D8" w:rsidRPr="00B1793F">
        <w:rPr>
          <w:rFonts w:ascii="Times New Roman" w:hAnsi="Times New Roman" w:cs="Times New Roman"/>
          <w:sz w:val="24"/>
          <w:szCs w:val="24"/>
        </w:rPr>
        <w:fldChar w:fldCharType="end"/>
      </w:r>
      <w:r w:rsidR="00C325FC" w:rsidRPr="00B1793F">
        <w:rPr>
          <w:rFonts w:ascii="Times New Roman" w:hAnsi="Times New Roman" w:cs="Times New Roman"/>
          <w:sz w:val="24"/>
          <w:szCs w:val="24"/>
        </w:rPr>
        <w:t xml:space="preserve">. For example, as an individual </w:t>
      </w:r>
      <w:r w:rsidR="003818D6">
        <w:rPr>
          <w:rFonts w:ascii="Times New Roman" w:hAnsi="Times New Roman" w:cs="Times New Roman"/>
          <w:sz w:val="24"/>
          <w:szCs w:val="24"/>
        </w:rPr>
        <w:t xml:space="preserve">repeatedly </w:t>
      </w:r>
      <w:r w:rsidR="00C325FC" w:rsidRPr="00B1793F">
        <w:rPr>
          <w:rFonts w:ascii="Times New Roman" w:hAnsi="Times New Roman" w:cs="Times New Roman"/>
          <w:sz w:val="24"/>
          <w:szCs w:val="24"/>
        </w:rPr>
        <w:t xml:space="preserve">engages in </w:t>
      </w:r>
      <w:r w:rsidR="003C74A3" w:rsidRPr="00B1793F">
        <w:rPr>
          <w:rFonts w:ascii="Times New Roman" w:hAnsi="Times New Roman" w:cs="Times New Roman"/>
          <w:sz w:val="24"/>
          <w:szCs w:val="24"/>
        </w:rPr>
        <w:t>experientially avoidant</w:t>
      </w:r>
      <w:r w:rsidR="00C325FC" w:rsidRPr="00B1793F">
        <w:rPr>
          <w:rFonts w:ascii="Times New Roman" w:hAnsi="Times New Roman" w:cs="Times New Roman"/>
          <w:sz w:val="24"/>
          <w:szCs w:val="24"/>
        </w:rPr>
        <w:t xml:space="preserve"> behaviors over </w:t>
      </w:r>
      <w:r w:rsidR="00C95DC5" w:rsidRPr="00B1793F">
        <w:rPr>
          <w:rFonts w:ascii="Times New Roman" w:hAnsi="Times New Roman" w:cs="Times New Roman"/>
          <w:sz w:val="24"/>
          <w:szCs w:val="24"/>
        </w:rPr>
        <w:t>time</w:t>
      </w:r>
      <w:r w:rsidR="00C325FC" w:rsidRPr="00B1793F">
        <w:rPr>
          <w:rFonts w:ascii="Times New Roman" w:hAnsi="Times New Roman" w:cs="Times New Roman"/>
          <w:sz w:val="24"/>
          <w:szCs w:val="24"/>
        </w:rPr>
        <w:t xml:space="preserve"> (state-like), they will be more likely to self-report as someone who tends to engage in such behaviors (trait-like). </w:t>
      </w:r>
    </w:p>
    <w:p w14:paraId="6351C973" w14:textId="1BE9197B" w:rsidR="00C325FC" w:rsidRPr="00B1793F" w:rsidRDefault="00C325FC" w:rsidP="00C325FC">
      <w:pPr>
        <w:spacing w:line="480" w:lineRule="auto"/>
        <w:ind w:firstLine="720"/>
        <w:contextualSpacing/>
        <w:rPr>
          <w:rFonts w:ascii="Times New Roman" w:hAnsi="Times New Roman" w:cs="Times New Roman"/>
          <w:sz w:val="24"/>
          <w:szCs w:val="24"/>
        </w:rPr>
      </w:pPr>
      <w:r w:rsidRPr="00B1793F">
        <w:rPr>
          <w:rFonts w:ascii="Times New Roman" w:hAnsi="Times New Roman" w:cs="Times New Roman"/>
          <w:sz w:val="24"/>
          <w:szCs w:val="24"/>
        </w:rPr>
        <w:t xml:space="preserve">However, it is </w:t>
      </w:r>
      <w:r w:rsidR="00341936">
        <w:rPr>
          <w:rFonts w:ascii="Times New Roman" w:hAnsi="Times New Roman" w:cs="Times New Roman"/>
          <w:sz w:val="24"/>
          <w:szCs w:val="24"/>
        </w:rPr>
        <w:t>problematic</w:t>
      </w:r>
      <w:r w:rsidR="00341936" w:rsidRPr="00B1793F">
        <w:rPr>
          <w:rFonts w:ascii="Times New Roman" w:hAnsi="Times New Roman" w:cs="Times New Roman"/>
          <w:sz w:val="24"/>
          <w:szCs w:val="24"/>
        </w:rPr>
        <w:t xml:space="preserve"> </w:t>
      </w:r>
      <w:r w:rsidRPr="00B1793F">
        <w:rPr>
          <w:rFonts w:ascii="Times New Roman" w:hAnsi="Times New Roman" w:cs="Times New Roman"/>
          <w:sz w:val="24"/>
          <w:szCs w:val="24"/>
        </w:rPr>
        <w:t xml:space="preserve">to confuse this correlation with the idea that </w:t>
      </w:r>
      <w:r w:rsidR="007015F0">
        <w:rPr>
          <w:rFonts w:ascii="Times New Roman" w:hAnsi="Times New Roman" w:cs="Times New Roman"/>
          <w:sz w:val="24"/>
          <w:szCs w:val="24"/>
        </w:rPr>
        <w:t>state and trait</w:t>
      </w:r>
      <w:r w:rsidRPr="00B1793F">
        <w:rPr>
          <w:rFonts w:ascii="Times New Roman" w:hAnsi="Times New Roman" w:cs="Times New Roman"/>
          <w:sz w:val="24"/>
          <w:szCs w:val="24"/>
        </w:rPr>
        <w:t xml:space="preserve"> levels are measuring the same phenomena</w:t>
      </w:r>
      <w:r w:rsidR="003818D6">
        <w:rPr>
          <w:rFonts w:ascii="Times New Roman" w:hAnsi="Times New Roman" w:cs="Times New Roman"/>
          <w:sz w:val="24"/>
          <w:szCs w:val="24"/>
        </w:rPr>
        <w:t xml:space="preserve"> </w:t>
      </w:r>
      <w:r w:rsidR="005D5BDD">
        <w:rPr>
          <w:rFonts w:ascii="Times New Roman" w:hAnsi="Times New Roman" w:cs="Times New Roman"/>
          <w:sz w:val="24"/>
          <w:szCs w:val="24"/>
        </w:rPr>
        <w:t>and are</w:t>
      </w:r>
      <w:r w:rsidRPr="00B1793F">
        <w:rPr>
          <w:rFonts w:ascii="Times New Roman" w:hAnsi="Times New Roman" w:cs="Times New Roman"/>
          <w:sz w:val="24"/>
          <w:szCs w:val="24"/>
        </w:rPr>
        <w:t xml:space="preserve"> redundant </w:t>
      </w:r>
      <w:r w:rsidRPr="00B1793F">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{"citationID":"XNyjHEyp","properties":{"formattedCitation":"(Curran &amp; Bauer, 2011; Wang &amp; Maxwell, 2015)","plainCitation":"(Curran &amp; Bauer, 2011; Wang &amp; Maxwell, 2015)","noteIndex":0},"citationItems":[{"id":7,"uris":["http://zotero.org/users/8345996/items/VW7R6IZB"],"itemData":{"id":7,"type":"article-journal","container-title":"Annual Review of Psychology","DOI":"10.1146/annurev.psych.093008.100356","ISSN":"0066-4308, 1545-2085","issue":"1","journalAbbreviation":"Annu. Rev. Psychol.","language":"en","page":"583-619","source":"DOI.org (Crossref)","title":"The disaggregation of within-person and between-person effects in longitudinal models of change","volume":"62","author":[{"family":"Curran","given":"Patrick J."},{"family":"Bauer","given":"Daniel J."}],"issued":{"date-parts":[["2011",1,10]]}}},{"id":8,"uris":["http://zotero.org/users/8345996/items/J4XQP78J"],"itemData":{"id":8,"type":"article-journal","container-title":"Psychological Methods","DOI":"10.1037/met0000030","ISSN":"1939-1463, 1082-989X","issue":"1","journalAbbreviation":"Psychological Methods","language":"en","page":"63-83","source":"DOI.org (Crossref)","title":"On disaggregating between-person and within-person effects with longitudinal data using multilevel models.","volume":"20","author":[{"family":"Wang","given":"Lijuan (Peggy)"},{"family":"Maxwell","given":"Scott E."}],"issued":{"date-parts":[["2015"]]}}}],"schema":"https://github.com/citation-style-language/schema/raw/master/csl-citation.json"} </w:instrText>
      </w:r>
      <w:r w:rsidRPr="00B1793F">
        <w:rPr>
          <w:rFonts w:ascii="Times New Roman" w:hAnsi="Times New Roman" w:cs="Times New Roman"/>
          <w:sz w:val="24"/>
          <w:szCs w:val="24"/>
        </w:rPr>
        <w:fldChar w:fldCharType="separate"/>
      </w:r>
      <w:r w:rsidRPr="00B1793F">
        <w:rPr>
          <w:rFonts w:ascii="Times New Roman" w:hAnsi="Times New Roman" w:cs="Times New Roman"/>
          <w:sz w:val="24"/>
          <w:szCs w:val="24"/>
        </w:rPr>
        <w:t>(Curran &amp; Bauer, 2011; Wang &amp; Maxwell, 2015)</w:t>
      </w:r>
      <w:r w:rsidRPr="00B1793F">
        <w:rPr>
          <w:rFonts w:ascii="Times New Roman" w:hAnsi="Times New Roman" w:cs="Times New Roman"/>
          <w:sz w:val="24"/>
          <w:szCs w:val="24"/>
        </w:rPr>
        <w:fldChar w:fldCharType="end"/>
      </w:r>
      <w:r w:rsidRPr="00B1793F">
        <w:rPr>
          <w:rFonts w:ascii="Times New Roman" w:hAnsi="Times New Roman" w:cs="Times New Roman"/>
          <w:sz w:val="24"/>
          <w:szCs w:val="24"/>
        </w:rPr>
        <w:t xml:space="preserve">. When </w:t>
      </w:r>
      <w:r w:rsidR="007015F0">
        <w:rPr>
          <w:rFonts w:ascii="Times New Roman" w:hAnsi="Times New Roman" w:cs="Times New Roman"/>
          <w:sz w:val="24"/>
          <w:szCs w:val="24"/>
        </w:rPr>
        <w:t>state and trait</w:t>
      </w:r>
      <w:r w:rsidRPr="00B1793F">
        <w:rPr>
          <w:rFonts w:ascii="Times New Roman" w:hAnsi="Times New Roman" w:cs="Times New Roman"/>
          <w:sz w:val="24"/>
          <w:szCs w:val="24"/>
        </w:rPr>
        <w:t xml:space="preserve"> levels are conflated, the results represent aggregated </w:t>
      </w:r>
      <w:r w:rsidRPr="00B1793F">
        <w:rPr>
          <w:rFonts w:ascii="Times New Roman" w:hAnsi="Times New Roman" w:cs="Times New Roman"/>
          <w:sz w:val="24"/>
          <w:szCs w:val="24"/>
        </w:rPr>
        <w:lastRenderedPageBreak/>
        <w:t xml:space="preserve">population average effects which are difficult to interpret </w:t>
      </w:r>
      <w:r w:rsidRPr="00B1793F">
        <w:rPr>
          <w:rFonts w:ascii="Times New Roman" w:hAnsi="Times New Roman" w:cs="Times New Roman"/>
          <w:sz w:val="24"/>
          <w:szCs w:val="24"/>
        </w:rPr>
        <w:fldChar w:fldCharType="begin"/>
      </w:r>
      <w:r w:rsidR="00841104" w:rsidRPr="00B1793F">
        <w:rPr>
          <w:rFonts w:ascii="Times New Roman" w:hAnsi="Times New Roman" w:cs="Times New Roman"/>
          <w:sz w:val="24"/>
          <w:szCs w:val="24"/>
        </w:rPr>
        <w:instrText xml:space="preserve"> ADDIN ZOTERO_ITEM CSL_CITATION {"citationID":"4O9UI05x","properties":{"formattedCitation":"(Enders &amp; Tofighi, 2007)","plainCitation":"(Enders &amp; Tofighi, 2007)","noteIndex":0},"citationItems":[{"id":527,"uris":["http://zotero.org/users/8345996/items/44V9DBZ6"],"itemData":{"id":527,"type":"article-journal","container-title":"Psychological Methods","DOI":"10.1037/1082-989X.12.2.121","ISSN":"1939-1463, 1082-989X","issue":"2","journalAbbreviation":"Psychological Methods","language":"en","page":"121-138","source":"DOI.org (Crossref)","title":"Centering predictor variables in cross-sectional multilevel models: A new look at an old issue.","title-short":"Centering predictor variables in cross-sectional multilevel models","volume":"12","author":[{"family":"Enders","given":"Craig K."},{"family":"Tofighi","given":"Davood"}],"issued":{"date-parts":[["2007"]]}}}],"schema":"https://github.com/citation-style-language/schema/raw/master/csl-citation.json"} </w:instrText>
      </w:r>
      <w:r w:rsidRPr="00B1793F">
        <w:rPr>
          <w:rFonts w:ascii="Times New Roman" w:hAnsi="Times New Roman" w:cs="Times New Roman"/>
          <w:sz w:val="24"/>
          <w:szCs w:val="24"/>
        </w:rPr>
        <w:fldChar w:fldCharType="separate"/>
      </w:r>
      <w:r w:rsidRPr="00B1793F">
        <w:rPr>
          <w:rFonts w:ascii="Times New Roman" w:hAnsi="Times New Roman" w:cs="Times New Roman"/>
          <w:sz w:val="24"/>
          <w:szCs w:val="24"/>
        </w:rPr>
        <w:t>(Enders &amp; Tofighi, 2007)</w:t>
      </w:r>
      <w:r w:rsidRPr="00B1793F">
        <w:rPr>
          <w:rFonts w:ascii="Times New Roman" w:hAnsi="Times New Roman" w:cs="Times New Roman"/>
          <w:sz w:val="24"/>
          <w:szCs w:val="24"/>
        </w:rPr>
        <w:fldChar w:fldCharType="end"/>
      </w:r>
      <w:r w:rsidRPr="00B1793F">
        <w:rPr>
          <w:rFonts w:ascii="Times New Roman" w:hAnsi="Times New Roman" w:cs="Times New Roman"/>
          <w:sz w:val="24"/>
          <w:szCs w:val="24"/>
        </w:rPr>
        <w:t xml:space="preserve">, reduce clarity on potential causes of findings, and contribute to the phenomena of mixed findings in the psychotherapy literature </w:t>
      </w:r>
      <w:r w:rsidRPr="00B1793F">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{"citationID":"GjOXgit0","properties":{"formattedCitation":"(Fisher et al., 2018; Zilcha-Mano &amp; Webb, 2021)","plainCitation":"(Fisher et al., 2018; Zilcha-Mano &amp; Webb, 2021)","noteIndex":0},"citationItems":[{"id":546,"uris":["http://zotero.org/users/8345996/items/3RLMLC54"],"itemData":{"id":546,"type":"article-journal","abstract":"Significance\n            The current study quantified the degree to which group data are able to describe individual participants. We utilized intensive repeated-measures data—data that have been collected many times, across many individuals—to compare the distributions of bivariate correlations calculated within subjects vs. those calculated between subjects. Because the vast majority of social and medical science research aggregates across subjects, we aimed to assess how closely such aggregations reflect their constituent individuals. We provide evidence that conclusions drawn from aggregated data may be worryingly imprecise. Specifically, the variance in individuals is up to four times larger than in groups. These data call for a focus on idiography and open science that may substantially alter best-practice guidelines in the medical and behavioral sciences.\n          , \n            Only for ergodic processes will inferences based on group-level data generalize to individual experience or behavior. Because human social and psychological processes typically have an individually variable and time-varying nature, they are unlikely to be ergodic. In this paper, six studies with a repeated-measure design were used for symmetric comparisons of interindividual and intraindividual variation. Our results delineate the potential scope and impact of nonergodic data in human subjects research. Analyses across six samples (with 87–94 participants and an equal number of assessments per participant) showed some degree of agreement in central tendency estimates (mean) between groups and individuals across constructs and data collection paradigms. However, the variance around the expected value was two to four times larger within individuals than within groups. This suggests that literatures in social and medical sciences may overestimate the accuracy of aggregated statistical estimates. This observation could have serious consequences for how we understand the consistency between group and individual correlations, and the generalizability of conclusions between domains. Researchers should explicitly test for equivalence of processes at the individual and group level across the social and medical sciences.","container-title":"Proceedings of the National Academy of Sciences","DOI":"10.1073/pnas.1711978115","ISSN":"0027-8424, 1091-6490","issue":"27","journalAbbreviation":"Proc. Natl. Acad. Sci. U.S.A.","language":"en","source":"DOI.org (Crossref)","title":"Lack of group-to-individual generalizability is a threat to human subjects research","URL":"https://pnas.org/doi/full/10.1073/pnas.1711978115","volume":"115","author":[{"family":"Fisher","given":"Aaron J."},{"family":"Medaglia","given":"John D."},{"family":"Jeronimus","given":"Bertus F."}],"accessed":{"date-parts":[["2022",12,16]]},"issued":{"date-parts":[["2018",7,3]]}}},{"id":539,"uris":["http://zotero.org/users/8345996/items/M2TZTWV3"],"itemData":{"id":539,"type":"article-journal","abstract":"Hofmann et al. argued that “[w]hile the clinical field has produced a dizzying number of treatment models and treatment protocols for virtually every psychiatric and psychological problem imaginable, increases in understanding of the processes of change in psychotherapy has been slow to arrive.” We propose that one of the reasons for the slow progress is that prior psychotherapy research conflates trait-like and state-like components of mechanisms of change. Trait-like components can serve as prescriptive or prognostic variables, whereas state-like components reflect within-client processes of change, and may highlight active ingredients of successful treatment. Distinguishing between the two is essential for clarifying the underlying processes of change in psychotherapy, and ultimately identifying empirically-derived individualized treatment targets. We review studies that implement methodological and statistical approaches for disentangling the two. These studies clarified particular mechanisms of change that may operate in a given treatment, highlighted differences in the processes of change between different treatments, and explored the within-individual interplay between different mechanisms of change during treatment. Examples include studies investigating the therapeutic role of behavioral, cognitive, and interpersonal skills, as well as emotional processing. We conclude with suggestions for future research, including attention to diversity, improved measurement to facilitate a reliable and valid estimation of trait-like and state-like components, the use of appropriate statistical approaches to adequately disentangle the two components, integration of theory-driven and data-driven methods of analysis, and the need to experimentally manipulate the state-like changes in a given mechanism of change to strengthen causal inferences.","container-title":"Frontiers in Psychiatry","DOI":"10.3389/fpsyt.2020.609585","ISSN":"1664-0640","journalAbbreviation":"Front. Psychiatry","page":"609585","source":"DOI.org (Crossref)","title":"Disentangling trait-like between-individual vs. state-like within-individual effects in studying the mechanisms of change in CBT","volume":"11","author":[{"family":"Zilcha-Mano","given":"Sigal"},{"family":"Webb","given":"Christian A."}],"issued":{"date-parts":[["2021",1,21]]}}}],"schema":"https://github.com/citation-style-language/schema/raw/master/csl-citation.json"} </w:instrText>
      </w:r>
      <w:r w:rsidRPr="00B1793F">
        <w:rPr>
          <w:rFonts w:ascii="Times New Roman" w:hAnsi="Times New Roman" w:cs="Times New Roman"/>
          <w:sz w:val="24"/>
          <w:szCs w:val="24"/>
        </w:rPr>
        <w:fldChar w:fldCharType="separate"/>
      </w:r>
      <w:r w:rsidRPr="00B1793F">
        <w:rPr>
          <w:rFonts w:ascii="Times New Roman" w:hAnsi="Times New Roman" w:cs="Times New Roman"/>
          <w:sz w:val="24"/>
          <w:szCs w:val="24"/>
        </w:rPr>
        <w:t>(Fisher et al., 2018; Zilcha-Mano &amp; Webb, 2021)</w:t>
      </w:r>
      <w:r w:rsidRPr="00B1793F">
        <w:rPr>
          <w:rFonts w:ascii="Times New Roman" w:hAnsi="Times New Roman" w:cs="Times New Roman"/>
          <w:sz w:val="24"/>
          <w:szCs w:val="24"/>
        </w:rPr>
        <w:fldChar w:fldCharType="end"/>
      </w:r>
      <w:r w:rsidRPr="00B1793F">
        <w:rPr>
          <w:rFonts w:ascii="Times New Roman" w:hAnsi="Times New Roman" w:cs="Times New Roman"/>
          <w:sz w:val="24"/>
          <w:szCs w:val="24"/>
        </w:rPr>
        <w:t xml:space="preserve">. </w:t>
      </w:r>
      <w:bookmarkStart w:id="1" w:name="_Hlk133365117"/>
      <w:r w:rsidR="002A0C90">
        <w:rPr>
          <w:rFonts w:ascii="Times New Roman" w:hAnsi="Times New Roman" w:cs="Times New Roman"/>
          <w:sz w:val="24"/>
          <w:szCs w:val="24"/>
        </w:rPr>
        <w:t xml:space="preserve">By disaggregating state and trait-level variables, the overlapping variance is essentially removed, and thus each of the resulting variables more “purely” represents their respective phenomena. </w:t>
      </w:r>
      <w:bookmarkEnd w:id="1"/>
    </w:p>
    <w:p w14:paraId="53AA1FC9" w14:textId="25FADE79" w:rsidR="00C325FC" w:rsidRPr="00B1793F" w:rsidRDefault="00476351" w:rsidP="00C325F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w:t>
      </w:r>
      <w:r w:rsidR="00C325FC" w:rsidRPr="00B1793F">
        <w:rPr>
          <w:rFonts w:ascii="Times New Roman" w:hAnsi="Times New Roman" w:cs="Times New Roman"/>
          <w:sz w:val="24"/>
          <w:szCs w:val="24"/>
        </w:rPr>
        <w:t>isaggregation</w:t>
      </w:r>
      <w:r>
        <w:rPr>
          <w:rFonts w:ascii="Times New Roman" w:hAnsi="Times New Roman" w:cs="Times New Roman"/>
          <w:sz w:val="24"/>
          <w:szCs w:val="24"/>
        </w:rPr>
        <w:t xml:space="preserve"> of</w:t>
      </w:r>
      <w:r w:rsidR="00C325FC" w:rsidRPr="00B1793F">
        <w:rPr>
          <w:rFonts w:ascii="Times New Roman" w:hAnsi="Times New Roman" w:cs="Times New Roman"/>
          <w:sz w:val="24"/>
          <w:szCs w:val="24"/>
        </w:rPr>
        <w:t xml:space="preserve"> variables </w:t>
      </w:r>
      <w:r>
        <w:rPr>
          <w:rFonts w:ascii="Times New Roman" w:hAnsi="Times New Roman" w:cs="Times New Roman"/>
          <w:sz w:val="24"/>
          <w:szCs w:val="24"/>
        </w:rPr>
        <w:t>is also important given</w:t>
      </w:r>
      <w:r w:rsidRPr="00B1793F">
        <w:rPr>
          <w:rFonts w:ascii="Times New Roman" w:hAnsi="Times New Roman" w:cs="Times New Roman"/>
          <w:sz w:val="24"/>
          <w:szCs w:val="24"/>
        </w:rPr>
        <w:t xml:space="preserve"> </w:t>
      </w:r>
      <w:r>
        <w:rPr>
          <w:rFonts w:ascii="Times New Roman" w:hAnsi="Times New Roman" w:cs="Times New Roman"/>
          <w:sz w:val="24"/>
          <w:szCs w:val="24"/>
        </w:rPr>
        <w:t>that</w:t>
      </w:r>
      <w:r w:rsidRPr="00B1793F">
        <w:rPr>
          <w:rFonts w:ascii="Times New Roman" w:hAnsi="Times New Roman" w:cs="Times New Roman"/>
          <w:sz w:val="24"/>
          <w:szCs w:val="24"/>
        </w:rPr>
        <w:t xml:space="preserve"> </w:t>
      </w:r>
      <w:r w:rsidR="00C325FC" w:rsidRPr="00B1793F">
        <w:rPr>
          <w:rFonts w:ascii="Times New Roman" w:hAnsi="Times New Roman" w:cs="Times New Roman"/>
          <w:sz w:val="24"/>
          <w:szCs w:val="24"/>
        </w:rPr>
        <w:t xml:space="preserve">trait-level </w:t>
      </w:r>
      <w:r>
        <w:rPr>
          <w:rFonts w:ascii="Times New Roman" w:hAnsi="Times New Roman" w:cs="Times New Roman"/>
          <w:sz w:val="24"/>
          <w:szCs w:val="24"/>
        </w:rPr>
        <w:t xml:space="preserve">variables </w:t>
      </w:r>
      <w:r w:rsidR="00C325FC" w:rsidRPr="00B1793F">
        <w:rPr>
          <w:rFonts w:ascii="Times New Roman" w:hAnsi="Times New Roman" w:cs="Times New Roman"/>
          <w:sz w:val="24"/>
          <w:szCs w:val="24"/>
        </w:rPr>
        <w:t>may function differently than at the state-level</w:t>
      </w:r>
      <w:r>
        <w:rPr>
          <w:rFonts w:ascii="Times New Roman" w:hAnsi="Times New Roman" w:cs="Times New Roman"/>
          <w:sz w:val="24"/>
          <w:szCs w:val="24"/>
        </w:rPr>
        <w:t>.</w:t>
      </w:r>
      <w:r w:rsidR="00C325FC" w:rsidRPr="00B1793F">
        <w:rPr>
          <w:rFonts w:ascii="Times New Roman" w:hAnsi="Times New Roman" w:cs="Times New Roman"/>
          <w:sz w:val="24"/>
          <w:szCs w:val="24"/>
        </w:rPr>
        <w:t xml:space="preserve"> </w:t>
      </w:r>
      <w:r>
        <w:rPr>
          <w:rFonts w:ascii="Times New Roman" w:hAnsi="Times New Roman" w:cs="Times New Roman"/>
          <w:sz w:val="24"/>
          <w:szCs w:val="24"/>
        </w:rPr>
        <w:t>Recent r</w:t>
      </w:r>
      <w:r w:rsidR="00C325FC" w:rsidRPr="00B1793F">
        <w:rPr>
          <w:rFonts w:ascii="Times New Roman" w:hAnsi="Times New Roman" w:cs="Times New Roman"/>
          <w:sz w:val="24"/>
          <w:szCs w:val="24"/>
        </w:rPr>
        <w:t>esearch has begun</w:t>
      </w:r>
      <w:r w:rsidR="001009B9">
        <w:rPr>
          <w:rFonts w:ascii="Times New Roman" w:hAnsi="Times New Roman" w:cs="Times New Roman"/>
          <w:sz w:val="24"/>
          <w:szCs w:val="24"/>
        </w:rPr>
        <w:t xml:space="preserve"> to</w:t>
      </w:r>
      <w:r w:rsidR="00C325FC" w:rsidRPr="00B1793F">
        <w:rPr>
          <w:rFonts w:ascii="Times New Roman" w:hAnsi="Times New Roman" w:cs="Times New Roman"/>
          <w:sz w:val="24"/>
          <w:szCs w:val="24"/>
        </w:rPr>
        <w:t xml:space="preserve"> disentangl</w:t>
      </w:r>
      <w:r w:rsidR="001009B9">
        <w:rPr>
          <w:rFonts w:ascii="Times New Roman" w:hAnsi="Times New Roman" w:cs="Times New Roman"/>
          <w:sz w:val="24"/>
          <w:szCs w:val="24"/>
        </w:rPr>
        <w:t>e</w:t>
      </w:r>
      <w:r w:rsidR="00C325FC" w:rsidRPr="00B1793F">
        <w:rPr>
          <w:rFonts w:ascii="Times New Roman" w:hAnsi="Times New Roman" w:cs="Times New Roman"/>
          <w:sz w:val="24"/>
          <w:szCs w:val="24"/>
        </w:rPr>
        <w:t xml:space="preserve"> trait and state-level processes of change to shed light on mechanisms of change and the personalization of traditional </w:t>
      </w:r>
      <w:r w:rsidR="007015F0">
        <w:rPr>
          <w:rFonts w:ascii="Times New Roman" w:hAnsi="Times New Roman" w:cs="Times New Roman"/>
          <w:sz w:val="24"/>
          <w:szCs w:val="24"/>
        </w:rPr>
        <w:t>cognitive behavioral therapy</w:t>
      </w:r>
      <w:r w:rsidR="007015F0" w:rsidRPr="00B1793F">
        <w:rPr>
          <w:rFonts w:ascii="Times New Roman" w:hAnsi="Times New Roman" w:cs="Times New Roman"/>
          <w:sz w:val="24"/>
          <w:szCs w:val="24"/>
        </w:rPr>
        <w:t xml:space="preserve"> </w:t>
      </w:r>
      <w:r w:rsidR="00C325FC" w:rsidRPr="00B1793F">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{"citationID":"jWg00TsE","properties":{"formattedCitation":"(Zilcha-Mano, 2021; Zilcha-Mano &amp; Webb, 2021)","plainCitation":"(Zilcha-Mano, 2021; Zilcha-Mano &amp; Webb, 2021)","dontUpdate":true,"noteIndex":0},"citationItems":[{"id":529,"uris":["http://zotero.org/users/8345996/items/SHKDLC99"],"itemData":{"id":529,"type":"article-journal","container-title":"American Psychologist","DOI":"10.1037/amp0000629","ISSN":"1935-990X, 0003-066X","issue":"3","journalAbbreviation":"American Psychologist","language":"en","page":"516-528","source":"DOI.org (Crossref)","title":"Toward personalized psychotherapy: The importance of the trait-like/state-like distinction for understanding therapeutic change.","title-short":"Toward personalized psychotherapy","volume":"76","author":[{"family":"Zilcha-Mano","given":"Sigal"}],"issued":{"date-parts":[["2021",4]]}}},{"id":539,"uris":["http://zotero.org/users/8345996/items/M2TZTWV3"],"itemData":{"id":539,"type":"article-journal","abstract":"Hofmann et al. argued that “[w]hile the clinical field has produced a dizzying number of treatment models and treatment protocols for virtually every psychiatric and psychological problem imaginable, increases in understanding of the processes of change in psychotherapy has been slow to arrive.” We propose that one of the reasons for the slow progress is that prior psychotherapy research conflates trait-like and state-like components of mechanisms of change. Trait-like components can serve as prescriptive or prognostic variables, whereas state-like components reflect within-client processes of change, and may highlight active ingredients of successful treatment. Distinguishing between the two is essential for clarifying the underlying processes of change in psychotherapy, and ultimately identifying empirically-derived individualized treatment targets. We review studies that implement methodological and statistical approaches for disentangling the two. These studies clarified particular mechanisms of change that may operate in a given treatment, highlighted differences in the processes of change between different treatments, and explored the within-individual interplay between different mechanisms of change during treatment. Examples include studies investigating the therapeutic role of behavioral, cognitive, and interpersonal skills, as well as emotional processing. We conclude with suggestions for future research, including attention to diversity, improved measurement to facilitate a reliable and valid estimation of trait-like and state-like components, the use of appropriate statistical approaches to adequately disentangle the two components, integration of theory-driven and data-driven methods of analysis, and the need to experimentally manipulate the state-like changes in a given mechanism of change to strengthen causal inferences.","container-title":"Frontiers in Psychiatry","DOI":"10.3389/fpsyt.2020.609585","ISSN":"1664-0640","journalAbbreviation":"Front. Psychiatry","page":"609585","source":"DOI.org (Crossref)","title":"Disentangling trait-like between-individual vs. state-like within-individual effects in studying the mechanisms of change in CBT","volume":"11","author":[{"family":"Zilcha-Mano","given":"Sigal"},{"family":"Webb","given":"Christian A."}],"issued":{"date-parts":[["2021",1,21]]}}}],"schema":"https://github.com/citation-style-language/schema/raw/master/csl-citation.json"} </w:instrText>
      </w:r>
      <w:r w:rsidR="00C325FC" w:rsidRPr="00B1793F">
        <w:rPr>
          <w:rFonts w:ascii="Times New Roman" w:hAnsi="Times New Roman" w:cs="Times New Roman"/>
          <w:sz w:val="24"/>
          <w:szCs w:val="24"/>
        </w:rPr>
        <w:fldChar w:fldCharType="separate"/>
      </w:r>
      <w:r w:rsidR="00C325FC" w:rsidRPr="00B1793F">
        <w:rPr>
          <w:rFonts w:ascii="Times New Roman" w:hAnsi="Times New Roman" w:cs="Times New Roman"/>
          <w:sz w:val="24"/>
          <w:szCs w:val="24"/>
        </w:rPr>
        <w:t>(</w:t>
      </w:r>
      <w:r w:rsidR="007015F0">
        <w:rPr>
          <w:rFonts w:ascii="Times New Roman" w:hAnsi="Times New Roman" w:cs="Times New Roman"/>
          <w:sz w:val="24"/>
          <w:szCs w:val="24"/>
        </w:rPr>
        <w:t xml:space="preserve">CBT; </w:t>
      </w:r>
      <w:r w:rsidR="00C325FC" w:rsidRPr="00B1793F">
        <w:rPr>
          <w:rFonts w:ascii="Times New Roman" w:hAnsi="Times New Roman" w:cs="Times New Roman"/>
          <w:sz w:val="24"/>
          <w:szCs w:val="24"/>
        </w:rPr>
        <w:t>Zilcha-Mano, 2021; Zilcha-Mano &amp; Webb, 2021)</w:t>
      </w:r>
      <w:r w:rsidR="00C325FC" w:rsidRPr="00B1793F">
        <w:rPr>
          <w:rFonts w:ascii="Times New Roman" w:hAnsi="Times New Roman" w:cs="Times New Roman"/>
          <w:sz w:val="24"/>
          <w:szCs w:val="24"/>
        </w:rPr>
        <w:fldChar w:fldCharType="end"/>
      </w:r>
      <w:r w:rsidR="00C325FC" w:rsidRPr="00B1793F">
        <w:rPr>
          <w:rFonts w:ascii="Times New Roman" w:hAnsi="Times New Roman" w:cs="Times New Roman"/>
          <w:sz w:val="24"/>
          <w:szCs w:val="24"/>
        </w:rPr>
        <w:t xml:space="preserve">. </w:t>
      </w:r>
      <w:r w:rsidR="00B54F14">
        <w:rPr>
          <w:rFonts w:ascii="Times New Roman" w:hAnsi="Times New Roman" w:cs="Times New Roman"/>
          <w:sz w:val="24"/>
          <w:szCs w:val="24"/>
        </w:rPr>
        <w:t>Specifically,</w:t>
      </w:r>
      <w:r w:rsidR="00C325FC" w:rsidRPr="00B1793F">
        <w:rPr>
          <w:rFonts w:ascii="Times New Roman" w:hAnsi="Times New Roman" w:cs="Times New Roman"/>
          <w:sz w:val="24"/>
          <w:szCs w:val="24"/>
        </w:rPr>
        <w:t xml:space="preserve"> </w:t>
      </w:r>
      <w:r w:rsidR="00B33BFC">
        <w:rPr>
          <w:rFonts w:ascii="Times New Roman" w:hAnsi="Times New Roman" w:cs="Times New Roman"/>
          <w:sz w:val="24"/>
          <w:szCs w:val="24"/>
        </w:rPr>
        <w:t>greater</w:t>
      </w:r>
      <w:r w:rsidR="00C325FC" w:rsidRPr="00B1793F">
        <w:rPr>
          <w:rFonts w:ascii="Times New Roman" w:hAnsi="Times New Roman" w:cs="Times New Roman"/>
          <w:sz w:val="24"/>
          <w:szCs w:val="24"/>
        </w:rPr>
        <w:t xml:space="preserve"> state-level experiences of affect in therapy predict symptom improvement while broader trait-level endorsements of affective experiences predict symptom stagnation </w:t>
      </w:r>
      <w:r w:rsidR="00C325FC" w:rsidRPr="00B1793F">
        <w:rPr>
          <w:rFonts w:ascii="Times New Roman" w:hAnsi="Times New Roman" w:cs="Times New Roman"/>
          <w:sz w:val="24"/>
          <w:szCs w:val="24"/>
        </w:rPr>
        <w:fldChar w:fldCharType="begin"/>
      </w:r>
      <w:r w:rsidR="00841104" w:rsidRPr="00B1793F">
        <w:rPr>
          <w:rFonts w:ascii="Times New Roman" w:hAnsi="Times New Roman" w:cs="Times New Roman"/>
          <w:sz w:val="24"/>
          <w:szCs w:val="24"/>
        </w:rPr>
        <w:instrText xml:space="preserve"> ADDIN ZOTERO_ITEM CSL_CITATION {"citationID":"8mdccpk4","properties":{"formattedCitation":"(Rubel et al., 2017)","plainCitation":"(Rubel et al., 2017)","noteIndex":0},"citationItems":[{"id":545,"uris":["http://zotero.org/users/8345996/items/FPJBZM8Y"],"itemData":{"id":545,"type":"article-journal","container-title":"Behaviour Research and Therapy","DOI":"10.1016/j.brat.2016.12.007","ISSN":"00057967","journalAbbreviation":"Behaviour Research and Therapy","language":"en","page":"58-66","source":"DOI.org (Crossref)","title":"Patients' in-session experiences and symptom change: Session-to-session effects on a within- and between-patient level","title-short":"Patients' in-session experiences and symptom change","volume":"90","author":[{"family":"Rubel","given":"Julian A."},{"family":"Rosenbaum","given":"David"},{"family":"Lutz","given":"Wolfgang"}],"issued":{"date-parts":[["2017",3]]}}}],"schema":"https://github.com/citation-style-language/schema/raw/master/csl-citation.json"} </w:instrText>
      </w:r>
      <w:r w:rsidR="00C325FC" w:rsidRPr="00B1793F">
        <w:rPr>
          <w:rFonts w:ascii="Times New Roman" w:hAnsi="Times New Roman" w:cs="Times New Roman"/>
          <w:sz w:val="24"/>
          <w:szCs w:val="24"/>
        </w:rPr>
        <w:fldChar w:fldCharType="separate"/>
      </w:r>
      <w:r w:rsidR="00C325FC" w:rsidRPr="00B1793F">
        <w:rPr>
          <w:rFonts w:ascii="Times New Roman" w:hAnsi="Times New Roman" w:cs="Times New Roman"/>
          <w:sz w:val="24"/>
          <w:szCs w:val="24"/>
        </w:rPr>
        <w:t>(Rubel et al., 2017)</w:t>
      </w:r>
      <w:r w:rsidR="00C325FC" w:rsidRPr="00B1793F">
        <w:rPr>
          <w:rFonts w:ascii="Times New Roman" w:hAnsi="Times New Roman" w:cs="Times New Roman"/>
          <w:sz w:val="24"/>
          <w:szCs w:val="24"/>
        </w:rPr>
        <w:fldChar w:fldCharType="end"/>
      </w:r>
      <w:r w:rsidR="00C325FC" w:rsidRPr="00B1793F">
        <w:rPr>
          <w:rFonts w:ascii="Times New Roman" w:hAnsi="Times New Roman" w:cs="Times New Roman"/>
          <w:sz w:val="24"/>
          <w:szCs w:val="24"/>
        </w:rPr>
        <w:t xml:space="preserve">. Prior literature has conceptualized trait-level variables (e.g., demographics, patterns of pathology and psychological process) to have utility in the prediction of treatment effectiveness, </w:t>
      </w:r>
      <w:r w:rsidR="00B33BFC">
        <w:rPr>
          <w:rFonts w:ascii="Times New Roman" w:hAnsi="Times New Roman" w:cs="Times New Roman"/>
          <w:sz w:val="24"/>
          <w:szCs w:val="24"/>
        </w:rPr>
        <w:t>as well as</w:t>
      </w:r>
      <w:r w:rsidR="00C325FC" w:rsidRPr="00B1793F">
        <w:rPr>
          <w:rFonts w:ascii="Times New Roman" w:hAnsi="Times New Roman" w:cs="Times New Roman"/>
          <w:sz w:val="24"/>
          <w:szCs w:val="24"/>
        </w:rPr>
        <w:t xml:space="preserve"> shape the individual context that therapy takes place in from</w:t>
      </w:r>
      <w:r w:rsidR="003818D6">
        <w:rPr>
          <w:rFonts w:ascii="Times New Roman" w:hAnsi="Times New Roman" w:cs="Times New Roman"/>
          <w:sz w:val="24"/>
          <w:szCs w:val="24"/>
        </w:rPr>
        <w:t xml:space="preserve"> the len</w:t>
      </w:r>
      <w:r w:rsidR="00B54F14">
        <w:rPr>
          <w:rFonts w:ascii="Times New Roman" w:hAnsi="Times New Roman" w:cs="Times New Roman"/>
          <w:sz w:val="24"/>
          <w:szCs w:val="24"/>
        </w:rPr>
        <w:t>s</w:t>
      </w:r>
      <w:r w:rsidR="003818D6">
        <w:rPr>
          <w:rFonts w:ascii="Times New Roman" w:hAnsi="Times New Roman" w:cs="Times New Roman"/>
          <w:sz w:val="24"/>
          <w:szCs w:val="24"/>
        </w:rPr>
        <w:t xml:space="preserve"> of </w:t>
      </w:r>
      <w:r w:rsidR="00C325FC" w:rsidRPr="00B1793F">
        <w:rPr>
          <w:rFonts w:ascii="Times New Roman" w:hAnsi="Times New Roman" w:cs="Times New Roman"/>
          <w:sz w:val="24"/>
          <w:szCs w:val="24"/>
        </w:rPr>
        <w:t xml:space="preserve">a case-conceptualization. State-level variables may instead represent the specific mechanisms and processes most critical to target in intervention for a given individual, with these targets shifting and changing throughout treatment </w:t>
      </w:r>
      <w:r w:rsidR="00C325FC" w:rsidRPr="00B1793F">
        <w:rPr>
          <w:rFonts w:ascii="Times New Roman" w:hAnsi="Times New Roman" w:cs="Times New Roman"/>
          <w:sz w:val="24"/>
          <w:szCs w:val="24"/>
        </w:rPr>
        <w:fldChar w:fldCharType="begin"/>
      </w:r>
      <w:r w:rsidR="00841104" w:rsidRPr="00B1793F">
        <w:rPr>
          <w:rFonts w:ascii="Times New Roman" w:hAnsi="Times New Roman" w:cs="Times New Roman"/>
          <w:sz w:val="24"/>
          <w:szCs w:val="24"/>
        </w:rPr>
        <w:instrText xml:space="preserve"> ADDIN ZOTERO_ITEM CSL_CITATION {"citationID":"44Gdjboe","properties":{"formattedCitation":"(Zilcha-Mano, 2021)","plainCitation":"(Zilcha-Mano, 2021)","noteIndex":0},"citationItems":[{"id":529,"uris":["http://zotero.org/users/8345996/items/SHKDLC99"],"itemData":{"id":529,"type":"article-journal","container-title":"American Psychologist","DOI":"10.1037/amp0000629","ISSN":"1935-990X, 0003-066X","issue":"3","journalAbbreviation":"American Psychologist","language":"en","page":"516-528","source":"DOI.org (Crossref)","title":"Toward personalized psychotherapy: The importance of the trait-like/state-like distinction for understanding therapeutic change.","title-short":"Toward personalized psychotherapy","volume":"76","author":[{"family":"Zilcha-Mano","given":"Sigal"}],"issued":{"date-parts":[["2021",4]]}}}],"schema":"https://github.com/citation-style-language/schema/raw/master/csl-citation.json"} </w:instrText>
      </w:r>
      <w:r w:rsidR="00C325FC" w:rsidRPr="00B1793F">
        <w:rPr>
          <w:rFonts w:ascii="Times New Roman" w:hAnsi="Times New Roman" w:cs="Times New Roman"/>
          <w:sz w:val="24"/>
          <w:szCs w:val="24"/>
        </w:rPr>
        <w:fldChar w:fldCharType="separate"/>
      </w:r>
      <w:r w:rsidR="00C325FC" w:rsidRPr="00B1793F">
        <w:rPr>
          <w:rFonts w:ascii="Times New Roman" w:hAnsi="Times New Roman" w:cs="Times New Roman"/>
          <w:sz w:val="24"/>
          <w:szCs w:val="24"/>
        </w:rPr>
        <w:t>(Zilcha-Mano, 2021)</w:t>
      </w:r>
      <w:r w:rsidR="00C325FC" w:rsidRPr="00B1793F">
        <w:rPr>
          <w:rFonts w:ascii="Times New Roman" w:hAnsi="Times New Roman" w:cs="Times New Roman"/>
          <w:sz w:val="24"/>
          <w:szCs w:val="24"/>
        </w:rPr>
        <w:fldChar w:fldCharType="end"/>
      </w:r>
      <w:r w:rsidR="00C325FC" w:rsidRPr="00B1793F">
        <w:rPr>
          <w:rFonts w:ascii="Times New Roman" w:hAnsi="Times New Roman" w:cs="Times New Roman"/>
          <w:sz w:val="24"/>
          <w:szCs w:val="24"/>
        </w:rPr>
        <w:t>.</w:t>
      </w:r>
    </w:p>
    <w:p w14:paraId="40924826" w14:textId="24358A7F" w:rsidR="00C325FC" w:rsidRPr="00B1793F" w:rsidRDefault="00C325FC" w:rsidP="000F6528">
      <w:pPr>
        <w:spacing w:line="480" w:lineRule="auto"/>
        <w:ind w:firstLine="720"/>
        <w:contextualSpacing/>
        <w:rPr>
          <w:rFonts w:ascii="Times New Roman" w:hAnsi="Times New Roman" w:cs="Times New Roman"/>
          <w:sz w:val="24"/>
          <w:szCs w:val="24"/>
        </w:rPr>
      </w:pPr>
      <w:r w:rsidRPr="00B1793F">
        <w:rPr>
          <w:rFonts w:ascii="Times New Roman" w:hAnsi="Times New Roman" w:cs="Times New Roman"/>
          <w:sz w:val="24"/>
          <w:szCs w:val="24"/>
        </w:rPr>
        <w:t>Disaggregation of trait</w:t>
      </w:r>
      <w:r w:rsidR="00921DEA" w:rsidRPr="00B1793F">
        <w:rPr>
          <w:rFonts w:ascii="Times New Roman" w:hAnsi="Times New Roman" w:cs="Times New Roman"/>
          <w:sz w:val="24"/>
          <w:szCs w:val="24"/>
        </w:rPr>
        <w:t xml:space="preserve"> and state</w:t>
      </w:r>
      <w:r w:rsidRPr="00B1793F">
        <w:rPr>
          <w:rFonts w:ascii="Times New Roman" w:hAnsi="Times New Roman" w:cs="Times New Roman"/>
          <w:sz w:val="24"/>
          <w:szCs w:val="24"/>
        </w:rPr>
        <w:t>-level variables poses implications outside of treatment related research, as trait and state-level effects have been conceptualized differently. For instance,</w:t>
      </w:r>
      <w:r w:rsidR="0015642E">
        <w:rPr>
          <w:rFonts w:ascii="Times New Roman" w:hAnsi="Times New Roman" w:cs="Times New Roman"/>
          <w:sz w:val="24"/>
          <w:szCs w:val="24"/>
        </w:rPr>
        <w:t xml:space="preserve"> </w:t>
      </w:r>
      <w:r w:rsidR="00644B1A">
        <w:rPr>
          <w:rFonts w:ascii="Times New Roman" w:hAnsi="Times New Roman" w:cs="Times New Roman"/>
          <w:sz w:val="24"/>
          <w:szCs w:val="24"/>
        </w:rPr>
        <w:t xml:space="preserve">prior research has found that both trait and state-level negative affect </w:t>
      </w:r>
      <w:r w:rsidR="00BD0A38">
        <w:rPr>
          <w:rFonts w:ascii="Times New Roman" w:hAnsi="Times New Roman" w:cs="Times New Roman"/>
          <w:sz w:val="24"/>
          <w:szCs w:val="24"/>
        </w:rPr>
        <w:t xml:space="preserve">are associated with </w:t>
      </w:r>
      <w:r w:rsidR="00644B1A">
        <w:rPr>
          <w:rFonts w:ascii="Times New Roman" w:hAnsi="Times New Roman" w:cs="Times New Roman"/>
          <w:sz w:val="24"/>
          <w:szCs w:val="24"/>
        </w:rPr>
        <w:t xml:space="preserve">anxiety and depressive symptoms </w:t>
      </w:r>
      <w:r w:rsidR="00644B1A" w:rsidRPr="00B1793F">
        <w:rPr>
          <w:rFonts w:ascii="Times New Roman" w:hAnsi="Times New Roman" w:cs="Times New Roman"/>
          <w:sz w:val="24"/>
          <w:szCs w:val="24"/>
        </w:rPr>
        <w:fldChar w:fldCharType="begin"/>
      </w:r>
      <w:r w:rsidR="00644B1A" w:rsidRPr="00B1793F">
        <w:rPr>
          <w:rFonts w:ascii="Times New Roman" w:hAnsi="Times New Roman" w:cs="Times New Roman"/>
          <w:sz w:val="24"/>
          <w:szCs w:val="24"/>
        </w:rPr>
        <w:instrText xml:space="preserve"> ADDIN ZOTERO_ITEM CSL_CITATION {"citationID":"gc4FQj4B","properties":{"formattedCitation":"(Merz &amp; Roesch, 2011)","plainCitation":"(Merz &amp; Roesch, 2011)","noteIndex":0},"citationItems":[{"id":535,"uris":["http://zotero.org/users/8345996/items/MRG544BD"],"itemData":{"id":535,"type":"article-journal","container-title":"Journal of Research in Personality","DOI":"10.1016/j.jrp.2010.11.003","ISSN":"00926566","issue":"1","journalAbbreviation":"Journal of Research in Personality","language":"en","page":"2-9","source":"DOI.org (Crossref)","title":"Modeling trait and state variation using multilevel factor analysis with PANAS daily diary data","volume":"45","author":[{"family":"Merz","given":"Erin L."},{"family":"Roesch","given":"Scott C."}],"issued":{"date-parts":[["2011",2]]}}}],"schema":"https://github.com/citation-style-language/schema/raw/master/csl-citation.json"} </w:instrText>
      </w:r>
      <w:r w:rsidR="00644B1A" w:rsidRPr="00B1793F">
        <w:rPr>
          <w:rFonts w:ascii="Times New Roman" w:hAnsi="Times New Roman" w:cs="Times New Roman"/>
          <w:sz w:val="24"/>
          <w:szCs w:val="24"/>
        </w:rPr>
        <w:fldChar w:fldCharType="separate"/>
      </w:r>
      <w:r w:rsidR="00644B1A" w:rsidRPr="00B1793F">
        <w:rPr>
          <w:rFonts w:ascii="Times New Roman" w:hAnsi="Times New Roman" w:cs="Times New Roman"/>
          <w:sz w:val="24"/>
          <w:szCs w:val="24"/>
        </w:rPr>
        <w:t>(Merz &amp; Roesch, 2011)</w:t>
      </w:r>
      <w:r w:rsidR="00644B1A" w:rsidRPr="00B1793F">
        <w:rPr>
          <w:rFonts w:ascii="Times New Roman" w:hAnsi="Times New Roman" w:cs="Times New Roman"/>
          <w:sz w:val="24"/>
          <w:szCs w:val="24"/>
        </w:rPr>
        <w:fldChar w:fldCharType="end"/>
      </w:r>
      <w:r w:rsidR="00644B1A">
        <w:rPr>
          <w:rFonts w:ascii="Times New Roman" w:hAnsi="Times New Roman" w:cs="Times New Roman"/>
          <w:sz w:val="24"/>
          <w:szCs w:val="24"/>
        </w:rPr>
        <w:t xml:space="preserve">. This means that </w:t>
      </w:r>
      <w:r w:rsidR="000F6528">
        <w:rPr>
          <w:rFonts w:ascii="Times New Roman" w:hAnsi="Times New Roman" w:cs="Times New Roman"/>
          <w:sz w:val="24"/>
          <w:szCs w:val="24"/>
        </w:rPr>
        <w:t xml:space="preserve">both longstanding patterns of negative affect (e.g., a more neurotic personality) as well as fluctuations in negative affect not explained by traits (e.g., one-off occurrences of poor mood) each play </w:t>
      </w:r>
      <w:r w:rsidR="000F6528">
        <w:rPr>
          <w:rFonts w:ascii="Times New Roman" w:hAnsi="Times New Roman" w:cs="Times New Roman"/>
          <w:sz w:val="24"/>
          <w:szCs w:val="24"/>
        </w:rPr>
        <w:lastRenderedPageBreak/>
        <w:t xml:space="preserve">unique roles in the phenomenon of anxiety and depression. </w:t>
      </w:r>
      <w:r w:rsidR="00760F01" w:rsidRPr="00B1793F">
        <w:rPr>
          <w:rFonts w:ascii="Times New Roman" w:hAnsi="Times New Roman" w:cs="Times New Roman"/>
          <w:sz w:val="24"/>
          <w:szCs w:val="24"/>
        </w:rPr>
        <w:t>Research</w:t>
      </w:r>
      <w:r w:rsidR="00DE009B" w:rsidRPr="00B1793F">
        <w:rPr>
          <w:rFonts w:ascii="Times New Roman" w:hAnsi="Times New Roman" w:cs="Times New Roman"/>
          <w:sz w:val="24"/>
          <w:szCs w:val="24"/>
        </w:rPr>
        <w:t xml:space="preserve"> on a given predictor and outcome</w:t>
      </w:r>
      <w:r w:rsidR="00760F01" w:rsidRPr="00B1793F">
        <w:rPr>
          <w:rFonts w:ascii="Times New Roman" w:hAnsi="Times New Roman" w:cs="Times New Roman"/>
          <w:sz w:val="24"/>
          <w:szCs w:val="24"/>
        </w:rPr>
        <w:t xml:space="preserve"> may find effects for only the trait-level, state-level, or both, with each of these configuration</w:t>
      </w:r>
      <w:r w:rsidR="00476351">
        <w:rPr>
          <w:rFonts w:ascii="Times New Roman" w:hAnsi="Times New Roman" w:cs="Times New Roman"/>
          <w:sz w:val="24"/>
          <w:szCs w:val="24"/>
        </w:rPr>
        <w:t>s</w:t>
      </w:r>
      <w:r w:rsidRPr="00B1793F">
        <w:rPr>
          <w:rFonts w:ascii="Times New Roman" w:hAnsi="Times New Roman" w:cs="Times New Roman"/>
          <w:sz w:val="24"/>
          <w:szCs w:val="24"/>
        </w:rPr>
        <w:t xml:space="preserve"> posing different conclusions</w:t>
      </w:r>
      <w:r w:rsidR="00760F01" w:rsidRPr="00B1793F">
        <w:rPr>
          <w:rFonts w:ascii="Times New Roman" w:hAnsi="Times New Roman" w:cs="Times New Roman"/>
          <w:sz w:val="24"/>
          <w:szCs w:val="24"/>
        </w:rPr>
        <w:t xml:space="preserve"> </w:t>
      </w:r>
      <w:r w:rsidR="00DE009B" w:rsidRPr="00B1793F">
        <w:rPr>
          <w:rFonts w:ascii="Times New Roman" w:hAnsi="Times New Roman" w:cs="Times New Roman"/>
          <w:sz w:val="24"/>
          <w:szCs w:val="24"/>
        </w:rPr>
        <w:t>for the analyzed variables</w:t>
      </w:r>
      <w:r w:rsidRPr="00B1793F">
        <w:rPr>
          <w:rFonts w:ascii="Times New Roman" w:hAnsi="Times New Roman" w:cs="Times New Roman"/>
          <w:sz w:val="24"/>
          <w:szCs w:val="24"/>
        </w:rPr>
        <w:t>.</w:t>
      </w:r>
    </w:p>
    <w:p w14:paraId="60D62A54" w14:textId="2ECB29A1" w:rsidR="009B394F" w:rsidRPr="00B1793F" w:rsidRDefault="00C325FC" w:rsidP="009B394F">
      <w:pPr>
        <w:spacing w:line="480" w:lineRule="auto"/>
        <w:ind w:firstLine="720"/>
        <w:contextualSpacing/>
        <w:rPr>
          <w:rFonts w:ascii="Times New Roman" w:hAnsi="Times New Roman" w:cs="Times New Roman"/>
          <w:sz w:val="24"/>
          <w:szCs w:val="24"/>
        </w:rPr>
      </w:pPr>
      <w:r w:rsidRPr="00B1793F">
        <w:rPr>
          <w:rFonts w:ascii="Times New Roman" w:hAnsi="Times New Roman" w:cs="Times New Roman"/>
          <w:sz w:val="24"/>
          <w:szCs w:val="24"/>
        </w:rPr>
        <w:t xml:space="preserve">To better understand mechanisms of </w:t>
      </w:r>
      <w:r w:rsidR="00B54F14">
        <w:rPr>
          <w:rFonts w:ascii="Times New Roman" w:hAnsi="Times New Roman" w:cs="Times New Roman"/>
          <w:sz w:val="24"/>
          <w:szCs w:val="24"/>
        </w:rPr>
        <w:t xml:space="preserve">ACT </w:t>
      </w:r>
      <w:r w:rsidRPr="00B1793F">
        <w:rPr>
          <w:rFonts w:ascii="Times New Roman" w:hAnsi="Times New Roman" w:cs="Times New Roman"/>
          <w:sz w:val="24"/>
          <w:szCs w:val="24"/>
        </w:rPr>
        <w:t xml:space="preserve">and its underlying process target of psychological </w:t>
      </w:r>
      <w:r w:rsidR="003C74A3" w:rsidRPr="00B1793F">
        <w:rPr>
          <w:rFonts w:ascii="Times New Roman" w:hAnsi="Times New Roman" w:cs="Times New Roman"/>
          <w:sz w:val="24"/>
          <w:szCs w:val="24"/>
        </w:rPr>
        <w:t>in</w:t>
      </w:r>
      <w:r w:rsidRPr="00B1793F">
        <w:rPr>
          <w:rFonts w:ascii="Times New Roman" w:hAnsi="Times New Roman" w:cs="Times New Roman"/>
          <w:sz w:val="24"/>
          <w:szCs w:val="24"/>
        </w:rPr>
        <w:t xml:space="preserve">flexibility, it is critical that a disaggregated understanding of psychological </w:t>
      </w:r>
      <w:r w:rsidR="003C74A3" w:rsidRPr="00B1793F">
        <w:rPr>
          <w:rFonts w:ascii="Times New Roman" w:hAnsi="Times New Roman" w:cs="Times New Roman"/>
          <w:sz w:val="24"/>
          <w:szCs w:val="24"/>
        </w:rPr>
        <w:t>in</w:t>
      </w:r>
      <w:r w:rsidRPr="00B1793F">
        <w:rPr>
          <w:rFonts w:ascii="Times New Roman" w:hAnsi="Times New Roman" w:cs="Times New Roman"/>
          <w:sz w:val="24"/>
          <w:szCs w:val="24"/>
        </w:rPr>
        <w:t xml:space="preserve">flexibility is developed. Learning how psychological </w:t>
      </w:r>
      <w:r w:rsidR="003C74A3" w:rsidRPr="00B1793F">
        <w:rPr>
          <w:rFonts w:ascii="Times New Roman" w:hAnsi="Times New Roman" w:cs="Times New Roman"/>
          <w:sz w:val="24"/>
          <w:szCs w:val="24"/>
        </w:rPr>
        <w:t>in</w:t>
      </w:r>
      <w:r w:rsidRPr="00B1793F">
        <w:rPr>
          <w:rFonts w:ascii="Times New Roman" w:hAnsi="Times New Roman" w:cs="Times New Roman"/>
          <w:sz w:val="24"/>
          <w:szCs w:val="24"/>
        </w:rPr>
        <w:t xml:space="preserve">flexibility and its subprocesses function at both </w:t>
      </w:r>
      <w:r w:rsidR="00921DEA" w:rsidRPr="00B1793F">
        <w:rPr>
          <w:rFonts w:ascii="Times New Roman" w:hAnsi="Times New Roman" w:cs="Times New Roman"/>
          <w:sz w:val="24"/>
          <w:szCs w:val="24"/>
        </w:rPr>
        <w:t>trait and state</w:t>
      </w:r>
      <w:r w:rsidRPr="00B1793F">
        <w:rPr>
          <w:rFonts w:ascii="Times New Roman" w:hAnsi="Times New Roman" w:cs="Times New Roman"/>
          <w:sz w:val="24"/>
          <w:szCs w:val="24"/>
        </w:rPr>
        <w:t>-levels to influence affect and valued behavior</w:t>
      </w:r>
      <w:r w:rsidR="006D04D1">
        <w:rPr>
          <w:rFonts w:ascii="Times New Roman" w:hAnsi="Times New Roman" w:cs="Times New Roman"/>
          <w:sz w:val="24"/>
          <w:szCs w:val="24"/>
        </w:rPr>
        <w:t xml:space="preserve"> </w:t>
      </w:r>
      <w:r w:rsidRPr="00B1793F">
        <w:rPr>
          <w:rFonts w:ascii="Times New Roman" w:hAnsi="Times New Roman" w:cs="Times New Roman"/>
          <w:sz w:val="24"/>
          <w:szCs w:val="24"/>
        </w:rPr>
        <w:t xml:space="preserve">may set the foundation for future research </w:t>
      </w:r>
      <w:r w:rsidR="006D04D1">
        <w:rPr>
          <w:rFonts w:ascii="Times New Roman" w:hAnsi="Times New Roman" w:cs="Times New Roman"/>
          <w:sz w:val="24"/>
          <w:szCs w:val="24"/>
        </w:rPr>
        <w:t>regarding</w:t>
      </w:r>
      <w:r w:rsidRPr="00B1793F">
        <w:rPr>
          <w:rFonts w:ascii="Times New Roman" w:hAnsi="Times New Roman" w:cs="Times New Roman"/>
          <w:sz w:val="24"/>
          <w:szCs w:val="24"/>
        </w:rPr>
        <w:t xml:space="preserve"> </w:t>
      </w:r>
      <w:r w:rsidR="005D5BDD">
        <w:rPr>
          <w:rFonts w:ascii="Times New Roman" w:hAnsi="Times New Roman" w:cs="Times New Roman"/>
          <w:sz w:val="24"/>
          <w:szCs w:val="24"/>
        </w:rPr>
        <w:t>processes</w:t>
      </w:r>
      <w:r w:rsidR="005D5BDD" w:rsidRPr="00B1793F">
        <w:rPr>
          <w:rFonts w:ascii="Times New Roman" w:hAnsi="Times New Roman" w:cs="Times New Roman"/>
          <w:sz w:val="24"/>
          <w:szCs w:val="24"/>
        </w:rPr>
        <w:t xml:space="preserve"> </w:t>
      </w:r>
      <w:r w:rsidRPr="00B1793F">
        <w:rPr>
          <w:rFonts w:ascii="Times New Roman" w:hAnsi="Times New Roman" w:cs="Times New Roman"/>
          <w:sz w:val="24"/>
          <w:szCs w:val="24"/>
        </w:rPr>
        <w:t xml:space="preserve">of change. If a subprocess of psychological </w:t>
      </w:r>
      <w:r w:rsidR="003C74A3" w:rsidRPr="00B1793F">
        <w:rPr>
          <w:rFonts w:ascii="Times New Roman" w:hAnsi="Times New Roman" w:cs="Times New Roman"/>
          <w:sz w:val="24"/>
          <w:szCs w:val="24"/>
        </w:rPr>
        <w:t>in</w:t>
      </w:r>
      <w:r w:rsidRPr="00B1793F">
        <w:rPr>
          <w:rFonts w:ascii="Times New Roman" w:hAnsi="Times New Roman" w:cs="Times New Roman"/>
          <w:sz w:val="24"/>
          <w:szCs w:val="24"/>
        </w:rPr>
        <w:t>flexibility operates in opposite directions for the trait and state</w:t>
      </w:r>
      <w:r w:rsidR="002931EC">
        <w:rPr>
          <w:rFonts w:ascii="Times New Roman" w:hAnsi="Times New Roman" w:cs="Times New Roman"/>
          <w:sz w:val="24"/>
          <w:szCs w:val="24"/>
        </w:rPr>
        <w:t>-</w:t>
      </w:r>
      <w:r w:rsidRPr="00B1793F">
        <w:rPr>
          <w:rFonts w:ascii="Times New Roman" w:hAnsi="Times New Roman" w:cs="Times New Roman"/>
          <w:sz w:val="24"/>
          <w:szCs w:val="24"/>
        </w:rPr>
        <w:t xml:space="preserve">levels in predicting affect or behavior, this is important to account for in future studies of psychological </w:t>
      </w:r>
      <w:r w:rsidR="003C74A3" w:rsidRPr="00B1793F">
        <w:rPr>
          <w:rFonts w:ascii="Times New Roman" w:hAnsi="Times New Roman" w:cs="Times New Roman"/>
          <w:sz w:val="24"/>
          <w:szCs w:val="24"/>
        </w:rPr>
        <w:t>in</w:t>
      </w:r>
      <w:r w:rsidRPr="00B1793F">
        <w:rPr>
          <w:rFonts w:ascii="Times New Roman" w:hAnsi="Times New Roman" w:cs="Times New Roman"/>
          <w:sz w:val="24"/>
          <w:szCs w:val="24"/>
        </w:rPr>
        <w:t>flexibility</w:t>
      </w:r>
      <w:r w:rsidR="006D04D1">
        <w:rPr>
          <w:rFonts w:ascii="Times New Roman" w:hAnsi="Times New Roman" w:cs="Times New Roman"/>
          <w:sz w:val="24"/>
          <w:szCs w:val="24"/>
        </w:rPr>
        <w:t xml:space="preserve"> to avoid</w:t>
      </w:r>
      <w:r w:rsidRPr="00B1793F">
        <w:rPr>
          <w:rFonts w:ascii="Times New Roman" w:hAnsi="Times New Roman" w:cs="Times New Roman"/>
          <w:sz w:val="24"/>
          <w:szCs w:val="24"/>
        </w:rPr>
        <w:t xml:space="preserve"> producing null effects</w:t>
      </w:r>
      <w:r w:rsidR="006D04D1">
        <w:rPr>
          <w:rFonts w:ascii="Times New Roman" w:hAnsi="Times New Roman" w:cs="Times New Roman"/>
          <w:sz w:val="24"/>
          <w:szCs w:val="24"/>
        </w:rPr>
        <w:t xml:space="preserve"> due to aggregation</w:t>
      </w:r>
      <w:r w:rsidRPr="00B1793F">
        <w:rPr>
          <w:rFonts w:ascii="Times New Roman" w:hAnsi="Times New Roman" w:cs="Times New Roman"/>
          <w:sz w:val="24"/>
          <w:szCs w:val="24"/>
        </w:rPr>
        <w:t xml:space="preserve">. Additionally, it is </w:t>
      </w:r>
      <w:r w:rsidR="005D5BDD">
        <w:rPr>
          <w:rFonts w:ascii="Times New Roman" w:hAnsi="Times New Roman" w:cs="Times New Roman"/>
          <w:sz w:val="24"/>
          <w:szCs w:val="24"/>
        </w:rPr>
        <w:t>important to clarify</w:t>
      </w:r>
      <w:r w:rsidRPr="00B1793F">
        <w:rPr>
          <w:rFonts w:ascii="Times New Roman" w:hAnsi="Times New Roman" w:cs="Times New Roman"/>
          <w:sz w:val="24"/>
          <w:szCs w:val="24"/>
        </w:rPr>
        <w:t xml:space="preserve"> whether isolated expressions of psychological </w:t>
      </w:r>
      <w:r w:rsidR="003C74A3" w:rsidRPr="00B1793F">
        <w:rPr>
          <w:rFonts w:ascii="Times New Roman" w:hAnsi="Times New Roman" w:cs="Times New Roman"/>
          <w:sz w:val="24"/>
          <w:szCs w:val="24"/>
        </w:rPr>
        <w:t>in</w:t>
      </w:r>
      <w:r w:rsidRPr="00B1793F">
        <w:rPr>
          <w:rFonts w:ascii="Times New Roman" w:hAnsi="Times New Roman" w:cs="Times New Roman"/>
          <w:sz w:val="24"/>
          <w:szCs w:val="24"/>
        </w:rPr>
        <w:t xml:space="preserve">flexibility matter in predicting affect and behavior, or if broader </w:t>
      </w:r>
      <w:r w:rsidR="005D5BDD">
        <w:rPr>
          <w:rFonts w:ascii="Times New Roman" w:hAnsi="Times New Roman" w:cs="Times New Roman"/>
          <w:sz w:val="24"/>
          <w:szCs w:val="24"/>
        </w:rPr>
        <w:t>patterns of behavior</w:t>
      </w:r>
      <w:r w:rsidR="005D5BDD" w:rsidRPr="00B1793F">
        <w:rPr>
          <w:rFonts w:ascii="Times New Roman" w:hAnsi="Times New Roman" w:cs="Times New Roman"/>
          <w:sz w:val="24"/>
          <w:szCs w:val="24"/>
        </w:rPr>
        <w:t xml:space="preserve"> </w:t>
      </w:r>
      <w:r w:rsidRPr="00B1793F">
        <w:rPr>
          <w:rFonts w:ascii="Times New Roman" w:hAnsi="Times New Roman" w:cs="Times New Roman"/>
          <w:sz w:val="24"/>
          <w:szCs w:val="24"/>
        </w:rPr>
        <w:t xml:space="preserve">over time </w:t>
      </w:r>
      <w:r w:rsidR="006D04D1">
        <w:rPr>
          <w:rFonts w:ascii="Times New Roman" w:hAnsi="Times New Roman" w:cs="Times New Roman"/>
          <w:sz w:val="24"/>
          <w:szCs w:val="24"/>
        </w:rPr>
        <w:t>have a</w:t>
      </w:r>
      <w:r w:rsidR="005D5BDD">
        <w:rPr>
          <w:rFonts w:ascii="Times New Roman" w:hAnsi="Times New Roman" w:cs="Times New Roman"/>
          <w:sz w:val="24"/>
          <w:szCs w:val="24"/>
        </w:rPr>
        <w:t xml:space="preserve"> more</w:t>
      </w:r>
      <w:r w:rsidRPr="00B1793F">
        <w:rPr>
          <w:rFonts w:ascii="Times New Roman" w:hAnsi="Times New Roman" w:cs="Times New Roman"/>
          <w:sz w:val="24"/>
          <w:szCs w:val="24"/>
        </w:rPr>
        <w:t xml:space="preserve"> important role.</w:t>
      </w:r>
      <w:r w:rsidR="009B394F" w:rsidRPr="00B1793F">
        <w:rPr>
          <w:rFonts w:ascii="Times New Roman" w:hAnsi="Times New Roman" w:cs="Times New Roman"/>
          <w:sz w:val="24"/>
          <w:szCs w:val="24"/>
        </w:rPr>
        <w:t xml:space="preserve"> </w:t>
      </w:r>
    </w:p>
    <w:p w14:paraId="4DF96542" w14:textId="77C73245" w:rsidR="00811257" w:rsidRPr="00B1793F" w:rsidRDefault="009B394F" w:rsidP="009B394F">
      <w:pPr>
        <w:spacing w:line="480" w:lineRule="auto"/>
        <w:ind w:firstLine="720"/>
        <w:contextualSpacing/>
        <w:rPr>
          <w:rFonts w:ascii="Times New Roman" w:hAnsi="Times New Roman" w:cs="Times New Roman"/>
          <w:sz w:val="24"/>
          <w:szCs w:val="24"/>
        </w:rPr>
      </w:pPr>
      <w:r w:rsidRPr="00B1793F">
        <w:rPr>
          <w:rFonts w:ascii="Times New Roman" w:hAnsi="Times New Roman" w:cs="Times New Roman"/>
          <w:sz w:val="24"/>
          <w:szCs w:val="24"/>
        </w:rPr>
        <w:t xml:space="preserve">Thus, </w:t>
      </w:r>
      <w:r w:rsidR="00654B67">
        <w:rPr>
          <w:rFonts w:ascii="Times New Roman" w:hAnsi="Times New Roman" w:cs="Times New Roman"/>
          <w:sz w:val="24"/>
          <w:szCs w:val="24"/>
        </w:rPr>
        <w:t>i</w:t>
      </w:r>
      <w:r w:rsidR="009E7EB4" w:rsidRPr="00B1793F">
        <w:rPr>
          <w:rFonts w:ascii="Times New Roman" w:hAnsi="Times New Roman" w:cs="Times New Roman"/>
          <w:sz w:val="24"/>
          <w:szCs w:val="24"/>
        </w:rPr>
        <w:t xml:space="preserve">n an exploratory fashion we sought to examine which </w:t>
      </w:r>
      <w:r w:rsidR="00654B67">
        <w:rPr>
          <w:rFonts w:ascii="Times New Roman" w:hAnsi="Times New Roman" w:cs="Times New Roman"/>
          <w:sz w:val="24"/>
          <w:szCs w:val="24"/>
        </w:rPr>
        <w:t xml:space="preserve">of the six psychological inflexibility </w:t>
      </w:r>
      <w:r w:rsidR="009E7EB4" w:rsidRPr="00B1793F">
        <w:rPr>
          <w:rFonts w:ascii="Times New Roman" w:hAnsi="Times New Roman" w:cs="Times New Roman"/>
          <w:sz w:val="24"/>
          <w:szCs w:val="24"/>
        </w:rPr>
        <w:t>subprocesses would significantly predict negative affect, positive affect, and meaningful affect at the trait-</w:t>
      </w:r>
      <w:r w:rsidR="00D41874">
        <w:rPr>
          <w:rFonts w:ascii="Times New Roman" w:hAnsi="Times New Roman" w:cs="Times New Roman"/>
          <w:sz w:val="24"/>
          <w:szCs w:val="24"/>
        </w:rPr>
        <w:t xml:space="preserve"> and</w:t>
      </w:r>
      <w:r w:rsidR="009E7EB4" w:rsidRPr="00B1793F">
        <w:rPr>
          <w:rFonts w:ascii="Times New Roman" w:hAnsi="Times New Roman" w:cs="Times New Roman"/>
          <w:sz w:val="24"/>
          <w:szCs w:val="24"/>
        </w:rPr>
        <w:t xml:space="preserve"> state-level, and in which direction. We additionally examined the magnitude of effects</w:t>
      </w:r>
      <w:r w:rsidR="00D41874">
        <w:rPr>
          <w:rFonts w:ascii="Times New Roman" w:hAnsi="Times New Roman" w:cs="Times New Roman"/>
          <w:sz w:val="24"/>
          <w:szCs w:val="24"/>
        </w:rPr>
        <w:t xml:space="preserve"> by exploring</w:t>
      </w:r>
      <w:r w:rsidR="009E7EB4" w:rsidRPr="00B1793F">
        <w:rPr>
          <w:rFonts w:ascii="Times New Roman" w:hAnsi="Times New Roman" w:cs="Times New Roman"/>
          <w:sz w:val="24"/>
          <w:szCs w:val="24"/>
        </w:rPr>
        <w:t xml:space="preserve"> which processes and at which levels held the most importance relative to each other. This was accomplished through an ecological momentary assessment </w:t>
      </w:r>
      <w:r w:rsidR="005C1D2C">
        <w:rPr>
          <w:rFonts w:ascii="Times New Roman" w:hAnsi="Times New Roman" w:cs="Times New Roman"/>
          <w:sz w:val="24"/>
          <w:szCs w:val="24"/>
        </w:rPr>
        <w:t xml:space="preserve">(EMA) </w:t>
      </w:r>
      <w:r w:rsidR="009E7EB4" w:rsidRPr="00B1793F">
        <w:rPr>
          <w:rFonts w:ascii="Times New Roman" w:hAnsi="Times New Roman" w:cs="Times New Roman"/>
          <w:sz w:val="24"/>
          <w:szCs w:val="24"/>
        </w:rPr>
        <w:t>design</w:t>
      </w:r>
      <w:r w:rsidR="000F7D78">
        <w:t xml:space="preserve">, </w:t>
      </w:r>
      <w:r w:rsidR="000F7D78">
        <w:rPr>
          <w:rFonts w:ascii="Times New Roman" w:hAnsi="Times New Roman" w:cs="Times New Roman"/>
          <w:sz w:val="24"/>
          <w:szCs w:val="24"/>
        </w:rPr>
        <w:t xml:space="preserve">also known as intensive longitudinal methods. </w:t>
      </w:r>
      <w:bookmarkStart w:id="2" w:name="_Hlk133156465"/>
      <w:r w:rsidR="000F7D78">
        <w:rPr>
          <w:rFonts w:ascii="Times New Roman" w:hAnsi="Times New Roman" w:cs="Times New Roman"/>
          <w:sz w:val="24"/>
          <w:szCs w:val="24"/>
        </w:rPr>
        <w:t>In an EMA design, participants’ behavior is studied within the context of their natural environment</w:t>
      </w:r>
      <w:r w:rsidR="00FF3999">
        <w:rPr>
          <w:rFonts w:ascii="Times New Roman" w:hAnsi="Times New Roman" w:cs="Times New Roman"/>
          <w:sz w:val="24"/>
          <w:szCs w:val="24"/>
        </w:rPr>
        <w:t xml:space="preserve"> </w:t>
      </w:r>
      <w:r w:rsidR="00FF3999">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{"citationID":"QL38OzC8","properties":{"formattedCitation":"(Shiffman et al., 2008)","plainCitation":"(Shiffman et al., 2008)","noteIndex":0},"citationItems":[{"id":709,"uris":["http://zotero.org/users/8345996/items/AG8YATFX"],"itemData":{"id":709,"type":"article-journal","abstract":"Assessment in clinical psychology typically relies on global retrospective self-reports collected at research or clinic visits, which are limited by recall bias and are not well suited to address how behavior changes over time and across contexts. Ecological momentary assessment (EMA) involves repeated sampling of subjects’ current behaviors and experiences in real time, in subjects’ natural environments. EMA aims to minimize recall bias, maximize ecological validity, and allow study of microprocesses that influence behavior in real-world contexts. EMA studies assess particular events in subjects’ lives or assess subjects at periodic intervals, often by random time sampling, using technologies ranging from written diaries and telephones to electronic diaries and physiological sensors. We discuss the rationale for EMA, EMA designs, methodological and practical issues, and comparisons of EMA and recall data. EMA holds unique promise to advance the science and practice of clinical psychology by shedding light on the dynamics of behavior in real-world settings.","container-title":"Annual Review of Clinical Psychology","DOI":"10.1146/annurev.clinpsy.3.022806.091415","ISSN":"1548-5943, 1548-5951","issue":"1","journalAbbreviation":"Annu. Rev. Clin. Psychol.","language":"en","page":"1-32","source":"DOI.org (Crossref)","title":"Ecological momentary assessment","volume":"4","author":[{"family":"Shiffman","given":"Saul"},{"family":"Stone","given":"Arthur A."},{"family":"Hufford","given":"Michael R."}],"issued":{"date-parts":[["2008",4,1]]}}}],"schema":"https://github.com/citation-style-language/schema/raw/master/csl-citation.json"} </w:instrText>
      </w:r>
      <w:r w:rsidR="00FF3999">
        <w:rPr>
          <w:rFonts w:ascii="Times New Roman" w:hAnsi="Times New Roman" w:cs="Times New Roman"/>
          <w:sz w:val="24"/>
          <w:szCs w:val="24"/>
        </w:rPr>
        <w:fldChar w:fldCharType="separate"/>
      </w:r>
      <w:r w:rsidR="00FF3999" w:rsidRPr="00FF3999">
        <w:rPr>
          <w:rFonts w:ascii="Times New Roman" w:hAnsi="Times New Roman" w:cs="Times New Roman"/>
          <w:sz w:val="24"/>
        </w:rPr>
        <w:t>(Shiffman et al., 2008)</w:t>
      </w:r>
      <w:r w:rsidR="00FF3999">
        <w:rPr>
          <w:rFonts w:ascii="Times New Roman" w:hAnsi="Times New Roman" w:cs="Times New Roman"/>
          <w:sz w:val="24"/>
          <w:szCs w:val="24"/>
        </w:rPr>
        <w:fldChar w:fldCharType="end"/>
      </w:r>
      <w:r w:rsidR="000F7D78">
        <w:rPr>
          <w:rFonts w:ascii="Times New Roman" w:hAnsi="Times New Roman" w:cs="Times New Roman"/>
          <w:sz w:val="24"/>
          <w:szCs w:val="24"/>
        </w:rPr>
        <w:t xml:space="preserve">. </w:t>
      </w:r>
      <w:bookmarkStart w:id="3" w:name="_Hlk133156430"/>
      <w:r w:rsidR="000F7D78">
        <w:rPr>
          <w:rFonts w:ascii="Times New Roman" w:hAnsi="Times New Roman" w:cs="Times New Roman"/>
          <w:sz w:val="24"/>
          <w:szCs w:val="24"/>
        </w:rPr>
        <w:t>Thus, participants receive prompts to complete multiple surveys over a span of time</w:t>
      </w:r>
      <w:r w:rsidR="00F10525">
        <w:rPr>
          <w:rFonts w:ascii="Times New Roman" w:hAnsi="Times New Roman" w:cs="Times New Roman"/>
          <w:sz w:val="24"/>
          <w:szCs w:val="24"/>
        </w:rPr>
        <w:t xml:space="preserve"> (e.g., three prompts per day for one week in the present study)</w:t>
      </w:r>
      <w:r w:rsidR="000F7D78">
        <w:rPr>
          <w:rFonts w:ascii="Times New Roman" w:hAnsi="Times New Roman" w:cs="Times New Roman"/>
          <w:sz w:val="24"/>
          <w:szCs w:val="24"/>
        </w:rPr>
        <w:t xml:space="preserve"> within their daily life so that state-level "in the moment" variables may be analyzed. This methodology is appropriate for answering the </w:t>
      </w:r>
      <w:r w:rsidR="000F7D78">
        <w:rPr>
          <w:rFonts w:ascii="Times New Roman" w:hAnsi="Times New Roman" w:cs="Times New Roman"/>
          <w:sz w:val="24"/>
          <w:szCs w:val="24"/>
        </w:rPr>
        <w:lastRenderedPageBreak/>
        <w:t>present study’s questions given that it allows for the analysis of state</w:t>
      </w:r>
      <w:r w:rsidR="00F10525">
        <w:rPr>
          <w:rFonts w:ascii="Times New Roman" w:hAnsi="Times New Roman" w:cs="Times New Roman"/>
          <w:sz w:val="24"/>
          <w:szCs w:val="24"/>
        </w:rPr>
        <w:t xml:space="preserve">-level variables within the context of the individual participant. Specifically, the multiple data points collected for each </w:t>
      </w:r>
      <w:r w:rsidR="0074658F">
        <w:rPr>
          <w:rFonts w:ascii="Times New Roman" w:hAnsi="Times New Roman" w:cs="Times New Roman"/>
          <w:sz w:val="24"/>
          <w:szCs w:val="24"/>
        </w:rPr>
        <w:t>participant</w:t>
      </w:r>
      <w:r w:rsidR="00F10525">
        <w:rPr>
          <w:rFonts w:ascii="Times New Roman" w:hAnsi="Times New Roman" w:cs="Times New Roman"/>
          <w:sz w:val="24"/>
          <w:szCs w:val="24"/>
        </w:rPr>
        <w:t xml:space="preserve"> allow us to determine whether an individual’s given score on a variable is more than, less than, or approximately typical for that individual</w:t>
      </w:r>
      <w:r w:rsidR="00FF3999">
        <w:rPr>
          <w:rFonts w:ascii="Times New Roman" w:hAnsi="Times New Roman" w:cs="Times New Roman"/>
          <w:sz w:val="24"/>
          <w:szCs w:val="24"/>
        </w:rPr>
        <w:t>, and thus appropriately account for these within-person variations</w:t>
      </w:r>
      <w:r w:rsidR="00F10525">
        <w:rPr>
          <w:rFonts w:ascii="Times New Roman" w:hAnsi="Times New Roman" w:cs="Times New Roman"/>
          <w:sz w:val="24"/>
          <w:szCs w:val="24"/>
        </w:rPr>
        <w:t>.</w:t>
      </w:r>
      <w:bookmarkEnd w:id="3"/>
    </w:p>
    <w:bookmarkEnd w:id="2"/>
    <w:p w14:paraId="05C80775" w14:textId="53CEA4BA" w:rsidR="00E6067A" w:rsidRPr="00B1793F" w:rsidRDefault="00E6067A" w:rsidP="00761041">
      <w:pPr>
        <w:spacing w:line="480" w:lineRule="auto"/>
        <w:contextualSpacing/>
        <w:jc w:val="center"/>
        <w:rPr>
          <w:rFonts w:ascii="Times New Roman" w:hAnsi="Times New Roman" w:cs="Times New Roman"/>
          <w:b/>
          <w:bCs/>
          <w:sz w:val="24"/>
          <w:szCs w:val="24"/>
        </w:rPr>
      </w:pPr>
      <w:r w:rsidRPr="00B1793F">
        <w:rPr>
          <w:rFonts w:ascii="Times New Roman" w:hAnsi="Times New Roman" w:cs="Times New Roman"/>
          <w:b/>
          <w:bCs/>
          <w:sz w:val="24"/>
          <w:szCs w:val="24"/>
        </w:rPr>
        <w:t>Method</w:t>
      </w:r>
    </w:p>
    <w:p w14:paraId="65D2BC43" w14:textId="77777777" w:rsidR="00E6067A" w:rsidRPr="00B1793F" w:rsidRDefault="00E6067A" w:rsidP="00761041">
      <w:pPr>
        <w:spacing w:after="0" w:line="480" w:lineRule="auto"/>
        <w:contextualSpacing/>
        <w:rPr>
          <w:rFonts w:ascii="Times New Roman" w:hAnsi="Times New Roman" w:cs="Times New Roman"/>
          <w:b/>
          <w:bCs/>
          <w:sz w:val="24"/>
          <w:szCs w:val="24"/>
        </w:rPr>
      </w:pPr>
      <w:r w:rsidRPr="00B1793F">
        <w:rPr>
          <w:rFonts w:ascii="Times New Roman" w:hAnsi="Times New Roman" w:cs="Times New Roman"/>
          <w:b/>
          <w:bCs/>
          <w:sz w:val="24"/>
          <w:szCs w:val="24"/>
        </w:rPr>
        <w:t>Participants</w:t>
      </w:r>
    </w:p>
    <w:p w14:paraId="315EF7EE" w14:textId="7130A6DC" w:rsidR="002E02EB" w:rsidRPr="00B1793F" w:rsidRDefault="00E6067A" w:rsidP="00761041">
      <w:pPr>
        <w:spacing w:after="0" w:line="480" w:lineRule="auto"/>
        <w:contextualSpacing/>
        <w:rPr>
          <w:rFonts w:ascii="Times New Roman" w:hAnsi="Times New Roman" w:cs="Times New Roman"/>
          <w:sz w:val="24"/>
          <w:szCs w:val="24"/>
        </w:rPr>
      </w:pPr>
      <w:r w:rsidRPr="00B1793F">
        <w:rPr>
          <w:rFonts w:ascii="Times New Roman" w:hAnsi="Times New Roman" w:cs="Times New Roman"/>
          <w:b/>
          <w:bCs/>
          <w:sz w:val="24"/>
          <w:szCs w:val="24"/>
        </w:rPr>
        <w:tab/>
      </w:r>
      <w:r w:rsidR="008056F3" w:rsidRPr="00B1793F">
        <w:rPr>
          <w:rFonts w:ascii="Times New Roman" w:hAnsi="Times New Roman" w:cs="Times New Roman"/>
          <w:sz w:val="24"/>
          <w:szCs w:val="24"/>
        </w:rPr>
        <w:t xml:space="preserve">The present study was approved by the university’s Institutional Review Board, and informed consent was obtained from all participants. </w:t>
      </w:r>
      <w:r w:rsidR="002E02EB" w:rsidRPr="00B1793F">
        <w:rPr>
          <w:rFonts w:ascii="Times New Roman" w:hAnsi="Times New Roman" w:cs="Times New Roman"/>
          <w:sz w:val="24"/>
          <w:szCs w:val="24"/>
        </w:rPr>
        <w:t xml:space="preserve">Data collection took place </w:t>
      </w:r>
      <w:r w:rsidR="006D0BA9">
        <w:rPr>
          <w:rFonts w:ascii="Times New Roman" w:hAnsi="Times New Roman" w:cs="Times New Roman"/>
          <w:sz w:val="24"/>
          <w:szCs w:val="24"/>
        </w:rPr>
        <w:t>from October</w:t>
      </w:r>
      <w:r w:rsidR="002E02EB" w:rsidRPr="00B1793F">
        <w:rPr>
          <w:rFonts w:ascii="Times New Roman" w:hAnsi="Times New Roman" w:cs="Times New Roman"/>
          <w:color w:val="000000" w:themeColor="text1"/>
          <w:sz w:val="24"/>
          <w:szCs w:val="24"/>
        </w:rPr>
        <w:t xml:space="preserve"> 2020 </w:t>
      </w:r>
      <w:r w:rsidR="006D0BA9">
        <w:rPr>
          <w:rFonts w:ascii="Times New Roman" w:hAnsi="Times New Roman" w:cs="Times New Roman"/>
          <w:color w:val="000000" w:themeColor="text1"/>
          <w:sz w:val="24"/>
          <w:szCs w:val="24"/>
        </w:rPr>
        <w:t>to April</w:t>
      </w:r>
      <w:r w:rsidR="002E02EB" w:rsidRPr="00B1793F">
        <w:rPr>
          <w:rFonts w:ascii="Times New Roman" w:hAnsi="Times New Roman" w:cs="Times New Roman"/>
          <w:color w:val="000000" w:themeColor="text1"/>
          <w:sz w:val="24"/>
          <w:szCs w:val="24"/>
        </w:rPr>
        <w:t xml:space="preserve"> 2021</w:t>
      </w:r>
      <w:r w:rsidR="006D0BA9">
        <w:rPr>
          <w:rFonts w:ascii="Times New Roman" w:hAnsi="Times New Roman" w:cs="Times New Roman"/>
          <w:color w:val="000000" w:themeColor="text1"/>
          <w:sz w:val="24"/>
          <w:szCs w:val="24"/>
        </w:rPr>
        <w:t>,</w:t>
      </w:r>
      <w:r w:rsidR="002E02EB" w:rsidRPr="00B1793F">
        <w:rPr>
          <w:rFonts w:ascii="Times New Roman" w:hAnsi="Times New Roman" w:cs="Times New Roman"/>
          <w:sz w:val="24"/>
          <w:szCs w:val="24"/>
        </w:rPr>
        <w:t xml:space="preserve"> which coincided with the COVID-19 pandemic. </w:t>
      </w:r>
      <w:r w:rsidR="000E2353" w:rsidRPr="00B1793F">
        <w:rPr>
          <w:rFonts w:ascii="Times New Roman" w:hAnsi="Times New Roman" w:cs="Times New Roman"/>
          <w:sz w:val="24"/>
          <w:szCs w:val="24"/>
        </w:rPr>
        <w:t>Participants were recruited through the university</w:t>
      </w:r>
      <w:r w:rsidR="000E2353">
        <w:rPr>
          <w:rFonts w:ascii="Times New Roman" w:hAnsi="Times New Roman" w:cs="Times New Roman"/>
          <w:sz w:val="24"/>
          <w:szCs w:val="24"/>
        </w:rPr>
        <w:t>-wide</w:t>
      </w:r>
      <w:r w:rsidR="000E2353" w:rsidRPr="00B1793F">
        <w:rPr>
          <w:rFonts w:ascii="Times New Roman" w:hAnsi="Times New Roman" w:cs="Times New Roman"/>
          <w:sz w:val="24"/>
          <w:szCs w:val="24"/>
        </w:rPr>
        <w:t xml:space="preserve"> online research participation platform and received up to 3 research credits towards their courses. </w:t>
      </w:r>
      <w:r w:rsidR="00C43E8C">
        <w:rPr>
          <w:rFonts w:ascii="Times New Roman" w:hAnsi="Times New Roman" w:cs="Times New Roman"/>
          <w:sz w:val="24"/>
          <w:szCs w:val="24"/>
        </w:rPr>
        <w:t xml:space="preserve">While a variety of courses on campus accept extra credit that is awarded through the research participation platform, the majority of these are introductory psychology courses. </w:t>
      </w:r>
      <w:r w:rsidR="000E2353" w:rsidRPr="00B1793F">
        <w:rPr>
          <w:rFonts w:ascii="Times New Roman" w:hAnsi="Times New Roman" w:cs="Times New Roman"/>
          <w:sz w:val="24"/>
          <w:szCs w:val="24"/>
        </w:rPr>
        <w:t xml:space="preserve">Eligibility criteria included being 18 years of age or older, a current college student, and owning an android or iPhone they could use to respond to EMA surveys. </w:t>
      </w:r>
      <w:r w:rsidRPr="00B1793F">
        <w:rPr>
          <w:rFonts w:ascii="Times New Roman" w:hAnsi="Times New Roman" w:cs="Times New Roman"/>
          <w:sz w:val="24"/>
          <w:szCs w:val="24"/>
        </w:rPr>
        <w:t>A sample of</w:t>
      </w:r>
      <w:r w:rsidRPr="00B1793F">
        <w:rPr>
          <w:rFonts w:ascii="Times New Roman" w:hAnsi="Times New Roman" w:cs="Times New Roman"/>
          <w:b/>
          <w:bCs/>
          <w:sz w:val="24"/>
          <w:szCs w:val="24"/>
        </w:rPr>
        <w:t xml:space="preserve"> </w:t>
      </w:r>
      <w:r w:rsidR="000E2353">
        <w:rPr>
          <w:rFonts w:ascii="Times New Roman" w:hAnsi="Times New Roman" w:cs="Times New Roman"/>
          <w:sz w:val="24"/>
          <w:szCs w:val="24"/>
        </w:rPr>
        <w:t>201</w:t>
      </w:r>
      <w:r w:rsidRPr="00B1793F">
        <w:rPr>
          <w:rFonts w:ascii="Times New Roman" w:hAnsi="Times New Roman" w:cs="Times New Roman"/>
          <w:sz w:val="24"/>
          <w:szCs w:val="24"/>
        </w:rPr>
        <w:t xml:space="preserve"> college students at a large public university in the Western United States </w:t>
      </w:r>
      <w:r w:rsidR="000E2353">
        <w:rPr>
          <w:rFonts w:ascii="Times New Roman" w:hAnsi="Times New Roman" w:cs="Times New Roman"/>
          <w:sz w:val="24"/>
          <w:szCs w:val="24"/>
        </w:rPr>
        <w:t xml:space="preserve">initially </w:t>
      </w:r>
      <w:r w:rsidRPr="00B1793F">
        <w:rPr>
          <w:rFonts w:ascii="Times New Roman" w:hAnsi="Times New Roman" w:cs="Times New Roman"/>
          <w:sz w:val="24"/>
          <w:szCs w:val="24"/>
        </w:rPr>
        <w:t xml:space="preserve">participated in this study. </w:t>
      </w:r>
      <w:r w:rsidR="0084627E">
        <w:rPr>
          <w:rFonts w:ascii="Times New Roman" w:hAnsi="Times New Roman" w:cs="Times New Roman"/>
          <w:sz w:val="24"/>
          <w:szCs w:val="24"/>
        </w:rPr>
        <w:t>However, two</w:t>
      </w:r>
      <w:r w:rsidR="000E2353">
        <w:rPr>
          <w:rFonts w:ascii="Times New Roman" w:hAnsi="Times New Roman" w:cs="Times New Roman"/>
          <w:sz w:val="24"/>
          <w:szCs w:val="24"/>
        </w:rPr>
        <w:t xml:space="preserve"> participants were excluded for completing the baseline assessment too quickly</w:t>
      </w:r>
      <w:r w:rsidR="007F3F4C">
        <w:rPr>
          <w:rFonts w:ascii="Times New Roman" w:hAnsi="Times New Roman" w:cs="Times New Roman"/>
          <w:sz w:val="24"/>
          <w:szCs w:val="24"/>
        </w:rPr>
        <w:t xml:space="preserve"> (in less than 272 seconds, providing a minimum of 2 seconds per item; </w:t>
      </w:r>
      <w:r w:rsidR="007F3F4C">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{"citationID":"Xz0rgDRh","properties":{"formattedCitation":"(Huang et al., 2012)","plainCitation":"(Huang et al., 2012)","dontUpdate":true,"noteIndex":0},"citationItems":[{"id":437,"uris":["http://zotero.org/users/8345996/items/QD6YFPEB"],"itemData":{"id":437,"type":"article-journal","container-title":"Journal of Business and Psychology","DOI":"10.1007/s10869-011-9231-8","ISSN":"0889-3268, 1573-353X","issue":"1","journalAbbreviation":"J Bus Psychol","language":"en","page":"99-114","source":"DOI.org (Crossref)","title":"Detecting and deterring insufficient effort responding to surveys","volume":"27","author":[{"family":"Huang","given":"Jason L."},{"family":"Curran","given":"Paul G."},{"family":"Keeney","given":"Jessica"},{"family":"Poposki","given":"Elizabeth M."},{"family":"DeShon","given":"Richard P."}],"issued":{"date-parts":[["2012",3]]}}}],"schema":"https://github.com/citation-style-language/schema/raw/master/csl-citation.json"} </w:instrText>
      </w:r>
      <w:r w:rsidR="007F3F4C">
        <w:rPr>
          <w:rFonts w:ascii="Times New Roman" w:hAnsi="Times New Roman" w:cs="Times New Roman"/>
          <w:sz w:val="24"/>
          <w:szCs w:val="24"/>
        </w:rPr>
        <w:fldChar w:fldCharType="separate"/>
      </w:r>
      <w:r w:rsidR="007F3F4C" w:rsidRPr="007F3F4C">
        <w:rPr>
          <w:rFonts w:ascii="Times New Roman" w:hAnsi="Times New Roman" w:cs="Times New Roman"/>
          <w:sz w:val="24"/>
        </w:rPr>
        <w:t>Huang et al., 2012)</w:t>
      </w:r>
      <w:r w:rsidR="007F3F4C">
        <w:rPr>
          <w:rFonts w:ascii="Times New Roman" w:hAnsi="Times New Roman" w:cs="Times New Roman"/>
          <w:sz w:val="24"/>
          <w:szCs w:val="24"/>
        </w:rPr>
        <w:fldChar w:fldCharType="end"/>
      </w:r>
      <w:r w:rsidR="007F3F4C">
        <w:rPr>
          <w:rFonts w:ascii="Times New Roman" w:hAnsi="Times New Roman" w:cs="Times New Roman"/>
          <w:sz w:val="24"/>
          <w:szCs w:val="24"/>
        </w:rPr>
        <w:t xml:space="preserve"> </w:t>
      </w:r>
      <w:r w:rsidR="000E2353">
        <w:rPr>
          <w:rFonts w:ascii="Times New Roman" w:hAnsi="Times New Roman" w:cs="Times New Roman"/>
          <w:sz w:val="24"/>
          <w:szCs w:val="24"/>
        </w:rPr>
        <w:t xml:space="preserve">, and 31 were excluded due to having completed less than two eligible </w:t>
      </w:r>
      <w:r w:rsidR="0084627E">
        <w:rPr>
          <w:rFonts w:ascii="Times New Roman" w:hAnsi="Times New Roman" w:cs="Times New Roman"/>
          <w:sz w:val="24"/>
          <w:szCs w:val="24"/>
        </w:rPr>
        <w:t>EMA surveys, leaving 168 participants whose data were included in our analyses.</w:t>
      </w:r>
    </w:p>
    <w:p w14:paraId="608D4F59" w14:textId="6B0CA37C" w:rsidR="00E6067A" w:rsidRPr="00B1793F" w:rsidRDefault="006D24A2" w:rsidP="00AA5E66">
      <w:pPr>
        <w:spacing w:after="0" w:line="480" w:lineRule="auto"/>
        <w:ind w:firstLine="720"/>
        <w:contextualSpacing/>
        <w:rPr>
          <w:rFonts w:ascii="Times New Roman" w:hAnsi="Times New Roman" w:cs="Times New Roman"/>
          <w:sz w:val="24"/>
          <w:szCs w:val="24"/>
        </w:rPr>
      </w:pPr>
      <w:bookmarkStart w:id="4" w:name="_Hlk125416610"/>
      <w:r>
        <w:rPr>
          <w:rFonts w:ascii="Times New Roman" w:hAnsi="Times New Roman" w:cs="Times New Roman"/>
          <w:sz w:val="24"/>
          <w:szCs w:val="24"/>
        </w:rPr>
        <w:t>See Table 1 for a listing of sample characteristics.</w:t>
      </w:r>
      <w:r w:rsidR="002E02EB" w:rsidRPr="00B1793F">
        <w:rPr>
          <w:rFonts w:ascii="Times New Roman" w:hAnsi="Times New Roman" w:cs="Times New Roman"/>
          <w:sz w:val="24"/>
          <w:szCs w:val="24"/>
        </w:rPr>
        <w:t xml:space="preserve"> </w:t>
      </w:r>
      <w:r w:rsidR="0017202E" w:rsidRPr="0017202E">
        <w:rPr>
          <w:rFonts w:ascii="Times New Roman" w:hAnsi="Times New Roman" w:cs="Times New Roman"/>
          <w:sz w:val="24"/>
          <w:szCs w:val="24"/>
        </w:rPr>
        <w:t>Participants identified primarily as White (9</w:t>
      </w:r>
      <w:r w:rsidR="00D84BBE">
        <w:rPr>
          <w:rFonts w:ascii="Times New Roman" w:hAnsi="Times New Roman" w:cs="Times New Roman"/>
          <w:sz w:val="24"/>
          <w:szCs w:val="24"/>
        </w:rPr>
        <w:t>2.9</w:t>
      </w:r>
      <w:r w:rsidR="0017202E" w:rsidRPr="0017202E">
        <w:rPr>
          <w:rFonts w:ascii="Times New Roman" w:hAnsi="Times New Roman" w:cs="Times New Roman"/>
          <w:sz w:val="24"/>
          <w:szCs w:val="24"/>
        </w:rPr>
        <w:t>%) women (7</w:t>
      </w:r>
      <w:r w:rsidR="00D84BBE">
        <w:rPr>
          <w:rFonts w:ascii="Times New Roman" w:hAnsi="Times New Roman" w:cs="Times New Roman"/>
          <w:sz w:val="24"/>
          <w:szCs w:val="24"/>
        </w:rPr>
        <w:t>5.6</w:t>
      </w:r>
      <w:r w:rsidR="0017202E" w:rsidRPr="0017202E">
        <w:rPr>
          <w:rFonts w:ascii="Times New Roman" w:hAnsi="Times New Roman" w:cs="Times New Roman"/>
          <w:sz w:val="24"/>
          <w:szCs w:val="24"/>
        </w:rPr>
        <w:t>%) with an average age of 2</w:t>
      </w:r>
      <w:r w:rsidR="00D84BBE">
        <w:rPr>
          <w:rFonts w:ascii="Times New Roman" w:hAnsi="Times New Roman" w:cs="Times New Roman"/>
          <w:sz w:val="24"/>
          <w:szCs w:val="24"/>
        </w:rPr>
        <w:t>4</w:t>
      </w:r>
      <w:r w:rsidR="0017202E" w:rsidRPr="0017202E">
        <w:rPr>
          <w:rFonts w:ascii="Times New Roman" w:hAnsi="Times New Roman" w:cs="Times New Roman"/>
          <w:sz w:val="24"/>
          <w:szCs w:val="24"/>
        </w:rPr>
        <w:t xml:space="preserve"> (SD = 8.</w:t>
      </w:r>
      <w:r w:rsidR="00D84BBE">
        <w:rPr>
          <w:rFonts w:ascii="Times New Roman" w:hAnsi="Times New Roman" w:cs="Times New Roman"/>
          <w:sz w:val="24"/>
          <w:szCs w:val="24"/>
        </w:rPr>
        <w:t>9</w:t>
      </w:r>
      <w:r w:rsidR="0017202E" w:rsidRPr="0017202E">
        <w:rPr>
          <w:rFonts w:ascii="Times New Roman" w:hAnsi="Times New Roman" w:cs="Times New Roman"/>
          <w:sz w:val="24"/>
          <w:szCs w:val="24"/>
        </w:rPr>
        <w:t>).</w:t>
      </w:r>
      <w:r w:rsidR="0017202E">
        <w:rPr>
          <w:rFonts w:ascii="Times New Roman" w:hAnsi="Times New Roman" w:cs="Times New Roman"/>
          <w:sz w:val="24"/>
          <w:szCs w:val="24"/>
        </w:rPr>
        <w:t xml:space="preserve"> </w:t>
      </w:r>
      <w:r>
        <w:rPr>
          <w:rFonts w:ascii="Times New Roman" w:hAnsi="Times New Roman" w:cs="Times New Roman"/>
          <w:sz w:val="24"/>
          <w:szCs w:val="24"/>
        </w:rPr>
        <w:t>Observed baseline depression, anxiety, and stress</w:t>
      </w:r>
      <w:r w:rsidR="002E02EB" w:rsidRPr="00B1793F">
        <w:rPr>
          <w:rFonts w:ascii="Times New Roman" w:hAnsi="Times New Roman" w:cs="Times New Roman"/>
          <w:sz w:val="24"/>
          <w:szCs w:val="24"/>
        </w:rPr>
        <w:t xml:space="preserve"> scores characterize the sample as experiencing</w:t>
      </w:r>
      <w:r w:rsidR="00841104" w:rsidRPr="00B1793F">
        <w:rPr>
          <w:rFonts w:ascii="Times New Roman" w:hAnsi="Times New Roman" w:cs="Times New Roman"/>
          <w:sz w:val="24"/>
          <w:szCs w:val="24"/>
        </w:rPr>
        <w:t xml:space="preserve"> somewhat higher </w:t>
      </w:r>
      <w:r w:rsidR="00841104" w:rsidRPr="00B1793F">
        <w:rPr>
          <w:rFonts w:ascii="Times New Roman" w:hAnsi="Times New Roman" w:cs="Times New Roman"/>
          <w:sz w:val="24"/>
          <w:szCs w:val="24"/>
        </w:rPr>
        <w:lastRenderedPageBreak/>
        <w:t xml:space="preserve">psychopathology than typical college students </w:t>
      </w:r>
      <w:r w:rsidR="00841104" w:rsidRPr="00B1793F">
        <w:rPr>
          <w:rFonts w:ascii="Times New Roman" w:hAnsi="Times New Roman" w:cs="Times New Roman"/>
          <w:sz w:val="24"/>
          <w:szCs w:val="24"/>
        </w:rPr>
        <w:fldChar w:fldCharType="begin"/>
      </w:r>
      <w:r w:rsidR="00841104" w:rsidRPr="00B1793F">
        <w:rPr>
          <w:rFonts w:ascii="Times New Roman" w:hAnsi="Times New Roman" w:cs="Times New Roman"/>
          <w:sz w:val="24"/>
          <w:szCs w:val="24"/>
        </w:rPr>
        <w:instrText xml:space="preserve"> ADDIN ZOTERO_ITEM CSL_CITATION {"citationID":"s4can4SX","properties":{"formattedCitation":"(Kia-Keating et al., 2018; Norton, 2007)","plainCitation":"(Kia-Keating et al., 2018; Norton, 2007)","noteIndex":0},"citationItems":[{"id":82,"uris":["http://zotero.org/users/8345996/items/APE97M8K"],"itemData":{"id":82,"type":"article-journal","abstract":"Effective self-report screening tools for emerging adults are understudied. The present study examined the latent structure of the Depression, Anxiety, and Stress Scales (DASS-21) with U.S. undergraduates. Data were collected from 1,413 undergraduates surveyed online. Three models were tested: (a) a one-factor model, (b) the original correlated three-factor model, and (c) a bifactor model that included a general negative affectivity factor and three specific factors of depression, anxiety, and stress. The bifactor model with three specific orthogonal factors yielded the best fit. All items loaded onto the general negative affectivity factor. This study provides an important evaluation of alternative models of the latent structure of the DASS among U.S. undergraduates, with results supporting it as an assessment of general distress for emerging adults.","container-title":"Emerging Adulthood","DOI":"10.1177/2167696817745407","ISSN":"2167-6968, 2167-6984","issue":"6","journalAbbreviation":"Emerging Adulthood","language":"en","page":"434-440","source":"DOI.org (Crossref)","title":"Structural validity of the Depression, Anxiety, and Stress Scales-21 adapted for U.S. undergraduates","volume":"6","author":[{"family":"Kia-Keating","given":"Maryam"},{"family":"No","given":"Unkyung"},{"family":"Moore","given":"Stephanie"},{"family":"Furlong","given":"Michael J."},{"family":"Liu","given":"Sabrina"},{"family":"You","given":"Sukkyung"}],"issued":{"date-parts":[["2018",12]]}}},{"id":585,"uris":["http://zotero.org/users/8345996/items/YRLVTZNH"],"itemData":{"id":585,"type":"article-journal","container-title":"Anxiety, Stress &amp; Coping","DOI":"10.1080/10615800701309279","ISSN":"1061-5806, 1477-2205","issue":"3","journalAbbreviation":"Anxiety, Stress &amp; Coping","language":"en","page":"253-265","source":"DOI.org (Crossref)","title":"Depression Anxiety and Stress Scales (DASS-21): Psychometric analysis across four racial groups","title-short":"Depression Anxiety and Stress Scales (DASS-21)","volume":"20","author":[{"family":"Norton","given":"Peter J."}],"issued":{"date-parts":[["2007",9]]}}}],"schema":"https://github.com/citation-style-language/schema/raw/master/csl-citation.json"} </w:instrText>
      </w:r>
      <w:r w:rsidR="00841104" w:rsidRPr="00B1793F">
        <w:rPr>
          <w:rFonts w:ascii="Times New Roman" w:hAnsi="Times New Roman" w:cs="Times New Roman"/>
          <w:sz w:val="24"/>
          <w:szCs w:val="24"/>
        </w:rPr>
        <w:fldChar w:fldCharType="separate"/>
      </w:r>
      <w:r w:rsidR="00841104" w:rsidRPr="00B1793F">
        <w:rPr>
          <w:rFonts w:ascii="Times New Roman" w:hAnsi="Times New Roman" w:cs="Times New Roman"/>
          <w:sz w:val="24"/>
          <w:szCs w:val="24"/>
        </w:rPr>
        <w:t>(Kia-Keating et al., 2018; Norton, 2007)</w:t>
      </w:r>
      <w:r w:rsidR="00841104" w:rsidRPr="00B1793F">
        <w:rPr>
          <w:rFonts w:ascii="Times New Roman" w:hAnsi="Times New Roman" w:cs="Times New Roman"/>
          <w:sz w:val="24"/>
          <w:szCs w:val="24"/>
        </w:rPr>
        <w:fldChar w:fldCharType="end"/>
      </w:r>
      <w:r w:rsidR="00841104" w:rsidRPr="00B1793F">
        <w:rPr>
          <w:rFonts w:ascii="Times New Roman" w:hAnsi="Times New Roman" w:cs="Times New Roman"/>
          <w:sz w:val="24"/>
          <w:szCs w:val="24"/>
        </w:rPr>
        <w:t>.</w:t>
      </w:r>
      <w:r w:rsidR="00AC70C9" w:rsidRPr="00B1793F">
        <w:rPr>
          <w:rFonts w:ascii="Times New Roman" w:hAnsi="Times New Roman" w:cs="Times New Roman"/>
          <w:sz w:val="24"/>
          <w:szCs w:val="24"/>
        </w:rPr>
        <w:t xml:space="preserve"> Participants </w:t>
      </w:r>
      <w:r w:rsidR="00185064" w:rsidRPr="00B1793F">
        <w:rPr>
          <w:rFonts w:ascii="Times New Roman" w:hAnsi="Times New Roman" w:cs="Times New Roman"/>
          <w:sz w:val="24"/>
          <w:szCs w:val="24"/>
        </w:rPr>
        <w:t>seemed to vary regarding COVID</w:t>
      </w:r>
      <w:r w:rsidR="007015F0">
        <w:rPr>
          <w:rFonts w:ascii="Times New Roman" w:hAnsi="Times New Roman" w:cs="Times New Roman"/>
          <w:sz w:val="24"/>
          <w:szCs w:val="24"/>
        </w:rPr>
        <w:t>-19</w:t>
      </w:r>
      <w:r w:rsidR="00185064" w:rsidRPr="00B1793F">
        <w:rPr>
          <w:rFonts w:ascii="Times New Roman" w:hAnsi="Times New Roman" w:cs="Times New Roman"/>
          <w:sz w:val="24"/>
          <w:szCs w:val="24"/>
        </w:rPr>
        <w:t xml:space="preserve"> distress, </w:t>
      </w:r>
      <w:r>
        <w:rPr>
          <w:rFonts w:ascii="Times New Roman" w:hAnsi="Times New Roman" w:cs="Times New Roman"/>
          <w:sz w:val="24"/>
          <w:szCs w:val="24"/>
        </w:rPr>
        <w:t>h</w:t>
      </w:r>
      <w:r w:rsidR="00185064" w:rsidRPr="00B1793F">
        <w:rPr>
          <w:rFonts w:ascii="Times New Roman" w:hAnsi="Times New Roman" w:cs="Times New Roman"/>
          <w:sz w:val="24"/>
          <w:szCs w:val="24"/>
        </w:rPr>
        <w:t xml:space="preserve">owever </w:t>
      </w:r>
      <w:proofErr w:type="gramStart"/>
      <w:r w:rsidR="00185064" w:rsidRPr="00B1793F">
        <w:rPr>
          <w:rFonts w:ascii="Times New Roman" w:hAnsi="Times New Roman" w:cs="Times New Roman"/>
          <w:sz w:val="24"/>
          <w:szCs w:val="24"/>
        </w:rPr>
        <w:t>the majority of</w:t>
      </w:r>
      <w:proofErr w:type="gramEnd"/>
      <w:r w:rsidR="00185064" w:rsidRPr="00B1793F">
        <w:rPr>
          <w:rFonts w:ascii="Times New Roman" w:hAnsi="Times New Roman" w:cs="Times New Roman"/>
          <w:sz w:val="24"/>
          <w:szCs w:val="24"/>
        </w:rPr>
        <w:t xml:space="preserve"> participants indicated that COVID-19 did not affect their participation in the study</w:t>
      </w:r>
      <w:r w:rsidR="00623B1B" w:rsidRPr="00B1793F">
        <w:rPr>
          <w:rFonts w:ascii="Times New Roman" w:hAnsi="Times New Roman" w:cs="Times New Roman"/>
          <w:sz w:val="24"/>
          <w:szCs w:val="24"/>
        </w:rPr>
        <w:t>, with responses being highly right-skewed</w:t>
      </w:r>
      <w:r>
        <w:rPr>
          <w:rFonts w:ascii="Times New Roman" w:hAnsi="Times New Roman" w:cs="Times New Roman"/>
          <w:sz w:val="24"/>
          <w:szCs w:val="24"/>
        </w:rPr>
        <w:t>.</w:t>
      </w:r>
    </w:p>
    <w:bookmarkEnd w:id="4"/>
    <w:p w14:paraId="2829F096" w14:textId="77777777" w:rsidR="00E6067A" w:rsidRPr="00B1793F" w:rsidRDefault="00E6067A" w:rsidP="00761041">
      <w:pPr>
        <w:spacing w:after="0" w:line="480" w:lineRule="auto"/>
        <w:contextualSpacing/>
        <w:rPr>
          <w:rFonts w:ascii="Times New Roman" w:hAnsi="Times New Roman" w:cs="Times New Roman"/>
          <w:b/>
          <w:bCs/>
          <w:sz w:val="24"/>
          <w:szCs w:val="24"/>
        </w:rPr>
      </w:pPr>
      <w:r w:rsidRPr="00B1793F">
        <w:rPr>
          <w:rFonts w:ascii="Times New Roman" w:hAnsi="Times New Roman" w:cs="Times New Roman"/>
          <w:b/>
          <w:bCs/>
          <w:sz w:val="24"/>
          <w:szCs w:val="24"/>
        </w:rPr>
        <w:t>Procedures</w:t>
      </w:r>
    </w:p>
    <w:p w14:paraId="60A176BD" w14:textId="010E7CCB" w:rsidR="00336E56" w:rsidRDefault="00841104" w:rsidP="00031572">
      <w:pPr>
        <w:spacing w:after="0" w:line="480" w:lineRule="auto"/>
        <w:ind w:firstLine="720"/>
        <w:contextualSpacing/>
        <w:rPr>
          <w:rFonts w:ascii="Times New Roman" w:hAnsi="Times New Roman" w:cs="Times New Roman"/>
          <w:sz w:val="24"/>
          <w:szCs w:val="24"/>
        </w:rPr>
      </w:pPr>
      <w:r w:rsidRPr="00B1793F">
        <w:rPr>
          <w:rFonts w:ascii="Times New Roman" w:hAnsi="Times New Roman" w:cs="Times New Roman"/>
          <w:sz w:val="24"/>
          <w:szCs w:val="24"/>
        </w:rPr>
        <w:t>All research procedures were completed online</w:t>
      </w:r>
      <w:r w:rsidR="00190F2C">
        <w:rPr>
          <w:rFonts w:ascii="Times New Roman" w:hAnsi="Times New Roman" w:cs="Times New Roman"/>
          <w:sz w:val="24"/>
          <w:szCs w:val="24"/>
        </w:rPr>
        <w:t>, with surveys being completed</w:t>
      </w:r>
      <w:r w:rsidR="00E3714F">
        <w:rPr>
          <w:rFonts w:ascii="Times New Roman" w:hAnsi="Times New Roman" w:cs="Times New Roman"/>
          <w:sz w:val="24"/>
          <w:szCs w:val="24"/>
        </w:rPr>
        <w:t xml:space="preserve"> via Qualtrics</w:t>
      </w:r>
      <w:r w:rsidR="001D3CEC" w:rsidRPr="00B1793F">
        <w:rPr>
          <w:rFonts w:ascii="Times New Roman" w:hAnsi="Times New Roman" w:cs="Times New Roman"/>
          <w:sz w:val="24"/>
          <w:szCs w:val="24"/>
        </w:rPr>
        <w:t>.</w:t>
      </w:r>
      <w:r w:rsidR="00E6067A" w:rsidRPr="00B1793F">
        <w:rPr>
          <w:rFonts w:ascii="Times New Roman" w:hAnsi="Times New Roman" w:cs="Times New Roman"/>
          <w:sz w:val="24"/>
          <w:szCs w:val="24"/>
        </w:rPr>
        <w:t xml:space="preserve"> Participants completed a brief screening and informed consent</w:t>
      </w:r>
      <w:r w:rsidR="001D3CEC" w:rsidRPr="00B1793F">
        <w:rPr>
          <w:rFonts w:ascii="Times New Roman" w:hAnsi="Times New Roman" w:cs="Times New Roman"/>
          <w:sz w:val="24"/>
          <w:szCs w:val="24"/>
        </w:rPr>
        <w:t xml:space="preserve"> prior to being automatically</w:t>
      </w:r>
      <w:r w:rsidR="00E6067A" w:rsidRPr="00B1793F">
        <w:rPr>
          <w:rFonts w:ascii="Times New Roman" w:hAnsi="Times New Roman" w:cs="Times New Roman"/>
          <w:sz w:val="24"/>
          <w:szCs w:val="24"/>
        </w:rPr>
        <w:t xml:space="preserve"> directed to a baseline assessment</w:t>
      </w:r>
      <w:r w:rsidR="00FA355C">
        <w:rPr>
          <w:rFonts w:ascii="Times New Roman" w:hAnsi="Times New Roman" w:cs="Times New Roman"/>
          <w:sz w:val="24"/>
          <w:szCs w:val="24"/>
        </w:rPr>
        <w:t>.</w:t>
      </w:r>
      <w:r w:rsidR="006F163E" w:rsidRPr="00B1793F">
        <w:rPr>
          <w:rFonts w:ascii="Times New Roman" w:hAnsi="Times New Roman" w:cs="Times New Roman"/>
          <w:sz w:val="24"/>
          <w:szCs w:val="24"/>
        </w:rPr>
        <w:t xml:space="preserve"> </w:t>
      </w:r>
      <w:r w:rsidR="005C1D2C">
        <w:rPr>
          <w:rFonts w:ascii="Times New Roman" w:hAnsi="Times New Roman" w:cs="Times New Roman"/>
          <w:sz w:val="24"/>
          <w:szCs w:val="24"/>
        </w:rPr>
        <w:t>Participants were provided with</w:t>
      </w:r>
      <w:r w:rsidR="006F163E" w:rsidRPr="00B1793F">
        <w:rPr>
          <w:rFonts w:ascii="Times New Roman" w:hAnsi="Times New Roman" w:cs="Times New Roman"/>
          <w:sz w:val="24"/>
          <w:szCs w:val="24"/>
        </w:rPr>
        <w:t xml:space="preserve"> </w:t>
      </w:r>
      <w:r w:rsidR="00E6067A" w:rsidRPr="00B1793F">
        <w:rPr>
          <w:rFonts w:ascii="Times New Roman" w:hAnsi="Times New Roman" w:cs="Times New Roman"/>
          <w:sz w:val="24"/>
          <w:szCs w:val="24"/>
        </w:rPr>
        <w:t xml:space="preserve">instructions on how to complete the daily EMA surveys </w:t>
      </w:r>
      <w:r w:rsidR="005C1D2C">
        <w:rPr>
          <w:rFonts w:ascii="Times New Roman" w:hAnsi="Times New Roman" w:cs="Times New Roman"/>
          <w:sz w:val="24"/>
          <w:szCs w:val="24"/>
        </w:rPr>
        <w:t xml:space="preserve">via </w:t>
      </w:r>
      <w:r w:rsidR="00E3714F">
        <w:rPr>
          <w:rFonts w:ascii="Times New Roman" w:hAnsi="Times New Roman" w:cs="Times New Roman"/>
          <w:sz w:val="24"/>
          <w:szCs w:val="24"/>
        </w:rPr>
        <w:t xml:space="preserve">a text message to </w:t>
      </w:r>
      <w:r w:rsidR="005C1D2C">
        <w:rPr>
          <w:rFonts w:ascii="Times New Roman" w:hAnsi="Times New Roman" w:cs="Times New Roman"/>
          <w:sz w:val="24"/>
          <w:szCs w:val="24"/>
        </w:rPr>
        <w:t>their mobile</w:t>
      </w:r>
      <w:r w:rsidR="00E6067A" w:rsidRPr="00B1793F">
        <w:rPr>
          <w:rFonts w:ascii="Times New Roman" w:hAnsi="Times New Roman" w:cs="Times New Roman"/>
          <w:sz w:val="24"/>
          <w:szCs w:val="24"/>
        </w:rPr>
        <w:t xml:space="preserve"> phone</w:t>
      </w:r>
      <w:r w:rsidR="00E3714F">
        <w:rPr>
          <w:rFonts w:ascii="Times New Roman" w:hAnsi="Times New Roman" w:cs="Times New Roman"/>
          <w:sz w:val="24"/>
          <w:szCs w:val="24"/>
        </w:rPr>
        <w:t xml:space="preserve"> with a link to the Qualtrics survey</w:t>
      </w:r>
      <w:r w:rsidR="00E6067A" w:rsidRPr="00B1793F">
        <w:rPr>
          <w:rFonts w:ascii="Times New Roman" w:hAnsi="Times New Roman" w:cs="Times New Roman"/>
          <w:sz w:val="24"/>
          <w:szCs w:val="24"/>
        </w:rPr>
        <w:t xml:space="preserve">. For the next week, </w:t>
      </w:r>
      <w:r w:rsidR="00031572" w:rsidRPr="00B1793F">
        <w:rPr>
          <w:rFonts w:ascii="Times New Roman" w:hAnsi="Times New Roman" w:cs="Times New Roman"/>
          <w:sz w:val="24"/>
          <w:szCs w:val="24"/>
        </w:rPr>
        <w:t>s</w:t>
      </w:r>
      <w:r w:rsidR="001D3CEC" w:rsidRPr="00B1793F">
        <w:rPr>
          <w:rFonts w:ascii="Times New Roman" w:hAnsi="Times New Roman" w:cs="Times New Roman"/>
          <w:sz w:val="24"/>
          <w:szCs w:val="24"/>
        </w:rPr>
        <w:t xml:space="preserve">urvey prompts were delivered </w:t>
      </w:r>
      <w:r w:rsidR="005C1D2C">
        <w:rPr>
          <w:rFonts w:ascii="Times New Roman" w:hAnsi="Times New Roman" w:cs="Times New Roman"/>
          <w:sz w:val="24"/>
          <w:szCs w:val="24"/>
        </w:rPr>
        <w:t>via</w:t>
      </w:r>
      <w:r w:rsidR="005C1D2C" w:rsidRPr="00B1793F">
        <w:rPr>
          <w:rFonts w:ascii="Times New Roman" w:hAnsi="Times New Roman" w:cs="Times New Roman"/>
          <w:sz w:val="24"/>
          <w:szCs w:val="24"/>
        </w:rPr>
        <w:t xml:space="preserve"> </w:t>
      </w:r>
      <w:r w:rsidR="001D3CEC" w:rsidRPr="00B1793F">
        <w:rPr>
          <w:rFonts w:ascii="Times New Roman" w:hAnsi="Times New Roman" w:cs="Times New Roman"/>
          <w:sz w:val="24"/>
          <w:szCs w:val="24"/>
        </w:rPr>
        <w:t>text message on a semi-random schedule, once each at a randomly selected morning time between 9 AM to 1 PM, midday time between 1 to 5 PM, and evening time between 5 to 9 PM</w:t>
      </w:r>
      <w:r w:rsidR="00E6067A" w:rsidRPr="00B1793F">
        <w:rPr>
          <w:rFonts w:ascii="Times New Roman" w:hAnsi="Times New Roman" w:cs="Times New Roman"/>
          <w:sz w:val="24"/>
          <w:szCs w:val="24"/>
        </w:rPr>
        <w:t xml:space="preserve">. </w:t>
      </w:r>
      <w:r w:rsidR="00C6233D" w:rsidRPr="00B1793F">
        <w:rPr>
          <w:rFonts w:ascii="Times New Roman" w:hAnsi="Times New Roman" w:cs="Times New Roman"/>
          <w:sz w:val="24"/>
          <w:szCs w:val="24"/>
        </w:rPr>
        <w:t>To be included in analyses, responses had to be completed within two hours of the prompt being sent and the individual must have completed at least two EMA</w:t>
      </w:r>
      <w:r w:rsidR="0074658F">
        <w:rPr>
          <w:rFonts w:ascii="Times New Roman" w:hAnsi="Times New Roman" w:cs="Times New Roman"/>
          <w:sz w:val="24"/>
          <w:szCs w:val="24"/>
        </w:rPr>
        <w:t xml:space="preserve"> surveys</w:t>
      </w:r>
      <w:r w:rsidR="00C6233D" w:rsidRPr="00B1793F">
        <w:rPr>
          <w:rFonts w:ascii="Times New Roman" w:hAnsi="Times New Roman" w:cs="Times New Roman"/>
          <w:sz w:val="24"/>
          <w:szCs w:val="24"/>
        </w:rPr>
        <w:t xml:space="preserve"> </w:t>
      </w:r>
      <w:r w:rsidR="00E06852">
        <w:rPr>
          <w:rFonts w:ascii="Times New Roman" w:hAnsi="Times New Roman" w:cs="Times New Roman"/>
          <w:sz w:val="24"/>
          <w:szCs w:val="24"/>
        </w:rPr>
        <w:t>in total</w:t>
      </w:r>
      <w:r w:rsidR="00C6233D" w:rsidRPr="00B1793F">
        <w:rPr>
          <w:rFonts w:ascii="Times New Roman" w:hAnsi="Times New Roman" w:cs="Times New Roman"/>
          <w:sz w:val="24"/>
          <w:szCs w:val="24"/>
        </w:rPr>
        <w:t>.</w:t>
      </w:r>
      <w:r w:rsidR="00156BAA">
        <w:rPr>
          <w:rFonts w:ascii="Times New Roman" w:hAnsi="Times New Roman" w:cs="Times New Roman"/>
          <w:sz w:val="24"/>
          <w:szCs w:val="24"/>
        </w:rPr>
        <w:t xml:space="preserve"> </w:t>
      </w:r>
      <w:bookmarkStart w:id="5" w:name="_Hlk133370148"/>
      <w:bookmarkStart w:id="6" w:name="_Hlk133369940"/>
      <w:r w:rsidR="00156BAA">
        <w:rPr>
          <w:rFonts w:ascii="Times New Roman" w:hAnsi="Times New Roman" w:cs="Times New Roman"/>
          <w:sz w:val="24"/>
          <w:szCs w:val="24"/>
        </w:rPr>
        <w:t xml:space="preserve">A prior guide to cleaning EMA data </w:t>
      </w:r>
      <w:r w:rsidR="00883D0D">
        <w:rPr>
          <w:rFonts w:ascii="Times New Roman" w:hAnsi="Times New Roman" w:cs="Times New Roman"/>
          <w:sz w:val="24"/>
          <w:szCs w:val="24"/>
        </w:rPr>
        <w:t>used</w:t>
      </w:r>
      <w:r w:rsidR="00156BAA">
        <w:rPr>
          <w:rFonts w:ascii="Times New Roman" w:hAnsi="Times New Roman" w:cs="Times New Roman"/>
          <w:sz w:val="24"/>
          <w:szCs w:val="24"/>
        </w:rPr>
        <w:t xml:space="preserve"> a one hour response time window, however we have chosen to relax this to a two hour window given the context of using a college student sample</w:t>
      </w:r>
      <w:r w:rsidR="00883D0D">
        <w:rPr>
          <w:rFonts w:ascii="Times New Roman" w:hAnsi="Times New Roman" w:cs="Times New Roman"/>
          <w:sz w:val="24"/>
          <w:szCs w:val="24"/>
        </w:rPr>
        <w:t xml:space="preserve"> </w:t>
      </w:r>
      <w:r w:rsidR="00883D0D">
        <w:rPr>
          <w:rFonts w:ascii="Times New Roman" w:hAnsi="Times New Roman" w:cs="Times New Roman"/>
          <w:sz w:val="24"/>
          <w:szCs w:val="24"/>
        </w:rPr>
        <w:fldChar w:fldCharType="begin"/>
      </w:r>
      <w:r w:rsidR="00883D0D">
        <w:rPr>
          <w:rFonts w:ascii="Times New Roman" w:hAnsi="Times New Roman" w:cs="Times New Roman"/>
          <w:sz w:val="24"/>
          <w:szCs w:val="24"/>
        </w:rPr>
        <w:instrText xml:space="preserve"> ADDIN ZOTERO_ITEM CSL_CITATION {"citationID":"XdyPsKDd","properties":{"formattedCitation":"(McCabe et al., 2012)","plainCitation":"(McCabe et al., 2012)","noteIndex":0},"citationItems":[{"id":714,"uris":["http://zotero.org/users/8345996/items/8QJAFH3L"],"itemData":{"id":714,"type":"chapter","container-title":"Handbook of research methods for studying daily life","page":"321-338","publisher":"The Guilford Press","title":"A guide for data cleaning in experience sampling studies.","author":[{"family":"McCabe","given":"K. O."},{"family":"Mack","given":"L."},{"family":"Fleeson","given":"W."}],"editor":[{"family":"Mehl","given":"M. R."},{"family":"Conner","given":"T. S."}],"issued":{"date-parts":[["2012"]]}}}],"schema":"https://github.com/citation-style-language/schema/raw/master/csl-citation.json"} </w:instrText>
      </w:r>
      <w:r w:rsidR="00883D0D">
        <w:rPr>
          <w:rFonts w:ascii="Times New Roman" w:hAnsi="Times New Roman" w:cs="Times New Roman"/>
          <w:sz w:val="24"/>
          <w:szCs w:val="24"/>
        </w:rPr>
        <w:fldChar w:fldCharType="separate"/>
      </w:r>
      <w:r w:rsidR="00883D0D" w:rsidRPr="00883D0D">
        <w:rPr>
          <w:rFonts w:ascii="Times New Roman" w:hAnsi="Times New Roman" w:cs="Times New Roman"/>
          <w:sz w:val="24"/>
        </w:rPr>
        <w:t>(McCabe et al., 2012)</w:t>
      </w:r>
      <w:r w:rsidR="00883D0D">
        <w:rPr>
          <w:rFonts w:ascii="Times New Roman" w:hAnsi="Times New Roman" w:cs="Times New Roman"/>
          <w:sz w:val="24"/>
          <w:szCs w:val="24"/>
        </w:rPr>
        <w:fldChar w:fldCharType="end"/>
      </w:r>
      <w:r w:rsidR="00156BAA">
        <w:rPr>
          <w:rFonts w:ascii="Times New Roman" w:hAnsi="Times New Roman" w:cs="Times New Roman"/>
          <w:sz w:val="24"/>
          <w:szCs w:val="24"/>
        </w:rPr>
        <w:t xml:space="preserve">. We anticipated that students may be in classes or involved with other academic activities which may delay the response </w:t>
      </w:r>
      <w:proofErr w:type="gramStart"/>
      <w:r w:rsidR="00156BAA">
        <w:rPr>
          <w:rFonts w:ascii="Times New Roman" w:hAnsi="Times New Roman" w:cs="Times New Roman"/>
          <w:sz w:val="24"/>
          <w:szCs w:val="24"/>
        </w:rPr>
        <w:t>time, and</w:t>
      </w:r>
      <w:proofErr w:type="gramEnd"/>
      <w:r w:rsidR="00156BAA">
        <w:rPr>
          <w:rFonts w:ascii="Times New Roman" w:hAnsi="Times New Roman" w:cs="Times New Roman"/>
          <w:sz w:val="24"/>
          <w:szCs w:val="24"/>
        </w:rPr>
        <w:t xml:space="preserve"> did not want to unnecessarily limit our sample size through a more stringent window. </w:t>
      </w:r>
      <w:r w:rsidR="00E06852">
        <w:rPr>
          <w:rFonts w:ascii="Times New Roman" w:hAnsi="Times New Roman" w:cs="Times New Roman"/>
          <w:sz w:val="24"/>
          <w:szCs w:val="24"/>
        </w:rPr>
        <w:t>Surveys were labeled as either morning, midday, or evening based on the time the prompt was sent, as opposed to time the survey was completed.</w:t>
      </w:r>
      <w:r w:rsidR="00336E56">
        <w:rPr>
          <w:rFonts w:ascii="Times New Roman" w:hAnsi="Times New Roman" w:cs="Times New Roman"/>
          <w:sz w:val="24"/>
          <w:szCs w:val="24"/>
        </w:rPr>
        <w:t xml:space="preserve"> </w:t>
      </w:r>
      <w:bookmarkEnd w:id="5"/>
    </w:p>
    <w:p w14:paraId="0DD18AD2" w14:textId="318B3877" w:rsidR="00336E56" w:rsidRDefault="00336E56" w:rsidP="00031572">
      <w:pPr>
        <w:spacing w:after="0" w:line="480" w:lineRule="auto"/>
        <w:ind w:firstLine="720"/>
        <w:contextualSpacing/>
        <w:rPr>
          <w:rFonts w:ascii="Times New Roman" w:hAnsi="Times New Roman" w:cs="Times New Roman"/>
          <w:sz w:val="24"/>
          <w:szCs w:val="24"/>
        </w:rPr>
      </w:pPr>
      <w:bookmarkStart w:id="7" w:name="_Hlk133368106"/>
      <w:bookmarkEnd w:id="6"/>
      <w:r>
        <w:rPr>
          <w:rFonts w:ascii="Times New Roman" w:hAnsi="Times New Roman" w:cs="Times New Roman"/>
          <w:sz w:val="24"/>
          <w:szCs w:val="24"/>
        </w:rPr>
        <w:t xml:space="preserve">Additionally, surveys must have been completed within 72 seconds to be included in our analyses, which was determined by allocating two seconds per item. Prior research has demonstrated that fast responding of under two seconds per item indicates careless responding </w:t>
      </w:r>
      <w:r>
        <w:rPr>
          <w:rFonts w:ascii="Times New Roman" w:hAnsi="Times New Roman" w:cs="Times New Roman"/>
          <w:sz w:val="24"/>
          <w:szCs w:val="24"/>
        </w:rPr>
        <w:lastRenderedPageBreak/>
        <w:t xml:space="preserve">and consequently unreliable data </w:t>
      </w:r>
      <w:r>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{"citationID":"Me2k7yiD","properties":{"formattedCitation":"(Huang et al., 2012)","plainCitation":"(Huang et al., 2012)","noteIndex":0},"citationItems":[{"id":437,"uris":["http://zotero.org/users/8345996/items/QD6YFPEB"],"itemData":{"id":437,"type":"article-journal","container-title":"Journal of Business and Psychology","DOI":"10.1007/s10869-011-9231-8","ISSN":"0889-3268, 1573-353X","issue":"1","journalAbbreviation":"J Bus Psychol","language":"en","page":"99-114","source":"DOI.org (Crossref)","title":"Detecting and deterring insufficient effort responding to surveys","volume":"27","author":[{"family":"Huang","given":"Jason L."},{"family":"Curran","given":"Paul G."},{"family":"Keeney","given":"Jessica"},{"family":"Poposki","given":"Elizabeth M."},{"family":"DeShon","given":"Richard P."}],"issued":{"date-parts":[["2012",3]]}}}],"schema":"https://github.com/citation-style-language/schema/raw/master/csl-citation.json"} </w:instrText>
      </w:r>
      <w:r>
        <w:rPr>
          <w:rFonts w:ascii="Times New Roman" w:hAnsi="Times New Roman" w:cs="Times New Roman"/>
          <w:sz w:val="24"/>
          <w:szCs w:val="24"/>
        </w:rPr>
        <w:fldChar w:fldCharType="separate"/>
      </w:r>
      <w:r w:rsidRPr="00320A31">
        <w:rPr>
          <w:rFonts w:ascii="Times New Roman" w:hAnsi="Times New Roman" w:cs="Times New Roman"/>
          <w:sz w:val="24"/>
        </w:rPr>
        <w:t>(Huang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A similar study specific to EMA data have indicated less stringent criteria of one second per item for determining careless responding, however we chose to maintain the stricter criteria of two seconds per item to better ensure that MPFI items measuring psychological inflexibility were answered with discretion given that these six items measure distinct constructs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{"citationID":"nKb9ajyD","properties":{"formattedCitation":"(Jaso et al., 2021)","plainCitation":"(Jaso et al., 2021)","noteIndex":0},"citationItems":[{"id":713,"uris":["http://zotero.org/users/8345996/items/JKYKHI47"],"itemData":{"id":713,"type":"article-journal","container-title":"Psychological Methods","DOI":"10.1037/met0000312","ISSN":"1939-1463, 1082-989X","journalAbbreviation":"Psychological Methods","language":"en","source":"DOI.org (Crossref)","title":"Identification of careless responding in ecological momentary assessment research: From posthoc analyses to real-time data monitoring.","title-short":"Identification of careless responding in ecological momentary assessment research","URL":"http://doi.apa.org/getdoi.cfm?doi=10.1037/met0000312","author":[{"family":"Jaso","given":"Brittany A."},{"family":"Kraus","given":"Noah I."},{"family":"Heller","given":"Aaron S."}],"accessed":{"date-parts":[["2023",4,26]]},"issued":{"date-parts":[["2021",9,16]]}}}],"schema":"https://github.com/citation-style-language/schema/raw/master/csl-citation.json"} </w:instrText>
      </w:r>
      <w:r>
        <w:rPr>
          <w:rFonts w:ascii="Times New Roman" w:hAnsi="Times New Roman" w:cs="Times New Roman"/>
          <w:sz w:val="24"/>
          <w:szCs w:val="24"/>
        </w:rPr>
        <w:fldChar w:fldCharType="separate"/>
      </w:r>
      <w:r w:rsidRPr="00320A31">
        <w:rPr>
          <w:rFonts w:ascii="Times New Roman" w:hAnsi="Times New Roman" w:cs="Times New Roman"/>
          <w:sz w:val="24"/>
        </w:rPr>
        <w:t>(Jaso et al.,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bookmarkEnd w:id="7"/>
    <w:p w14:paraId="02E410AD" w14:textId="532A0368" w:rsidR="00E6067A" w:rsidRDefault="00C6233D" w:rsidP="00031572">
      <w:pPr>
        <w:spacing w:after="0" w:line="480" w:lineRule="auto"/>
        <w:ind w:firstLine="720"/>
        <w:contextualSpacing/>
        <w:rPr>
          <w:rFonts w:ascii="Times New Roman" w:hAnsi="Times New Roman" w:cs="Times New Roman"/>
          <w:sz w:val="24"/>
          <w:szCs w:val="24"/>
        </w:rPr>
      </w:pPr>
      <w:r w:rsidRPr="00B1793F">
        <w:rPr>
          <w:rFonts w:ascii="Times New Roman" w:hAnsi="Times New Roman" w:cs="Times New Roman"/>
          <w:sz w:val="24"/>
          <w:szCs w:val="24"/>
        </w:rPr>
        <w:t xml:space="preserve"> </w:t>
      </w:r>
      <w:r w:rsidR="006757FE">
        <w:rPr>
          <w:rFonts w:ascii="Times New Roman" w:hAnsi="Times New Roman" w:cs="Times New Roman"/>
          <w:sz w:val="24"/>
          <w:szCs w:val="24"/>
        </w:rPr>
        <w:t>EMA s</w:t>
      </w:r>
      <w:r w:rsidRPr="00B1793F">
        <w:rPr>
          <w:rFonts w:ascii="Times New Roman" w:hAnsi="Times New Roman" w:cs="Times New Roman"/>
          <w:sz w:val="24"/>
          <w:szCs w:val="24"/>
        </w:rPr>
        <w:t>urveys assessed psychological inflexibility processes and meaningful ac</w:t>
      </w:r>
      <w:r w:rsidR="00BC580F" w:rsidRPr="00B1793F">
        <w:rPr>
          <w:rFonts w:ascii="Times New Roman" w:hAnsi="Times New Roman" w:cs="Times New Roman"/>
          <w:sz w:val="24"/>
          <w:szCs w:val="24"/>
        </w:rPr>
        <w:t>tivity</w:t>
      </w:r>
      <w:r w:rsidRPr="00B1793F">
        <w:rPr>
          <w:rFonts w:ascii="Times New Roman" w:hAnsi="Times New Roman" w:cs="Times New Roman"/>
          <w:sz w:val="24"/>
          <w:szCs w:val="24"/>
        </w:rPr>
        <w:t xml:space="preserve"> as experienced since the last prompt, as well as </w:t>
      </w:r>
      <w:r w:rsidR="00E6067A" w:rsidRPr="00B1793F">
        <w:rPr>
          <w:rFonts w:ascii="Times New Roman" w:hAnsi="Times New Roman" w:cs="Times New Roman"/>
          <w:sz w:val="24"/>
          <w:szCs w:val="24"/>
        </w:rPr>
        <w:t>current</w:t>
      </w:r>
      <w:r w:rsidRPr="00B1793F">
        <w:rPr>
          <w:rFonts w:ascii="Times New Roman" w:hAnsi="Times New Roman" w:cs="Times New Roman"/>
          <w:sz w:val="24"/>
          <w:szCs w:val="24"/>
        </w:rPr>
        <w:t xml:space="preserve"> </w:t>
      </w:r>
      <w:r w:rsidR="00031572" w:rsidRPr="00B1793F">
        <w:rPr>
          <w:rFonts w:ascii="Times New Roman" w:hAnsi="Times New Roman" w:cs="Times New Roman"/>
          <w:sz w:val="24"/>
          <w:szCs w:val="24"/>
        </w:rPr>
        <w:t xml:space="preserve">positive and negative </w:t>
      </w:r>
      <w:r w:rsidRPr="00B1793F">
        <w:rPr>
          <w:rFonts w:ascii="Times New Roman" w:hAnsi="Times New Roman" w:cs="Times New Roman"/>
          <w:sz w:val="24"/>
          <w:szCs w:val="24"/>
        </w:rPr>
        <w:t>affect.</w:t>
      </w:r>
      <w:r w:rsidR="00E6067A" w:rsidRPr="00B1793F">
        <w:rPr>
          <w:rFonts w:ascii="Times New Roman" w:hAnsi="Times New Roman" w:cs="Times New Roman"/>
          <w:sz w:val="24"/>
          <w:szCs w:val="24"/>
        </w:rPr>
        <w:t xml:space="preserve"> A research assistant </w:t>
      </w:r>
      <w:r w:rsidR="006757FE">
        <w:rPr>
          <w:rFonts w:ascii="Times New Roman" w:hAnsi="Times New Roman" w:cs="Times New Roman"/>
          <w:sz w:val="24"/>
          <w:szCs w:val="24"/>
        </w:rPr>
        <w:t>(</w:t>
      </w:r>
      <w:r w:rsidR="006757FE" w:rsidRPr="00DB7C1C">
        <w:rPr>
          <w:rFonts w:ascii="Times New Roman" w:hAnsi="Times New Roman" w:cs="Times New Roman"/>
          <w:i/>
          <w:iCs/>
          <w:sz w:val="24"/>
          <w:szCs w:val="24"/>
        </w:rPr>
        <w:t xml:space="preserve">initials </w:t>
      </w:r>
      <w:r w:rsidR="00DA5052" w:rsidRPr="00DB7C1C">
        <w:rPr>
          <w:rFonts w:ascii="Times New Roman" w:hAnsi="Times New Roman" w:cs="Times New Roman"/>
          <w:i/>
          <w:iCs/>
          <w:sz w:val="24"/>
          <w:szCs w:val="24"/>
        </w:rPr>
        <w:t>masked</w:t>
      </w:r>
      <w:r w:rsidR="006757FE">
        <w:rPr>
          <w:rFonts w:ascii="Times New Roman" w:hAnsi="Times New Roman" w:cs="Times New Roman"/>
          <w:sz w:val="24"/>
          <w:szCs w:val="24"/>
        </w:rPr>
        <w:t xml:space="preserve">) </w:t>
      </w:r>
      <w:r w:rsidR="00E6067A" w:rsidRPr="00B1793F">
        <w:rPr>
          <w:rFonts w:ascii="Times New Roman" w:hAnsi="Times New Roman" w:cs="Times New Roman"/>
          <w:sz w:val="24"/>
          <w:szCs w:val="24"/>
        </w:rPr>
        <w:t xml:space="preserve">contacted each participant </w:t>
      </w:r>
      <w:r w:rsidR="006757FE">
        <w:rPr>
          <w:rFonts w:ascii="Times New Roman" w:hAnsi="Times New Roman" w:cs="Times New Roman"/>
          <w:sz w:val="24"/>
          <w:szCs w:val="24"/>
        </w:rPr>
        <w:t>during</w:t>
      </w:r>
      <w:r w:rsidR="00E6067A" w:rsidRPr="00B1793F">
        <w:rPr>
          <w:rFonts w:ascii="Times New Roman" w:hAnsi="Times New Roman" w:cs="Times New Roman"/>
          <w:sz w:val="24"/>
          <w:szCs w:val="24"/>
        </w:rPr>
        <w:t xml:space="preserve"> the EMA period </w:t>
      </w:r>
      <w:r w:rsidRPr="00B1793F">
        <w:rPr>
          <w:rFonts w:ascii="Times New Roman" w:hAnsi="Times New Roman" w:cs="Times New Roman"/>
          <w:sz w:val="24"/>
          <w:szCs w:val="24"/>
        </w:rPr>
        <w:t>to</w:t>
      </w:r>
      <w:r w:rsidR="00E6067A" w:rsidRPr="00B1793F">
        <w:rPr>
          <w:rFonts w:ascii="Times New Roman" w:hAnsi="Times New Roman" w:cs="Times New Roman"/>
          <w:sz w:val="24"/>
          <w:szCs w:val="24"/>
        </w:rPr>
        <w:t xml:space="preserve"> assess and address any issues in completing the EMA prompts. After the one-week EMA period, participants were asked to complete a post online assessment questionnaire.</w:t>
      </w:r>
    </w:p>
    <w:p w14:paraId="593EE0CE" w14:textId="76D59975" w:rsidR="00FA355C" w:rsidRDefault="00FA355C" w:rsidP="00FA355C">
      <w:pPr>
        <w:spacing w:after="0" w:line="480" w:lineRule="auto"/>
        <w:contextualSpacing/>
        <w:rPr>
          <w:rFonts w:ascii="Times New Roman" w:hAnsi="Times New Roman" w:cs="Times New Roman"/>
          <w:b/>
          <w:bCs/>
          <w:sz w:val="24"/>
          <w:szCs w:val="24"/>
        </w:rPr>
      </w:pPr>
      <w:r w:rsidRPr="00FA355C">
        <w:rPr>
          <w:rFonts w:ascii="Times New Roman" w:hAnsi="Times New Roman" w:cs="Times New Roman"/>
          <w:b/>
          <w:bCs/>
          <w:sz w:val="24"/>
          <w:szCs w:val="24"/>
        </w:rPr>
        <w:t>Measures</w:t>
      </w:r>
    </w:p>
    <w:p w14:paraId="7B6D245F" w14:textId="3A997A27" w:rsidR="00FA355C" w:rsidRPr="00FA355C" w:rsidRDefault="00FA355C" w:rsidP="00FA355C">
      <w:pPr>
        <w:spacing w:after="0" w:line="480" w:lineRule="auto"/>
        <w:ind w:firstLine="720"/>
        <w:contextualSpacing/>
        <w:rPr>
          <w:rFonts w:ascii="Times New Roman" w:hAnsi="Times New Roman" w:cs="Times New Roman"/>
          <w:b/>
          <w:bCs/>
          <w:sz w:val="24"/>
          <w:szCs w:val="24"/>
        </w:rPr>
      </w:pPr>
      <w:r>
        <w:rPr>
          <w:rFonts w:ascii="Times New Roman" w:hAnsi="Times New Roman" w:cs="Times New Roman"/>
          <w:sz w:val="24"/>
          <w:szCs w:val="24"/>
        </w:rPr>
        <w:t xml:space="preserve">Surveys included in our study </w:t>
      </w:r>
      <w:r w:rsidRPr="00B1793F">
        <w:rPr>
          <w:rFonts w:ascii="Times New Roman" w:hAnsi="Times New Roman" w:cs="Times New Roman"/>
          <w:sz w:val="24"/>
          <w:szCs w:val="24"/>
        </w:rPr>
        <w:t>assessed demographic characteristics (i.e., age, gender, race, academic year, marital status)</w:t>
      </w:r>
      <w:r>
        <w:rPr>
          <w:rFonts w:ascii="Times New Roman" w:hAnsi="Times New Roman" w:cs="Times New Roman"/>
          <w:sz w:val="24"/>
          <w:szCs w:val="24"/>
        </w:rPr>
        <w:t xml:space="preserve">, </w:t>
      </w:r>
      <w:r w:rsidRPr="00B1793F">
        <w:rPr>
          <w:rFonts w:ascii="Times New Roman" w:hAnsi="Times New Roman" w:cs="Times New Roman"/>
          <w:sz w:val="24"/>
          <w:szCs w:val="24"/>
        </w:rPr>
        <w:t>COVID-19 related variables (</w:t>
      </w:r>
      <w:r>
        <w:rPr>
          <w:rFonts w:ascii="Times New Roman" w:hAnsi="Times New Roman" w:cs="Times New Roman"/>
          <w:sz w:val="24"/>
          <w:szCs w:val="24"/>
        </w:rPr>
        <w:t>i.e.,</w:t>
      </w:r>
      <w:r w:rsidRPr="00B1793F">
        <w:rPr>
          <w:rFonts w:ascii="Times New Roman" w:hAnsi="Times New Roman" w:cs="Times New Roman"/>
          <w:sz w:val="24"/>
          <w:szCs w:val="24"/>
        </w:rPr>
        <w:t xml:space="preserve"> baseline impairment in functioning from COVID-19, </w:t>
      </w:r>
      <w:r w:rsidR="0058196C">
        <w:rPr>
          <w:rFonts w:ascii="Times New Roman" w:hAnsi="Times New Roman" w:cs="Times New Roman"/>
          <w:sz w:val="24"/>
          <w:szCs w:val="24"/>
        </w:rPr>
        <w:t>Likert scale rating of how much</w:t>
      </w:r>
      <w:r w:rsidRPr="00B1793F">
        <w:rPr>
          <w:rFonts w:ascii="Times New Roman" w:hAnsi="Times New Roman" w:cs="Times New Roman"/>
          <w:sz w:val="24"/>
          <w:szCs w:val="24"/>
        </w:rPr>
        <w:t xml:space="preserve"> COVID-19 affected their ability to fully participate in the study, and financial and psychological distress caused by COVID-19 at baseline and post-assessment) and other</w:t>
      </w:r>
      <w:r>
        <w:rPr>
          <w:rFonts w:ascii="Times New Roman" w:hAnsi="Times New Roman" w:cs="Times New Roman"/>
          <w:sz w:val="24"/>
          <w:szCs w:val="24"/>
        </w:rPr>
        <w:t xml:space="preserve"> </w:t>
      </w:r>
      <w:r w:rsidRPr="00B1793F">
        <w:rPr>
          <w:rFonts w:ascii="Times New Roman" w:hAnsi="Times New Roman" w:cs="Times New Roman"/>
          <w:sz w:val="24"/>
          <w:szCs w:val="24"/>
        </w:rPr>
        <w:t xml:space="preserve">mental health related variables (i.e., psychological distress, positive mental health, overly valuing happiness, striving for positive experiences, </w:t>
      </w:r>
      <w:r>
        <w:rPr>
          <w:rFonts w:ascii="Times New Roman" w:hAnsi="Times New Roman" w:cs="Times New Roman"/>
          <w:sz w:val="24"/>
          <w:szCs w:val="24"/>
        </w:rPr>
        <w:t xml:space="preserve">and </w:t>
      </w:r>
      <w:r w:rsidRPr="00B1793F">
        <w:rPr>
          <w:rFonts w:ascii="Times New Roman" w:hAnsi="Times New Roman" w:cs="Times New Roman"/>
          <w:sz w:val="24"/>
          <w:szCs w:val="24"/>
        </w:rPr>
        <w:t>psychological flexibility and inflexibility)</w:t>
      </w:r>
      <w:r>
        <w:rPr>
          <w:rFonts w:ascii="Times New Roman" w:hAnsi="Times New Roman" w:cs="Times New Roman"/>
          <w:sz w:val="24"/>
          <w:szCs w:val="24"/>
        </w:rPr>
        <w:t>.</w:t>
      </w:r>
    </w:p>
    <w:p w14:paraId="21D7C75D" w14:textId="0FF849E0" w:rsidR="00E96398" w:rsidRPr="00FA355C" w:rsidRDefault="00E6067A" w:rsidP="00E96398">
      <w:pPr>
        <w:spacing w:after="0" w:line="480" w:lineRule="auto"/>
        <w:contextualSpacing/>
        <w:rPr>
          <w:rFonts w:ascii="Times New Roman" w:hAnsi="Times New Roman" w:cs="Times New Roman"/>
          <w:i/>
          <w:sz w:val="24"/>
          <w:szCs w:val="24"/>
        </w:rPr>
      </w:pPr>
      <w:r w:rsidRPr="00FA355C">
        <w:rPr>
          <w:rFonts w:ascii="Times New Roman" w:hAnsi="Times New Roman" w:cs="Times New Roman"/>
          <w:b/>
          <w:bCs/>
          <w:i/>
          <w:sz w:val="24"/>
          <w:szCs w:val="24"/>
        </w:rPr>
        <w:t>Multidimensional Psychological Flexibility Inventory</w:t>
      </w:r>
      <w:r w:rsidR="00BC580F" w:rsidRPr="00FA355C">
        <w:rPr>
          <w:rFonts w:ascii="Times New Roman" w:hAnsi="Times New Roman" w:cs="Times New Roman"/>
          <w:b/>
          <w:bCs/>
          <w:i/>
          <w:sz w:val="24"/>
          <w:szCs w:val="24"/>
        </w:rPr>
        <w:t xml:space="preserve"> (MPFI)</w:t>
      </w:r>
    </w:p>
    <w:p w14:paraId="0CFD3809" w14:textId="5D399C56" w:rsidR="00E6067A" w:rsidRPr="00B1793F" w:rsidRDefault="00BC580F" w:rsidP="00E96398">
      <w:pPr>
        <w:spacing w:after="0" w:line="480" w:lineRule="auto"/>
        <w:ind w:firstLine="720"/>
        <w:contextualSpacing/>
        <w:rPr>
          <w:rFonts w:ascii="Times New Roman" w:hAnsi="Times New Roman" w:cs="Times New Roman"/>
          <w:i/>
          <w:sz w:val="24"/>
          <w:szCs w:val="24"/>
        </w:rPr>
      </w:pPr>
      <w:r w:rsidRPr="00B1793F">
        <w:rPr>
          <w:rFonts w:ascii="Times New Roman" w:hAnsi="Times New Roman" w:cs="Times New Roman"/>
          <w:sz w:val="24"/>
          <w:szCs w:val="24"/>
        </w:rPr>
        <w:t>The</w:t>
      </w:r>
      <w:r w:rsidR="000F6528">
        <w:rPr>
          <w:rFonts w:ascii="Times New Roman" w:hAnsi="Times New Roman" w:cs="Times New Roman"/>
          <w:sz w:val="24"/>
          <w:szCs w:val="24"/>
        </w:rPr>
        <w:t xml:space="preserve"> </w:t>
      </w:r>
      <w:r w:rsidRPr="00B1793F">
        <w:rPr>
          <w:rFonts w:ascii="Times New Roman" w:hAnsi="Times New Roman" w:cs="Times New Roman"/>
          <w:sz w:val="24"/>
          <w:szCs w:val="24"/>
        </w:rPr>
        <w:t xml:space="preserve">MPFI is a </w:t>
      </w:r>
      <w:r w:rsidR="00E6067A" w:rsidRPr="00B1793F">
        <w:rPr>
          <w:rFonts w:ascii="Times New Roman" w:hAnsi="Times New Roman" w:cs="Times New Roman"/>
          <w:sz w:val="24"/>
          <w:szCs w:val="24"/>
        </w:rPr>
        <w:t xml:space="preserve">60-item global, trait-like measure </w:t>
      </w:r>
      <w:r w:rsidRPr="00B1793F">
        <w:rPr>
          <w:rFonts w:ascii="Times New Roman" w:hAnsi="Times New Roman" w:cs="Times New Roman"/>
          <w:sz w:val="24"/>
          <w:szCs w:val="24"/>
        </w:rPr>
        <w:t xml:space="preserve">designed to </w:t>
      </w:r>
      <w:r w:rsidR="00E6067A" w:rsidRPr="00B1793F">
        <w:rPr>
          <w:rFonts w:ascii="Times New Roman" w:hAnsi="Times New Roman" w:cs="Times New Roman"/>
          <w:sz w:val="24"/>
          <w:szCs w:val="24"/>
        </w:rPr>
        <w:t>asses</w:t>
      </w:r>
      <w:r w:rsidRPr="00B1793F">
        <w:rPr>
          <w:rFonts w:ascii="Times New Roman" w:hAnsi="Times New Roman" w:cs="Times New Roman"/>
          <w:sz w:val="24"/>
          <w:szCs w:val="24"/>
        </w:rPr>
        <w:t>s</w:t>
      </w:r>
      <w:r w:rsidR="00E6067A" w:rsidRPr="00B1793F">
        <w:rPr>
          <w:rFonts w:ascii="Times New Roman" w:hAnsi="Times New Roman" w:cs="Times New Roman"/>
          <w:sz w:val="24"/>
          <w:szCs w:val="24"/>
        </w:rPr>
        <w:t xml:space="preserve"> each psychological flexibility </w:t>
      </w:r>
      <w:r w:rsidR="00540635">
        <w:rPr>
          <w:rFonts w:ascii="Times New Roman" w:hAnsi="Times New Roman" w:cs="Times New Roman"/>
          <w:sz w:val="24"/>
          <w:szCs w:val="24"/>
        </w:rPr>
        <w:t xml:space="preserve">and psychological </w:t>
      </w:r>
      <w:r w:rsidR="00ED7734">
        <w:rPr>
          <w:rFonts w:ascii="Times New Roman" w:hAnsi="Times New Roman" w:cs="Times New Roman"/>
          <w:sz w:val="24"/>
          <w:szCs w:val="24"/>
        </w:rPr>
        <w:t>in</w:t>
      </w:r>
      <w:r w:rsidR="00540635">
        <w:rPr>
          <w:rFonts w:ascii="Times New Roman" w:hAnsi="Times New Roman" w:cs="Times New Roman"/>
          <w:sz w:val="24"/>
          <w:szCs w:val="24"/>
        </w:rPr>
        <w:t xml:space="preserve">flexibility </w:t>
      </w:r>
      <w:r w:rsidR="00E6067A" w:rsidRPr="00B1793F">
        <w:rPr>
          <w:rFonts w:ascii="Times New Roman" w:hAnsi="Times New Roman" w:cs="Times New Roman"/>
          <w:sz w:val="24"/>
          <w:szCs w:val="24"/>
        </w:rPr>
        <w:t>subprocess in detail</w:t>
      </w:r>
      <w:r w:rsidRPr="00B1793F">
        <w:rPr>
          <w:rFonts w:ascii="Times New Roman" w:hAnsi="Times New Roman" w:cs="Times New Roman"/>
          <w:sz w:val="24"/>
          <w:szCs w:val="24"/>
        </w:rPr>
        <w:t xml:space="preserve"> </w:t>
      </w:r>
      <w:r w:rsidRPr="00B1793F">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{"citationID":"y2rFvSdN","properties":{"formattedCitation":"(Rolffs et al., 2018)","plainCitation":"(Rolffs et al., 2018)","noteIndex":0},"citationItems":[{"id":587,"uris":["http://zotero.org/users/8345996/items/6ZRJBTFB"],"itemData":{"id":587,"type":"article-journal","abstract":"The current study developed the 60-item Multidimensional Psychological Flexibility Inventory (MPFI)—a scale assessing the 12 dimensions of the Hexaflex model. We created an exhaustive pool of 554 items including 22 of the most widely used measures from the acceptance and commitment therapy and mindfulness literatures. Exploratory and confirmatory factor analyses were used in combination with item response theory and responsiveness to change analyses in 3,040 online respondents across three studies ( N\n              Study 1\n              = 372; N\n              Study 2\n              = 2,150; N\n              Study 3\n              = 518) to create the MPFI. Associations between the MPFI subscales and an array of existing measures supported its convergent and discriminant validities. The MPFI offers acceptance and commitment therapy researchers new tools for elaborating treatment effects.","container-title":"Assessment","DOI":"10.1177/1073191116645905","ISSN":"1073-1911, 1552-3489","issue":"4","journalAbbreviation":"Assessment","language":"en","page":"458-482","source":"DOI.org (Crossref)","title":"Disentangling components of flexibility via the hexaflex model: Development and validation of the multidimensional psychological flexibility inventory (MPFI)","title-short":"Disentangling Components of Flexibility via the Hexaflex Model","volume":"25","author":[{"family":"Rolffs","given":"Jaci L."},{"family":"Rogge","given":"Ronald D."},{"family":"Wilson","given":"Kelly G."}],"issued":{"date-parts":[["2018",6]]}}}],"schema":"https://github.com/citation-style-language/schema/raw/master/csl-citation.json"} </w:instrText>
      </w:r>
      <w:r w:rsidRPr="00B1793F">
        <w:rPr>
          <w:rFonts w:ascii="Times New Roman" w:hAnsi="Times New Roman" w:cs="Times New Roman"/>
          <w:sz w:val="24"/>
          <w:szCs w:val="24"/>
        </w:rPr>
        <w:fldChar w:fldCharType="separate"/>
      </w:r>
      <w:r w:rsidRPr="00B1793F">
        <w:rPr>
          <w:rFonts w:ascii="Times New Roman" w:hAnsi="Times New Roman" w:cs="Times New Roman"/>
          <w:sz w:val="24"/>
          <w:szCs w:val="24"/>
        </w:rPr>
        <w:t>(Rolffs et al., 2018)</w:t>
      </w:r>
      <w:r w:rsidRPr="00B1793F">
        <w:rPr>
          <w:rFonts w:ascii="Times New Roman" w:hAnsi="Times New Roman" w:cs="Times New Roman"/>
          <w:sz w:val="24"/>
          <w:szCs w:val="24"/>
        </w:rPr>
        <w:fldChar w:fldCharType="end"/>
      </w:r>
      <w:r w:rsidR="00E6067A" w:rsidRPr="00B1793F">
        <w:rPr>
          <w:rFonts w:ascii="Times New Roman" w:hAnsi="Times New Roman" w:cs="Times New Roman"/>
          <w:sz w:val="24"/>
          <w:szCs w:val="24"/>
        </w:rPr>
        <w:t xml:space="preserve">. </w:t>
      </w:r>
      <w:r w:rsidRPr="00B1793F">
        <w:rPr>
          <w:rFonts w:ascii="Times New Roman" w:hAnsi="Times New Roman" w:cs="Times New Roman"/>
          <w:sz w:val="24"/>
          <w:szCs w:val="24"/>
        </w:rPr>
        <w:t>Items are rated on a 6-point Likert scale from 1 (</w:t>
      </w:r>
      <w:r w:rsidRPr="00AA5E66">
        <w:rPr>
          <w:rFonts w:ascii="Times New Roman" w:hAnsi="Times New Roman" w:cs="Times New Roman"/>
          <w:i/>
          <w:iCs/>
          <w:sz w:val="24"/>
          <w:szCs w:val="24"/>
        </w:rPr>
        <w:t>never true</w:t>
      </w:r>
      <w:r w:rsidRPr="00B1793F">
        <w:rPr>
          <w:rFonts w:ascii="Times New Roman" w:hAnsi="Times New Roman" w:cs="Times New Roman"/>
          <w:sz w:val="24"/>
          <w:szCs w:val="24"/>
        </w:rPr>
        <w:t>) to 6 (</w:t>
      </w:r>
      <w:r w:rsidRPr="00AA5E66">
        <w:rPr>
          <w:rFonts w:ascii="Times New Roman" w:hAnsi="Times New Roman" w:cs="Times New Roman"/>
          <w:i/>
          <w:iCs/>
          <w:sz w:val="24"/>
          <w:szCs w:val="24"/>
        </w:rPr>
        <w:t>always true</w:t>
      </w:r>
      <w:r w:rsidR="000F6528" w:rsidRPr="00B1793F">
        <w:rPr>
          <w:rFonts w:ascii="Times New Roman" w:hAnsi="Times New Roman" w:cs="Times New Roman"/>
          <w:sz w:val="24"/>
          <w:szCs w:val="24"/>
        </w:rPr>
        <w:t>) and</w:t>
      </w:r>
      <w:r w:rsidR="00505282" w:rsidRPr="00B1793F">
        <w:rPr>
          <w:rFonts w:ascii="Times New Roman" w:hAnsi="Times New Roman" w:cs="Times New Roman"/>
          <w:sz w:val="24"/>
          <w:szCs w:val="24"/>
        </w:rPr>
        <w:t xml:space="preserve"> </w:t>
      </w:r>
      <w:r w:rsidR="00594F5F">
        <w:rPr>
          <w:rFonts w:ascii="Times New Roman" w:hAnsi="Times New Roman" w:cs="Times New Roman"/>
          <w:sz w:val="24"/>
          <w:szCs w:val="24"/>
        </w:rPr>
        <w:t xml:space="preserve">assess </w:t>
      </w:r>
      <w:r w:rsidR="00505282" w:rsidRPr="00B1793F">
        <w:rPr>
          <w:rFonts w:ascii="Times New Roman" w:hAnsi="Times New Roman" w:cs="Times New Roman"/>
          <w:sz w:val="24"/>
          <w:szCs w:val="24"/>
        </w:rPr>
        <w:t xml:space="preserve">experiences from the </w:t>
      </w:r>
      <w:r w:rsidR="00594F5F">
        <w:rPr>
          <w:rFonts w:ascii="Times New Roman" w:hAnsi="Times New Roman" w:cs="Times New Roman"/>
          <w:sz w:val="24"/>
          <w:szCs w:val="24"/>
        </w:rPr>
        <w:t>past</w:t>
      </w:r>
      <w:r w:rsidR="00505282" w:rsidRPr="00B1793F">
        <w:rPr>
          <w:rFonts w:ascii="Times New Roman" w:hAnsi="Times New Roman" w:cs="Times New Roman"/>
          <w:sz w:val="24"/>
          <w:szCs w:val="24"/>
        </w:rPr>
        <w:t xml:space="preserve"> two weeks</w:t>
      </w:r>
      <w:r w:rsidRPr="00B1793F">
        <w:rPr>
          <w:rFonts w:ascii="Times New Roman" w:hAnsi="Times New Roman" w:cs="Times New Roman"/>
          <w:sz w:val="24"/>
          <w:szCs w:val="24"/>
        </w:rPr>
        <w:t xml:space="preserve">. </w:t>
      </w:r>
      <w:r w:rsidR="00102211" w:rsidRPr="00B1793F">
        <w:rPr>
          <w:rFonts w:ascii="Times New Roman" w:hAnsi="Times New Roman" w:cs="Times New Roman"/>
          <w:sz w:val="24"/>
          <w:szCs w:val="24"/>
        </w:rPr>
        <w:t xml:space="preserve">There are twelve subscales, </w:t>
      </w:r>
      <w:r w:rsidR="005A41D7">
        <w:rPr>
          <w:rFonts w:ascii="Times New Roman" w:hAnsi="Times New Roman" w:cs="Times New Roman"/>
          <w:sz w:val="24"/>
          <w:szCs w:val="24"/>
        </w:rPr>
        <w:t xml:space="preserve">including </w:t>
      </w:r>
      <w:r w:rsidR="00594F5F">
        <w:rPr>
          <w:rFonts w:ascii="Times New Roman" w:hAnsi="Times New Roman" w:cs="Times New Roman"/>
          <w:sz w:val="24"/>
          <w:szCs w:val="24"/>
        </w:rPr>
        <w:t xml:space="preserve">six subscales for psychological </w:t>
      </w:r>
      <w:r w:rsidR="00594F5F">
        <w:rPr>
          <w:rFonts w:ascii="Times New Roman" w:hAnsi="Times New Roman" w:cs="Times New Roman"/>
          <w:sz w:val="24"/>
          <w:szCs w:val="24"/>
        </w:rPr>
        <w:lastRenderedPageBreak/>
        <w:t>flexibility and six subscales for psychological inflexibility</w:t>
      </w:r>
      <w:r w:rsidR="00ED7734">
        <w:rPr>
          <w:rFonts w:ascii="Times New Roman" w:hAnsi="Times New Roman" w:cs="Times New Roman"/>
          <w:sz w:val="24"/>
          <w:szCs w:val="24"/>
        </w:rPr>
        <w:t>, with these constructs being inverses of one another</w:t>
      </w:r>
      <w:r w:rsidR="00594F5F">
        <w:rPr>
          <w:rFonts w:ascii="Times New Roman" w:hAnsi="Times New Roman" w:cs="Times New Roman"/>
          <w:sz w:val="24"/>
          <w:szCs w:val="24"/>
        </w:rPr>
        <w:t>.</w:t>
      </w:r>
      <w:r w:rsidR="005A41D7">
        <w:rPr>
          <w:rFonts w:ascii="Times New Roman" w:hAnsi="Times New Roman" w:cs="Times New Roman"/>
          <w:sz w:val="24"/>
          <w:szCs w:val="24"/>
        </w:rPr>
        <w:t xml:space="preserve"> The psychological flexibility subscales include acceptance, present moment awareness, self-as-context, </w:t>
      </w:r>
      <w:proofErr w:type="spellStart"/>
      <w:r w:rsidR="005A41D7">
        <w:rPr>
          <w:rFonts w:ascii="Times New Roman" w:hAnsi="Times New Roman" w:cs="Times New Roman"/>
          <w:sz w:val="24"/>
          <w:szCs w:val="24"/>
        </w:rPr>
        <w:t>defusion</w:t>
      </w:r>
      <w:proofErr w:type="spellEnd"/>
      <w:r w:rsidR="005A41D7">
        <w:rPr>
          <w:rFonts w:ascii="Times New Roman" w:hAnsi="Times New Roman" w:cs="Times New Roman"/>
          <w:sz w:val="24"/>
          <w:szCs w:val="24"/>
        </w:rPr>
        <w:t>, contact with values, and committed action.</w:t>
      </w:r>
      <w:r w:rsidR="00ED7734">
        <w:rPr>
          <w:rFonts w:ascii="Times New Roman" w:hAnsi="Times New Roman" w:cs="Times New Roman"/>
          <w:sz w:val="24"/>
          <w:szCs w:val="24"/>
        </w:rPr>
        <w:t xml:space="preserve"> The psychologic inflexibility subscales include experiential avoidance, lack of contact with the present moment, self-as-content, fusion, and lack of contact with values. </w:t>
      </w:r>
      <w:r w:rsidR="00E96398" w:rsidRPr="00B1793F">
        <w:rPr>
          <w:rFonts w:ascii="Times New Roman" w:hAnsi="Times New Roman" w:cs="Times New Roman"/>
          <w:sz w:val="24"/>
          <w:szCs w:val="24"/>
        </w:rPr>
        <w:t>Subscale scores are produced by averaging its items’ responses, and composite psychological flexibility and inflexibility scores are similarly produced by averaging the corresponding subscales. Thus, these total scores range from 1 to 6 with higher scores indicating higher levels of the dimension being assessed</w:t>
      </w:r>
      <w:r w:rsidR="00594F5F">
        <w:rPr>
          <w:rFonts w:ascii="Times New Roman" w:hAnsi="Times New Roman" w:cs="Times New Roman"/>
          <w:sz w:val="24"/>
          <w:szCs w:val="24"/>
        </w:rPr>
        <w:t xml:space="preserve">. </w:t>
      </w:r>
      <w:proofErr w:type="gramStart"/>
      <w:r w:rsidR="00203020">
        <w:rPr>
          <w:rFonts w:ascii="Times New Roman" w:hAnsi="Times New Roman" w:cs="Times New Roman"/>
          <w:sz w:val="24"/>
          <w:szCs w:val="24"/>
        </w:rPr>
        <w:t>For the purpose of</w:t>
      </w:r>
      <w:proofErr w:type="gramEnd"/>
      <w:r w:rsidR="00203020">
        <w:rPr>
          <w:rFonts w:ascii="Times New Roman" w:hAnsi="Times New Roman" w:cs="Times New Roman"/>
          <w:sz w:val="24"/>
          <w:szCs w:val="24"/>
        </w:rPr>
        <w:t xml:space="preserve"> this study, only psychological </w:t>
      </w:r>
      <w:r w:rsidR="00FA355C">
        <w:rPr>
          <w:rFonts w:ascii="Times New Roman" w:hAnsi="Times New Roman" w:cs="Times New Roman"/>
          <w:sz w:val="24"/>
          <w:szCs w:val="24"/>
        </w:rPr>
        <w:t>in</w:t>
      </w:r>
      <w:r w:rsidR="00203020">
        <w:rPr>
          <w:rFonts w:ascii="Times New Roman" w:hAnsi="Times New Roman" w:cs="Times New Roman"/>
          <w:sz w:val="24"/>
          <w:szCs w:val="24"/>
        </w:rPr>
        <w:t>flexibility items were analyzed.</w:t>
      </w:r>
      <w:r w:rsidR="00E96398" w:rsidRPr="00B1793F">
        <w:rPr>
          <w:rFonts w:ascii="Times New Roman" w:hAnsi="Times New Roman" w:cs="Times New Roman"/>
          <w:sz w:val="24"/>
          <w:szCs w:val="24"/>
        </w:rPr>
        <w:t xml:space="preserve"> The MPFI was distributed at both baseline and post assessment. </w:t>
      </w:r>
      <w:r w:rsidR="00E6067A" w:rsidRPr="00B1793F">
        <w:rPr>
          <w:rFonts w:ascii="Times New Roman" w:hAnsi="Times New Roman" w:cs="Times New Roman"/>
          <w:color w:val="000000" w:themeColor="text1"/>
          <w:sz w:val="24"/>
          <w:szCs w:val="24"/>
        </w:rPr>
        <w:t>Internal consistency</w:t>
      </w:r>
      <w:r w:rsidR="00E96398" w:rsidRPr="00B1793F">
        <w:rPr>
          <w:rFonts w:ascii="Times New Roman" w:hAnsi="Times New Roman" w:cs="Times New Roman"/>
          <w:color w:val="000000" w:themeColor="text1"/>
          <w:sz w:val="24"/>
          <w:szCs w:val="24"/>
        </w:rPr>
        <w:t xml:space="preserve"> for the psychological inflexibility</w:t>
      </w:r>
      <w:r w:rsidR="00E6067A" w:rsidRPr="00B1793F">
        <w:rPr>
          <w:rFonts w:ascii="Times New Roman" w:hAnsi="Times New Roman" w:cs="Times New Roman"/>
          <w:color w:val="000000" w:themeColor="text1"/>
          <w:sz w:val="24"/>
          <w:szCs w:val="24"/>
        </w:rPr>
        <w:t xml:space="preserve"> </w:t>
      </w:r>
      <w:r w:rsidR="00E96398" w:rsidRPr="00B1793F">
        <w:rPr>
          <w:rFonts w:ascii="Times New Roman" w:hAnsi="Times New Roman" w:cs="Times New Roman"/>
          <w:color w:val="000000" w:themeColor="text1"/>
          <w:sz w:val="24"/>
          <w:szCs w:val="24"/>
        </w:rPr>
        <w:t xml:space="preserve">subscale at baseline </w:t>
      </w:r>
      <w:r w:rsidR="00E6067A" w:rsidRPr="00B1793F">
        <w:rPr>
          <w:rFonts w:ascii="Times New Roman" w:hAnsi="Times New Roman" w:cs="Times New Roman"/>
          <w:color w:val="000000" w:themeColor="text1"/>
          <w:sz w:val="24"/>
          <w:szCs w:val="24"/>
        </w:rPr>
        <w:t>was</w:t>
      </w:r>
      <w:r w:rsidR="00E96398" w:rsidRPr="00B1793F">
        <w:rPr>
          <w:rFonts w:ascii="Times New Roman" w:hAnsi="Times New Roman" w:cs="Times New Roman"/>
          <w:color w:val="000000" w:themeColor="text1"/>
          <w:sz w:val="24"/>
          <w:szCs w:val="24"/>
        </w:rPr>
        <w:t xml:space="preserve"> found to be</w:t>
      </w:r>
      <w:r w:rsidR="00E6067A" w:rsidRPr="00B1793F">
        <w:rPr>
          <w:rFonts w:ascii="Times New Roman" w:hAnsi="Times New Roman" w:cs="Times New Roman"/>
          <w:color w:val="000000" w:themeColor="text1"/>
          <w:sz w:val="24"/>
          <w:szCs w:val="24"/>
        </w:rPr>
        <w:t xml:space="preserve"> excellent</w:t>
      </w:r>
      <w:r w:rsidR="001B4F5B">
        <w:rPr>
          <w:rFonts w:ascii="Times New Roman" w:hAnsi="Times New Roman" w:cs="Times New Roman"/>
          <w:color w:val="000000" w:themeColor="text1"/>
          <w:sz w:val="24"/>
          <w:szCs w:val="24"/>
        </w:rPr>
        <w:t xml:space="preserve"> </w:t>
      </w:r>
      <w:r w:rsidR="001B4F5B" w:rsidRPr="00B1793F">
        <w:rPr>
          <w:rFonts w:ascii="Times New Roman" w:hAnsi="Times New Roman" w:cs="Times New Roman"/>
          <w:color w:val="000000" w:themeColor="text1"/>
          <w:sz w:val="24"/>
          <w:szCs w:val="24"/>
        </w:rPr>
        <w:t>(</w:t>
      </w:r>
      <w:r w:rsidR="001B4F5B">
        <w:rPr>
          <w:rFonts w:ascii="Times New Roman" w:hAnsi="Times New Roman" w:cs="Times New Roman"/>
          <w:color w:val="000000" w:themeColor="text1"/>
          <w:sz w:val="24"/>
          <w:szCs w:val="24"/>
        </w:rPr>
        <w:sym w:font="Symbol" w:char="F061"/>
      </w:r>
      <w:r w:rsidR="001B4F5B" w:rsidRPr="00AA5E66">
        <w:rPr>
          <w:rFonts w:ascii="Times New Roman" w:hAnsi="Times New Roman" w:cs="Times New Roman"/>
          <w:sz w:val="24"/>
          <w:szCs w:val="24"/>
        </w:rPr>
        <w:t xml:space="preserve"> = .</w:t>
      </w:r>
      <w:r w:rsidR="001B4F5B">
        <w:rPr>
          <w:rFonts w:ascii="Times New Roman" w:hAnsi="Times New Roman" w:cs="Times New Roman"/>
          <w:sz w:val="24"/>
          <w:szCs w:val="24"/>
        </w:rPr>
        <w:t>95</w:t>
      </w:r>
      <w:r w:rsidR="001B4F5B" w:rsidRPr="00AA5E66">
        <w:rPr>
          <w:rFonts w:ascii="Times New Roman" w:hAnsi="Times New Roman" w:cs="Times New Roman"/>
          <w:sz w:val="24"/>
          <w:szCs w:val="24"/>
        </w:rPr>
        <w:t>)</w:t>
      </w:r>
      <w:r w:rsidR="00E6067A" w:rsidRPr="00AA5E66">
        <w:rPr>
          <w:rFonts w:ascii="Times New Roman" w:hAnsi="Times New Roman" w:cs="Times New Roman"/>
          <w:sz w:val="24"/>
          <w:szCs w:val="24"/>
        </w:rPr>
        <w:t>.</w:t>
      </w:r>
      <w:r w:rsidRPr="00AA5E66">
        <w:rPr>
          <w:rFonts w:ascii="Times New Roman" w:hAnsi="Times New Roman" w:cs="Times New Roman"/>
          <w:sz w:val="24"/>
          <w:szCs w:val="24"/>
        </w:rPr>
        <w:t xml:space="preserve"> </w:t>
      </w:r>
    </w:p>
    <w:p w14:paraId="6B510522" w14:textId="73AEF844" w:rsidR="00E6067A" w:rsidRPr="00FA355C" w:rsidRDefault="00E6067A" w:rsidP="00761041">
      <w:pPr>
        <w:spacing w:after="0" w:line="480" w:lineRule="auto"/>
        <w:contextualSpacing/>
        <w:rPr>
          <w:rFonts w:ascii="Times New Roman" w:hAnsi="Times New Roman" w:cs="Times New Roman"/>
          <w:b/>
          <w:bCs/>
          <w:i/>
          <w:sz w:val="24"/>
          <w:szCs w:val="24"/>
        </w:rPr>
      </w:pPr>
      <w:r w:rsidRPr="00FA355C">
        <w:rPr>
          <w:rFonts w:ascii="Times New Roman" w:hAnsi="Times New Roman" w:cs="Times New Roman"/>
          <w:b/>
          <w:bCs/>
          <w:i/>
          <w:sz w:val="24"/>
          <w:szCs w:val="24"/>
        </w:rPr>
        <w:t xml:space="preserve">EMA </w:t>
      </w:r>
      <w:r w:rsidR="00031572" w:rsidRPr="00FA355C">
        <w:rPr>
          <w:rFonts w:ascii="Times New Roman" w:hAnsi="Times New Roman" w:cs="Times New Roman"/>
          <w:b/>
          <w:bCs/>
          <w:i/>
          <w:sz w:val="24"/>
          <w:szCs w:val="24"/>
        </w:rPr>
        <w:t>Measures</w:t>
      </w:r>
    </w:p>
    <w:p w14:paraId="18D7CD43" w14:textId="062F89FB" w:rsidR="00575336" w:rsidRPr="00AA5E66" w:rsidRDefault="00575336" w:rsidP="00761041">
      <w:pPr>
        <w:spacing w:after="0" w:line="480" w:lineRule="auto"/>
        <w:contextualSpacing/>
        <w:rPr>
          <w:rFonts w:ascii="Times New Roman" w:hAnsi="Times New Roman" w:cs="Times New Roman"/>
          <w:iCs/>
          <w:sz w:val="24"/>
          <w:szCs w:val="24"/>
        </w:rPr>
      </w:pPr>
      <w:r w:rsidRPr="00B1793F">
        <w:rPr>
          <w:rFonts w:ascii="Times New Roman" w:hAnsi="Times New Roman" w:cs="Times New Roman"/>
          <w:iCs/>
          <w:sz w:val="24"/>
          <w:szCs w:val="24"/>
        </w:rPr>
        <w:tab/>
      </w:r>
      <w:r w:rsidR="00D84BBE">
        <w:rPr>
          <w:rFonts w:ascii="Times New Roman" w:hAnsi="Times New Roman" w:cs="Times New Roman"/>
          <w:iCs/>
          <w:sz w:val="24"/>
          <w:szCs w:val="24"/>
        </w:rPr>
        <w:t xml:space="preserve">Between and within </w:t>
      </w:r>
      <w:r w:rsidR="00181C4C">
        <w:rPr>
          <w:rFonts w:ascii="Times New Roman" w:hAnsi="Times New Roman" w:cs="Times New Roman"/>
          <w:iCs/>
          <w:sz w:val="24"/>
          <w:szCs w:val="24"/>
        </w:rPr>
        <w:t xml:space="preserve">internal </w:t>
      </w:r>
      <w:r w:rsidR="00D84BBE">
        <w:rPr>
          <w:rFonts w:ascii="Times New Roman" w:hAnsi="Times New Roman" w:cs="Times New Roman"/>
          <w:iCs/>
          <w:sz w:val="24"/>
          <w:szCs w:val="24"/>
        </w:rPr>
        <w:t>reliability for EMA measures was evaluated using coefficient omega</w:t>
      </w:r>
      <w:r w:rsidR="00181C4C">
        <w:rPr>
          <w:rFonts w:ascii="Times New Roman" w:hAnsi="Times New Roman" w:cs="Times New Roman"/>
          <w:iCs/>
          <w:sz w:val="24"/>
          <w:szCs w:val="24"/>
        </w:rPr>
        <w:t>, with this approach utilizing all EMA timepoints</w:t>
      </w:r>
      <w:r w:rsidR="00D84BBE">
        <w:rPr>
          <w:rFonts w:ascii="Times New Roman" w:hAnsi="Times New Roman" w:cs="Times New Roman"/>
          <w:iCs/>
          <w:sz w:val="24"/>
          <w:szCs w:val="24"/>
        </w:rPr>
        <w:t xml:space="preserve"> </w:t>
      </w:r>
      <w:r w:rsidR="00D84BBE">
        <w:rPr>
          <w:rFonts w:ascii="Times New Roman" w:hAnsi="Times New Roman" w:cs="Times New Roman"/>
          <w:iCs/>
          <w:sz w:val="24"/>
          <w:szCs w:val="24"/>
        </w:rPr>
        <w:fldChar w:fldCharType="begin"/>
      </w:r>
      <w:r w:rsidR="00D84BBE">
        <w:rPr>
          <w:rFonts w:ascii="Times New Roman" w:hAnsi="Times New Roman" w:cs="Times New Roman"/>
          <w:iCs/>
          <w:sz w:val="24"/>
          <w:szCs w:val="24"/>
        </w:rPr>
        <w:instrText xml:space="preserve"> ADDIN ZOTERO_ITEM CSL_CITATION {"citationID":"LySSESr8","properties":{"formattedCitation":"(Geldhof et al., 2014)","plainCitation":"(Geldhof et al., 2014)","noteIndex":0},"citationItems":[{"id":715,"uris":["http://zotero.org/users/8345996/items/6G74BF85"],"itemData":{"id":715,"type":"article-journal","container-title":"Psychological Methods","DOI":"10.1037/a0032138","ISSN":"1939-1463, 1082-989X","issue":"1","journalAbbreviation":"Psychological Methods","language":"en","page":"72-91","source":"DOI.org (Crossref)","title":"Reliability estimation in a multilevel confirmatory factor analysis framework.","volume":"19","author":[{"family":"Geldhof","given":"G. John"},{"family":"Preacher","given":"Kristopher J."},{"family":"Zyphur","given":"Michael J."}],"issued":{"date-parts":[["2014",3]]}}}],"schema":"https://github.com/citation-style-language/schema/raw/master/csl-citation.json"} </w:instrText>
      </w:r>
      <w:r w:rsidR="00D84BBE">
        <w:rPr>
          <w:rFonts w:ascii="Times New Roman" w:hAnsi="Times New Roman" w:cs="Times New Roman"/>
          <w:iCs/>
          <w:sz w:val="24"/>
          <w:szCs w:val="24"/>
        </w:rPr>
        <w:fldChar w:fldCharType="separate"/>
      </w:r>
      <w:r w:rsidR="00D84BBE" w:rsidRPr="00D84BBE">
        <w:rPr>
          <w:rFonts w:ascii="Times New Roman" w:hAnsi="Times New Roman" w:cs="Times New Roman"/>
          <w:sz w:val="24"/>
        </w:rPr>
        <w:t>(Geldhof et al., 2014)</w:t>
      </w:r>
      <w:r w:rsidR="00D84BBE">
        <w:rPr>
          <w:rFonts w:ascii="Times New Roman" w:hAnsi="Times New Roman" w:cs="Times New Roman"/>
          <w:iCs/>
          <w:sz w:val="24"/>
          <w:szCs w:val="24"/>
        </w:rPr>
        <w:fldChar w:fldCharType="end"/>
      </w:r>
      <w:r w:rsidR="00D84BBE">
        <w:rPr>
          <w:rFonts w:ascii="Times New Roman" w:hAnsi="Times New Roman" w:cs="Times New Roman"/>
          <w:iCs/>
          <w:sz w:val="24"/>
          <w:szCs w:val="24"/>
        </w:rPr>
        <w:t>.</w:t>
      </w:r>
      <w:r w:rsidR="00181C4C">
        <w:rPr>
          <w:rFonts w:ascii="Times New Roman" w:hAnsi="Times New Roman" w:cs="Times New Roman"/>
          <w:iCs/>
          <w:sz w:val="24"/>
          <w:szCs w:val="24"/>
        </w:rPr>
        <w:t xml:space="preserve"> Coefficient omegas were calculated using the </w:t>
      </w:r>
      <w:proofErr w:type="spellStart"/>
      <w:r w:rsidR="00181C4C">
        <w:rPr>
          <w:rFonts w:ascii="Times New Roman" w:hAnsi="Times New Roman" w:cs="Times New Roman"/>
          <w:iCs/>
          <w:sz w:val="24"/>
          <w:szCs w:val="24"/>
        </w:rPr>
        <w:t>omegaSEM</w:t>
      </w:r>
      <w:proofErr w:type="spellEnd"/>
      <w:r w:rsidR="00181C4C">
        <w:rPr>
          <w:rFonts w:ascii="Times New Roman" w:hAnsi="Times New Roman" w:cs="Times New Roman"/>
          <w:iCs/>
          <w:sz w:val="24"/>
          <w:szCs w:val="24"/>
        </w:rPr>
        <w:t xml:space="preserve"> function from the </w:t>
      </w:r>
      <w:proofErr w:type="spellStart"/>
      <w:r w:rsidR="00181C4C">
        <w:rPr>
          <w:rFonts w:ascii="Times New Roman" w:hAnsi="Times New Roman" w:cs="Times New Roman"/>
          <w:iCs/>
          <w:sz w:val="24"/>
          <w:szCs w:val="24"/>
        </w:rPr>
        <w:t>multilevelTools</w:t>
      </w:r>
      <w:proofErr w:type="spellEnd"/>
      <w:r w:rsidR="00181C4C">
        <w:rPr>
          <w:rFonts w:ascii="Times New Roman" w:hAnsi="Times New Roman" w:cs="Times New Roman"/>
          <w:iCs/>
          <w:sz w:val="24"/>
          <w:szCs w:val="24"/>
        </w:rPr>
        <w:t xml:space="preserve"> package </w:t>
      </w:r>
      <w:r w:rsidR="00181C4C">
        <w:rPr>
          <w:rFonts w:ascii="Times New Roman" w:hAnsi="Times New Roman" w:cs="Times New Roman"/>
          <w:iCs/>
          <w:sz w:val="24"/>
          <w:szCs w:val="24"/>
        </w:rPr>
        <w:fldChar w:fldCharType="begin"/>
      </w:r>
      <w:r w:rsidR="00181C4C">
        <w:rPr>
          <w:rFonts w:ascii="Times New Roman" w:hAnsi="Times New Roman" w:cs="Times New Roman"/>
          <w:iCs/>
          <w:sz w:val="24"/>
          <w:szCs w:val="24"/>
        </w:rPr>
        <w:instrText xml:space="preserve"> ADDIN ZOTERO_ITEM CSL_CITATION {"citationID":"T9SNXlMz","properties":{"formattedCitation":"(Wiley, 2020)","plainCitation":"(Wiley, 2020)","noteIndex":0},"citationItems":[{"id":716,"uris":["http://zotero.org/users/8345996/items/QNP82DJD"],"itemData":{"id":716,"type":"software","title":"multilevelTools: Multilevel and Mixed Effects Model Diagnostics and Effect Sizes","URL":"https://CRAN.R-project.org/package=multilevelTools","version":"R package version 0.1.1","author":[{"family":"Wiley","given":"J."}],"issued":{"date-parts":[["2020"]]}}}],"schema":"https://github.com/citation-style-language/schema/raw/master/csl-citation.json"} </w:instrText>
      </w:r>
      <w:r w:rsidR="00181C4C">
        <w:rPr>
          <w:rFonts w:ascii="Times New Roman" w:hAnsi="Times New Roman" w:cs="Times New Roman"/>
          <w:iCs/>
          <w:sz w:val="24"/>
          <w:szCs w:val="24"/>
        </w:rPr>
        <w:fldChar w:fldCharType="separate"/>
      </w:r>
      <w:r w:rsidR="00181C4C" w:rsidRPr="00181C4C">
        <w:rPr>
          <w:rFonts w:ascii="Times New Roman" w:hAnsi="Times New Roman" w:cs="Times New Roman"/>
          <w:sz w:val="24"/>
        </w:rPr>
        <w:t>(Wiley, 2020)</w:t>
      </w:r>
      <w:r w:rsidR="00181C4C">
        <w:rPr>
          <w:rFonts w:ascii="Times New Roman" w:hAnsi="Times New Roman" w:cs="Times New Roman"/>
          <w:iCs/>
          <w:sz w:val="24"/>
          <w:szCs w:val="24"/>
        </w:rPr>
        <w:fldChar w:fldCharType="end"/>
      </w:r>
      <w:r w:rsidR="00181C4C">
        <w:rPr>
          <w:rFonts w:ascii="Times New Roman" w:hAnsi="Times New Roman" w:cs="Times New Roman"/>
          <w:iCs/>
          <w:sz w:val="24"/>
          <w:szCs w:val="24"/>
        </w:rPr>
        <w:t>.</w:t>
      </w:r>
    </w:p>
    <w:p w14:paraId="18A0FA9C" w14:textId="583BC0A2" w:rsidR="00BC580F" w:rsidRPr="00B1793F" w:rsidRDefault="00BC580F" w:rsidP="00FA355C">
      <w:pPr>
        <w:spacing w:after="0" w:line="480" w:lineRule="auto"/>
        <w:ind w:firstLine="720"/>
        <w:contextualSpacing/>
        <w:rPr>
          <w:rFonts w:ascii="Times New Roman" w:hAnsi="Times New Roman" w:cs="Times New Roman"/>
          <w:b/>
          <w:bCs/>
          <w:iCs/>
          <w:sz w:val="24"/>
          <w:szCs w:val="24"/>
        </w:rPr>
      </w:pPr>
      <w:r w:rsidRPr="00FA355C">
        <w:rPr>
          <w:rFonts w:ascii="Times New Roman" w:hAnsi="Times New Roman" w:cs="Times New Roman"/>
          <w:b/>
          <w:bCs/>
          <w:iCs/>
          <w:sz w:val="24"/>
          <w:szCs w:val="24"/>
        </w:rPr>
        <w:t>Shortened MPFI</w:t>
      </w:r>
      <w:r w:rsidR="00FA355C">
        <w:rPr>
          <w:rFonts w:ascii="Times New Roman" w:hAnsi="Times New Roman" w:cs="Times New Roman"/>
          <w:b/>
          <w:bCs/>
          <w:iCs/>
          <w:sz w:val="24"/>
          <w:szCs w:val="24"/>
        </w:rPr>
        <w:t xml:space="preserve">. </w:t>
      </w:r>
      <w:r w:rsidR="00C46FE5" w:rsidRPr="00B1793F">
        <w:rPr>
          <w:rFonts w:ascii="Times New Roman" w:hAnsi="Times New Roman" w:cs="Times New Roman"/>
          <w:iCs/>
          <w:sz w:val="24"/>
          <w:szCs w:val="24"/>
        </w:rPr>
        <w:t>To assess psychological inflexibility in the moment, one item from each of the</w:t>
      </w:r>
      <w:r w:rsidRPr="00AA5E66">
        <w:rPr>
          <w:rFonts w:ascii="Times New Roman" w:hAnsi="Times New Roman" w:cs="Times New Roman"/>
          <w:iCs/>
          <w:sz w:val="24"/>
          <w:szCs w:val="24"/>
        </w:rPr>
        <w:t xml:space="preserve"> </w:t>
      </w:r>
      <w:r w:rsidR="00C46FE5" w:rsidRPr="00B1793F">
        <w:rPr>
          <w:rFonts w:ascii="Times New Roman" w:hAnsi="Times New Roman" w:cs="Times New Roman"/>
          <w:iCs/>
          <w:sz w:val="24"/>
          <w:szCs w:val="24"/>
        </w:rPr>
        <w:t xml:space="preserve">psychological inflexibility subscales of the MPFI </w:t>
      </w:r>
      <w:r w:rsidR="00C46FE5" w:rsidRPr="00B1793F">
        <w:rPr>
          <w:rFonts w:ascii="Times New Roman" w:hAnsi="Times New Roman" w:cs="Times New Roman"/>
          <w:iCs/>
          <w:sz w:val="24"/>
          <w:szCs w:val="24"/>
        </w:rPr>
        <w:fldChar w:fldCharType="begin"/>
      </w:r>
      <w:r w:rsidR="00DF7332">
        <w:rPr>
          <w:rFonts w:ascii="Times New Roman" w:hAnsi="Times New Roman" w:cs="Times New Roman"/>
          <w:iCs/>
          <w:sz w:val="24"/>
          <w:szCs w:val="24"/>
        </w:rPr>
        <w:instrText xml:space="preserve"> ADDIN ZOTERO_ITEM CSL_CITATION {"citationID":"mjrCWdX6","properties":{"formattedCitation":"(Rolffs et al., 2018)","plainCitation":"(Rolffs et al., 2018)","noteIndex":0},"citationItems":[{"id":587,"uris":["http://zotero.org/users/8345996/items/6ZRJBTFB"],"itemData":{"id":587,"type":"article-journal","abstract":"The current study developed the 60-item Multidimensional Psychological Flexibility Inventory (MPFI)—a scale assessing the 12 dimensions of the Hexaflex model. We created an exhaustive pool of 554 items including 22 of the most widely used measures from the acceptance and commitment therapy and mindfulness literatures. Exploratory and confirmatory factor analyses were used in combination with item response theory and responsiveness to change analyses in 3,040 online respondents across three studies ( N\n              Study 1\n              = 372; N\n              Study 2\n              = 2,150; N\n              Study 3\n              = 518) to create the MPFI. Associations between the MPFI subscales and an array of existing measures supported its convergent and discriminant validities. The MPFI offers acceptance and commitment therapy researchers new tools for elaborating treatment effects.","container-title":"Assessment","DOI":"10.1177/1073191116645905","ISSN":"1073-1911, 1552-3489","issue":"4","journalAbbreviation":"Assessment","language":"en","page":"458-482","source":"DOI.org (Crossref)","title":"Disentangling components of flexibility via the hexaflex model: Development and validation of the multidimensional psychological flexibility inventory (MPFI)","title-short":"Disentangling Components of Flexibility via the Hexaflex Model","volume":"25","author":[{"family":"Rolffs","given":"Jaci L."},{"family":"Rogge","given":"Ronald D."},{"family":"Wilson","given":"Kelly G."}],"issued":{"date-parts":[["2018",6]]}}}],"schema":"https://github.com/citation-style-language/schema/raw/master/csl-citation.json"} </w:instrText>
      </w:r>
      <w:r w:rsidR="00C46FE5" w:rsidRPr="00B1793F">
        <w:rPr>
          <w:rFonts w:ascii="Times New Roman" w:hAnsi="Times New Roman" w:cs="Times New Roman"/>
          <w:iCs/>
          <w:sz w:val="24"/>
          <w:szCs w:val="24"/>
        </w:rPr>
        <w:fldChar w:fldCharType="separate"/>
      </w:r>
      <w:r w:rsidR="00C46FE5" w:rsidRPr="00B1793F">
        <w:rPr>
          <w:rFonts w:ascii="Times New Roman" w:hAnsi="Times New Roman" w:cs="Times New Roman"/>
          <w:sz w:val="24"/>
          <w:szCs w:val="24"/>
        </w:rPr>
        <w:t>(Rolffs et al., 2018)</w:t>
      </w:r>
      <w:r w:rsidR="00C46FE5" w:rsidRPr="00B1793F">
        <w:rPr>
          <w:rFonts w:ascii="Times New Roman" w:hAnsi="Times New Roman" w:cs="Times New Roman"/>
          <w:iCs/>
          <w:sz w:val="24"/>
          <w:szCs w:val="24"/>
        </w:rPr>
        <w:fldChar w:fldCharType="end"/>
      </w:r>
      <w:r w:rsidR="00C46FE5" w:rsidRPr="00B1793F">
        <w:rPr>
          <w:rFonts w:ascii="Times New Roman" w:hAnsi="Times New Roman" w:cs="Times New Roman"/>
          <w:iCs/>
          <w:sz w:val="24"/>
          <w:szCs w:val="24"/>
        </w:rPr>
        <w:t xml:space="preserve"> was included</w:t>
      </w:r>
      <w:r w:rsidR="005837FB">
        <w:rPr>
          <w:rFonts w:ascii="Times New Roman" w:hAnsi="Times New Roman" w:cs="Times New Roman"/>
          <w:iCs/>
          <w:sz w:val="24"/>
          <w:szCs w:val="24"/>
        </w:rPr>
        <w:t xml:space="preserve"> (see Appendix A)</w:t>
      </w:r>
      <w:r w:rsidR="00C46FE5" w:rsidRPr="00B1793F">
        <w:rPr>
          <w:rFonts w:ascii="Times New Roman" w:hAnsi="Times New Roman" w:cs="Times New Roman"/>
          <w:iCs/>
          <w:sz w:val="24"/>
          <w:szCs w:val="24"/>
        </w:rPr>
        <w:t xml:space="preserve">. </w:t>
      </w:r>
      <w:r w:rsidR="00E90088">
        <w:rPr>
          <w:rFonts w:ascii="Times New Roman" w:hAnsi="Times New Roman" w:cs="Times New Roman"/>
          <w:iCs/>
          <w:sz w:val="24"/>
          <w:szCs w:val="24"/>
        </w:rPr>
        <w:t>T</w:t>
      </w:r>
      <w:r w:rsidR="00C46FE5" w:rsidRPr="00B1793F">
        <w:rPr>
          <w:rFonts w:ascii="Times New Roman" w:hAnsi="Times New Roman" w:cs="Times New Roman"/>
          <w:iCs/>
          <w:sz w:val="24"/>
          <w:szCs w:val="24"/>
        </w:rPr>
        <w:t xml:space="preserve">he first two items of each of its subscales </w:t>
      </w:r>
      <w:r w:rsidR="00E90088">
        <w:rPr>
          <w:rFonts w:ascii="Times New Roman" w:hAnsi="Times New Roman" w:cs="Times New Roman"/>
          <w:iCs/>
          <w:sz w:val="24"/>
          <w:szCs w:val="24"/>
        </w:rPr>
        <w:t xml:space="preserve">in the MPFI </w:t>
      </w:r>
      <w:r w:rsidR="00C46FE5" w:rsidRPr="00B1793F">
        <w:rPr>
          <w:rFonts w:ascii="Times New Roman" w:hAnsi="Times New Roman" w:cs="Times New Roman"/>
          <w:iCs/>
          <w:sz w:val="24"/>
          <w:szCs w:val="24"/>
        </w:rPr>
        <w:t xml:space="preserve">can be used in place of the full measure when a briefer assessment is preferred. However, to reduce participant burden, we further reduced the scale </w:t>
      </w:r>
      <w:r w:rsidR="00E90088">
        <w:rPr>
          <w:rFonts w:ascii="Times New Roman" w:hAnsi="Times New Roman" w:cs="Times New Roman"/>
          <w:iCs/>
          <w:sz w:val="24"/>
          <w:szCs w:val="24"/>
        </w:rPr>
        <w:t>to the</w:t>
      </w:r>
      <w:r w:rsidR="00C46FE5" w:rsidRPr="00B1793F">
        <w:rPr>
          <w:rFonts w:ascii="Times New Roman" w:hAnsi="Times New Roman" w:cs="Times New Roman"/>
          <w:iCs/>
          <w:sz w:val="24"/>
          <w:szCs w:val="24"/>
        </w:rPr>
        <w:t xml:space="preserve"> first item from each of the psychological inflexibility subscales, for a total of six MPFI items. </w:t>
      </w:r>
      <w:r w:rsidR="00F6316A" w:rsidRPr="00B1793F">
        <w:rPr>
          <w:rFonts w:ascii="Times New Roman" w:hAnsi="Times New Roman" w:cs="Times New Roman"/>
          <w:iCs/>
          <w:sz w:val="24"/>
          <w:szCs w:val="24"/>
        </w:rPr>
        <w:t xml:space="preserve">Items were prefaced by “Since the last prompt…” (e.g., “Since the last prompt… </w:t>
      </w:r>
      <w:r w:rsidR="006868E0" w:rsidRPr="006868E0">
        <w:rPr>
          <w:rFonts w:ascii="Times New Roman" w:hAnsi="Times New Roman" w:cs="Times New Roman"/>
          <w:iCs/>
          <w:sz w:val="24"/>
          <w:szCs w:val="24"/>
        </w:rPr>
        <w:t>I tried to distract myself when I felt unpleasant emotions</w:t>
      </w:r>
      <w:r w:rsidR="00F6316A" w:rsidRPr="00B1793F">
        <w:rPr>
          <w:rFonts w:ascii="Times New Roman" w:hAnsi="Times New Roman" w:cs="Times New Roman"/>
          <w:iCs/>
          <w:sz w:val="24"/>
          <w:szCs w:val="24"/>
        </w:rPr>
        <w:t>”).</w:t>
      </w:r>
      <w:r w:rsidR="00CC4EA7">
        <w:rPr>
          <w:rFonts w:ascii="Times New Roman" w:hAnsi="Times New Roman" w:cs="Times New Roman"/>
          <w:iCs/>
          <w:sz w:val="24"/>
          <w:szCs w:val="24"/>
        </w:rPr>
        <w:t xml:space="preserve"> </w:t>
      </w:r>
      <w:bookmarkStart w:id="8" w:name="_Hlk133157798"/>
      <w:r w:rsidR="00CC4EA7">
        <w:rPr>
          <w:rFonts w:ascii="Times New Roman" w:hAnsi="Times New Roman" w:cs="Times New Roman"/>
          <w:sz w:val="24"/>
          <w:szCs w:val="24"/>
        </w:rPr>
        <w:t>I</w:t>
      </w:r>
      <w:r w:rsidR="00CC4EA7" w:rsidRPr="00AA5E66">
        <w:rPr>
          <w:rFonts w:ascii="Times New Roman" w:hAnsi="Times New Roman" w:cs="Times New Roman"/>
          <w:sz w:val="24"/>
          <w:szCs w:val="24"/>
        </w:rPr>
        <w:t xml:space="preserve">tems </w:t>
      </w:r>
      <w:r w:rsidR="00CC4EA7" w:rsidRPr="00B1793F">
        <w:rPr>
          <w:rFonts w:ascii="Times New Roman" w:hAnsi="Times New Roman" w:cs="Times New Roman"/>
          <w:sz w:val="24"/>
          <w:szCs w:val="24"/>
        </w:rPr>
        <w:t xml:space="preserve">were </w:t>
      </w:r>
      <w:r w:rsidR="00CC4EA7" w:rsidRPr="00B1793F">
        <w:rPr>
          <w:rFonts w:ascii="Times New Roman" w:hAnsi="Times New Roman" w:cs="Times New Roman"/>
          <w:sz w:val="24"/>
          <w:szCs w:val="24"/>
        </w:rPr>
        <w:lastRenderedPageBreak/>
        <w:t>analyzed individually as opposed to as a summed score given the aims of the study</w:t>
      </w:r>
      <w:r w:rsidR="00CC4EA7" w:rsidRPr="00AA5E66">
        <w:rPr>
          <w:rFonts w:ascii="Times New Roman" w:hAnsi="Times New Roman" w:cs="Times New Roman"/>
          <w:sz w:val="24"/>
          <w:szCs w:val="24"/>
        </w:rPr>
        <w:t>.</w:t>
      </w:r>
      <w:r w:rsidR="00F6316A" w:rsidRPr="00B1793F">
        <w:rPr>
          <w:rFonts w:ascii="Times New Roman" w:hAnsi="Times New Roman" w:cs="Times New Roman"/>
          <w:iCs/>
          <w:sz w:val="24"/>
          <w:szCs w:val="24"/>
        </w:rPr>
        <w:t xml:space="preserve"> </w:t>
      </w:r>
      <w:r w:rsidR="00CC4EA7">
        <w:rPr>
          <w:rFonts w:ascii="Times New Roman" w:hAnsi="Times New Roman" w:cs="Times New Roman"/>
          <w:iCs/>
          <w:sz w:val="24"/>
          <w:szCs w:val="24"/>
        </w:rPr>
        <w:t xml:space="preserve">While we are unaware of any other studies that similarly use a similarly abbreviated version of the MPFI, prior research has supported the use of single items in EMA designs </w:t>
      </w:r>
      <w:r w:rsidR="00CC4EA7">
        <w:rPr>
          <w:rFonts w:ascii="Times New Roman" w:hAnsi="Times New Roman" w:cs="Times New Roman"/>
          <w:iCs/>
          <w:sz w:val="24"/>
          <w:szCs w:val="24"/>
        </w:rPr>
        <w:fldChar w:fldCharType="begin"/>
      </w:r>
      <w:r w:rsidR="00DF7332">
        <w:rPr>
          <w:rFonts w:ascii="Times New Roman" w:hAnsi="Times New Roman" w:cs="Times New Roman"/>
          <w:iCs/>
          <w:sz w:val="24"/>
          <w:szCs w:val="24"/>
        </w:rPr>
        <w:instrText xml:space="preserve"> ADDIN ZOTERO_ITEM CSL_CITATION {"citationID":"AE0HALgm","properties":{"formattedCitation":"(Song et al., 2022)","plainCitation":"(Song et al., 2022)","noteIndex":0},"citationItems":[{"id":710,"uris":["http://zotero.org/users/8345996/items/DMA6U9IR"],"itemData":{"id":710,"type":"article-journal","abstract":"Although single items can save time and burden in psychology research, concerns about their reliability have made the use of multiple-item measures the default standard practice. Although single items cannot demonstrate internal reliability, their criterion validity can be compared with multiple-item measures. Using ecological momentary assessment data, we evaluated repeated measures correlations and constructed multilevel cross-lagged models to assess concurrent and predictive validity of single- and multiple-item measures. Correlations between the single- and multiple-item measures ranged from .24 to .61. In 27 of 29 unique single-item predictor models, single items demonstrated significant predictive validity, and in one of eight sets of comparisons, a single-item predictor exhibited a larger effect size than its multiple-item counterpart. Although multiple-item measures generally performed better than single items, the added benefit of multiple items was modest in most cases. The present data provide support for the use of single-item measures in intensive longitudinal designs.","container-title":"Assessment","DOI":"10.1177/10731911221113563","ISSN":"1073-1911, 1552-3489","journalAbbreviation":"Assessment","language":"en","page":"107319112211135","source":"DOI.org (Crossref)","title":"Examining the concurrent and predictive validity of single items in ecological momentary assessments","author":[{"family":"Song","given":"Jiyoung"},{"family":"Howe","given":"Esther"},{"family":"Oltmanns","given":"Joshua R."},{"family":"Fisher","given":"Aaron J."}],"issued":{"date-parts":[["2022",8,24]]}}}],"schema":"https://github.com/citation-style-language/schema/raw/master/csl-citation.json"} </w:instrText>
      </w:r>
      <w:r w:rsidR="00CC4EA7">
        <w:rPr>
          <w:rFonts w:ascii="Times New Roman" w:hAnsi="Times New Roman" w:cs="Times New Roman"/>
          <w:iCs/>
          <w:sz w:val="24"/>
          <w:szCs w:val="24"/>
        </w:rPr>
        <w:fldChar w:fldCharType="separate"/>
      </w:r>
      <w:r w:rsidR="00CC4EA7" w:rsidRPr="00CC4EA7">
        <w:rPr>
          <w:rFonts w:ascii="Times New Roman" w:hAnsi="Times New Roman" w:cs="Times New Roman"/>
          <w:sz w:val="24"/>
        </w:rPr>
        <w:t>(Song et al., 2022)</w:t>
      </w:r>
      <w:r w:rsidR="00CC4EA7">
        <w:rPr>
          <w:rFonts w:ascii="Times New Roman" w:hAnsi="Times New Roman" w:cs="Times New Roman"/>
          <w:iCs/>
          <w:sz w:val="24"/>
          <w:szCs w:val="24"/>
        </w:rPr>
        <w:fldChar w:fldCharType="end"/>
      </w:r>
      <w:r w:rsidR="00CC4EA7">
        <w:rPr>
          <w:rFonts w:ascii="Times New Roman" w:hAnsi="Times New Roman" w:cs="Times New Roman"/>
          <w:iCs/>
          <w:sz w:val="24"/>
          <w:szCs w:val="24"/>
        </w:rPr>
        <w:t xml:space="preserve">. Our EMA item validation as reported in the results section additionally supports the convergent validity of our single-item use of MPFI items. </w:t>
      </w:r>
      <w:bookmarkEnd w:id="8"/>
    </w:p>
    <w:p w14:paraId="09585847" w14:textId="1926D767" w:rsidR="00FA355C" w:rsidRPr="0000228E" w:rsidRDefault="006F163E" w:rsidP="0000228E">
      <w:pPr>
        <w:pStyle w:val="ListParagraph"/>
        <w:spacing w:line="480" w:lineRule="auto"/>
        <w:ind w:left="0" w:firstLine="720"/>
        <w:rPr>
          <w:rFonts w:cs="Times New Roman"/>
          <w:color w:val="000000" w:themeColor="text1"/>
          <w:szCs w:val="24"/>
        </w:rPr>
      </w:pPr>
      <w:r w:rsidRPr="00FA355C">
        <w:rPr>
          <w:rFonts w:cs="Times New Roman"/>
          <w:b/>
          <w:bCs/>
          <w:iCs/>
          <w:szCs w:val="24"/>
        </w:rPr>
        <w:t xml:space="preserve">Positive and Negative Affect </w:t>
      </w:r>
      <w:r w:rsidR="002F22CC" w:rsidRPr="00FA355C">
        <w:rPr>
          <w:rFonts w:cs="Times New Roman"/>
          <w:b/>
          <w:bCs/>
          <w:iCs/>
          <w:szCs w:val="24"/>
        </w:rPr>
        <w:t>Sc</w:t>
      </w:r>
      <w:r w:rsidR="002F22CC">
        <w:rPr>
          <w:rFonts w:cs="Times New Roman"/>
          <w:b/>
          <w:bCs/>
          <w:iCs/>
          <w:szCs w:val="24"/>
        </w:rPr>
        <w:t>hedule-Expanded Form</w:t>
      </w:r>
      <w:r w:rsidR="002F22CC" w:rsidRPr="00FA355C">
        <w:rPr>
          <w:rFonts w:cs="Times New Roman"/>
          <w:b/>
          <w:bCs/>
          <w:iCs/>
          <w:szCs w:val="24"/>
        </w:rPr>
        <w:t xml:space="preserve"> </w:t>
      </w:r>
      <w:r w:rsidR="00B84CB4" w:rsidRPr="00FA355C">
        <w:rPr>
          <w:rFonts w:cs="Times New Roman"/>
          <w:b/>
          <w:bCs/>
          <w:iCs/>
          <w:szCs w:val="24"/>
        </w:rPr>
        <w:t>(PANAS</w:t>
      </w:r>
      <w:r w:rsidR="002F22CC">
        <w:rPr>
          <w:rFonts w:cs="Times New Roman"/>
          <w:b/>
          <w:bCs/>
          <w:iCs/>
          <w:szCs w:val="24"/>
        </w:rPr>
        <w:t>-X</w:t>
      </w:r>
      <w:r w:rsidR="00B84CB4" w:rsidRPr="00FA355C">
        <w:rPr>
          <w:rFonts w:cs="Times New Roman"/>
          <w:b/>
          <w:bCs/>
          <w:iCs/>
          <w:szCs w:val="24"/>
        </w:rPr>
        <w:t>)</w:t>
      </w:r>
      <w:r w:rsidR="00FA355C">
        <w:rPr>
          <w:rFonts w:cs="Times New Roman"/>
          <w:b/>
          <w:bCs/>
          <w:iCs/>
          <w:szCs w:val="24"/>
        </w:rPr>
        <w:t xml:space="preserve">. </w:t>
      </w:r>
      <w:r w:rsidR="0000053B" w:rsidRPr="00B1793F">
        <w:rPr>
          <w:rFonts w:cs="Times New Roman"/>
          <w:szCs w:val="24"/>
        </w:rPr>
        <w:t xml:space="preserve">Ten items from the </w:t>
      </w:r>
      <w:r w:rsidR="00B84CB4" w:rsidRPr="00B1793F">
        <w:rPr>
          <w:rFonts w:cs="Times New Roman"/>
          <w:szCs w:val="24"/>
        </w:rPr>
        <w:t>PANAS</w:t>
      </w:r>
      <w:r w:rsidR="003C7FC5">
        <w:rPr>
          <w:rFonts w:cs="Times New Roman"/>
          <w:szCs w:val="24"/>
        </w:rPr>
        <w:t>-X</w:t>
      </w:r>
      <w:r w:rsidR="0000053B" w:rsidRPr="00B1793F">
        <w:rPr>
          <w:rFonts w:cs="Times New Roman"/>
          <w:szCs w:val="24"/>
        </w:rPr>
        <w:t xml:space="preserve"> </w:t>
      </w:r>
      <w:r w:rsidR="00B84CB4" w:rsidRPr="00B1793F">
        <w:rPr>
          <w:rFonts w:cs="Times New Roman"/>
          <w:szCs w:val="24"/>
        </w:rPr>
        <w:t>were administered</w:t>
      </w:r>
      <w:r w:rsidR="0000053B" w:rsidRPr="00B1793F">
        <w:rPr>
          <w:rFonts w:cs="Times New Roman"/>
          <w:szCs w:val="24"/>
        </w:rPr>
        <w:t xml:space="preserve"> to assess positive and negative affect in</w:t>
      </w:r>
      <w:r w:rsidR="00B84CB4" w:rsidRPr="00B1793F">
        <w:rPr>
          <w:rFonts w:cs="Times New Roman"/>
          <w:szCs w:val="24"/>
        </w:rPr>
        <w:t xml:space="preserve"> </w:t>
      </w:r>
      <w:r w:rsidR="0000053B" w:rsidRPr="00B1793F">
        <w:rPr>
          <w:rFonts w:cs="Times New Roman"/>
          <w:szCs w:val="24"/>
        </w:rPr>
        <w:t>the</w:t>
      </w:r>
      <w:r w:rsidR="00B84CB4" w:rsidRPr="00B1793F">
        <w:rPr>
          <w:rFonts w:cs="Times New Roman"/>
          <w:szCs w:val="24"/>
        </w:rPr>
        <w:t xml:space="preserve"> </w:t>
      </w:r>
      <w:r w:rsidR="0000053B" w:rsidRPr="00B1793F">
        <w:rPr>
          <w:rFonts w:cs="Times New Roman"/>
          <w:szCs w:val="24"/>
        </w:rPr>
        <w:t>moment</w:t>
      </w:r>
      <w:r w:rsidR="0074658F">
        <w:rPr>
          <w:rFonts w:cs="Times New Roman"/>
          <w:szCs w:val="24"/>
        </w:rPr>
        <w:t xml:space="preserve"> </w:t>
      </w:r>
      <w:r w:rsidR="00C17662" w:rsidRPr="00C17662">
        <w:rPr>
          <w:rFonts w:cs="Times New Roman"/>
          <w:szCs w:val="24"/>
        </w:rPr>
        <w:t>(Clark &amp; Watson, 1994)</w:t>
      </w:r>
      <w:r w:rsidR="0000053B" w:rsidRPr="00B1793F">
        <w:rPr>
          <w:rFonts w:cs="Times New Roman"/>
          <w:szCs w:val="24"/>
        </w:rPr>
        <w:t>.</w:t>
      </w:r>
      <w:r w:rsidR="00B56088" w:rsidRPr="00B1793F">
        <w:rPr>
          <w:rFonts w:cs="Times New Roman"/>
          <w:szCs w:val="24"/>
        </w:rPr>
        <w:t xml:space="preserve"> Each item was phrased as “Right now, how _____ do you </w:t>
      </w:r>
      <w:proofErr w:type="gramStart"/>
      <w:r w:rsidR="00B56088" w:rsidRPr="00B1793F">
        <w:rPr>
          <w:rFonts w:cs="Times New Roman"/>
          <w:szCs w:val="24"/>
        </w:rPr>
        <w:t>feel?,</w:t>
      </w:r>
      <w:proofErr w:type="gramEnd"/>
      <w:r w:rsidR="00B56088" w:rsidRPr="00B1793F">
        <w:rPr>
          <w:rFonts w:cs="Times New Roman"/>
          <w:szCs w:val="24"/>
        </w:rPr>
        <w:t>” and were rated on a 5-point Likert scale from 1 (</w:t>
      </w:r>
      <w:r w:rsidR="00B56088" w:rsidRPr="00AA5E66">
        <w:rPr>
          <w:rFonts w:cs="Times New Roman"/>
          <w:i/>
          <w:iCs/>
          <w:szCs w:val="24"/>
        </w:rPr>
        <w:t>not at all</w:t>
      </w:r>
      <w:r w:rsidR="00B56088" w:rsidRPr="00B1793F">
        <w:rPr>
          <w:rFonts w:cs="Times New Roman"/>
          <w:szCs w:val="24"/>
        </w:rPr>
        <w:t>) to 5 (</w:t>
      </w:r>
      <w:r w:rsidR="00B56088" w:rsidRPr="00AA5E66">
        <w:rPr>
          <w:rFonts w:cs="Times New Roman"/>
          <w:i/>
          <w:iCs/>
          <w:szCs w:val="24"/>
        </w:rPr>
        <w:t>very much so</w:t>
      </w:r>
      <w:r w:rsidR="00B56088" w:rsidRPr="00B1793F">
        <w:rPr>
          <w:rFonts w:cs="Times New Roman"/>
          <w:szCs w:val="24"/>
        </w:rPr>
        <w:t>).</w:t>
      </w:r>
      <w:r w:rsidR="00B84CB4" w:rsidRPr="00B1793F">
        <w:rPr>
          <w:rFonts w:cs="Times New Roman"/>
          <w:szCs w:val="24"/>
        </w:rPr>
        <w:t xml:space="preserve"> This included four items assessing positive affect (</w:t>
      </w:r>
      <w:r w:rsidR="00B84CB4" w:rsidRPr="00B1793F">
        <w:rPr>
          <w:rFonts w:eastAsia="Times New Roman" w:cs="Times New Roman"/>
          <w:szCs w:val="24"/>
          <w:lang w:eastAsia="ja-JP"/>
        </w:rPr>
        <w:t>happy, excited, joyful, confident</w:t>
      </w:r>
      <w:r w:rsidR="00B84CB4" w:rsidRPr="00B1793F">
        <w:rPr>
          <w:rFonts w:cs="Times New Roman"/>
          <w:szCs w:val="24"/>
        </w:rPr>
        <w:t>) and six ite</w:t>
      </w:r>
      <w:r w:rsidR="005603F6" w:rsidRPr="00B1793F">
        <w:rPr>
          <w:rFonts w:cs="Times New Roman"/>
          <w:szCs w:val="24"/>
        </w:rPr>
        <w:t>ms assessing negative affect (</w:t>
      </w:r>
      <w:r w:rsidR="005603F6" w:rsidRPr="00B1793F">
        <w:rPr>
          <w:rFonts w:eastAsia="Times New Roman" w:cs="Times New Roman"/>
          <w:szCs w:val="24"/>
          <w:lang w:eastAsia="ja-JP"/>
        </w:rPr>
        <w:t>nervous, ashamed, sad, angry, guilty, irritable</w:t>
      </w:r>
      <w:r w:rsidR="005603F6" w:rsidRPr="00B1793F">
        <w:rPr>
          <w:rFonts w:cs="Times New Roman"/>
          <w:szCs w:val="24"/>
        </w:rPr>
        <w:t>)</w:t>
      </w:r>
      <w:r w:rsidR="00B56088" w:rsidRPr="00B1793F">
        <w:rPr>
          <w:rFonts w:cs="Times New Roman"/>
          <w:szCs w:val="24"/>
        </w:rPr>
        <w:t>, with theses specific items having been used</w:t>
      </w:r>
      <w:r w:rsidR="009F65E3" w:rsidRPr="00B1793F">
        <w:rPr>
          <w:rFonts w:cs="Times New Roman"/>
          <w:szCs w:val="24"/>
        </w:rPr>
        <w:t xml:space="preserve"> and assessed for validity</w:t>
      </w:r>
      <w:r w:rsidR="00B56088" w:rsidRPr="00B1793F">
        <w:rPr>
          <w:rFonts w:cs="Times New Roman"/>
          <w:szCs w:val="24"/>
        </w:rPr>
        <w:t xml:space="preserve"> in a previous EMA study </w:t>
      </w:r>
      <w:r w:rsidR="00B56088" w:rsidRPr="00B1793F">
        <w:rPr>
          <w:rFonts w:cs="Times New Roman"/>
          <w:szCs w:val="24"/>
        </w:rPr>
        <w:fldChar w:fldCharType="begin"/>
      </w:r>
      <w:r w:rsidR="00B56088" w:rsidRPr="00B1793F">
        <w:rPr>
          <w:rFonts w:cs="Times New Roman"/>
          <w:szCs w:val="24"/>
        </w:rPr>
        <w:instrText xml:space="preserve"> ADDIN ZOTERO_ITEM CSL_CITATION {"citationID":"MJXdIYEk","properties":{"formattedCitation":"(Levin et al., 2018)","plainCitation":"(Levin et al., 2018)","noteIndex":0},"citationItems":[{"id":424,"uris":["http://zotero.org/users/8345996/items/K48ZYTQH"],"itemData":{"id":424,"type":"article-journal","container-title":"Journal of Behavior Therapy and Experimental Psychiatry","DOI":"10.1016/j.jbtep.2018.07.005","ISSN":"00057916","journalAbbreviation":"Journal of Behavior Therapy and Experimental Psychiatry","language":"en","page":"158-163","source":"DOI.org (Crossref)","title":"When is experiential avoidance harmful in the moment? Examining global experiential avoidance as a moderator","title-short":"When is experiential avoidance harmful in the moment?","volume":"61","author":[{"family":"Levin","given":"Michael E."},{"family":"Krafft","given":"Jennifer"},{"family":"Pierce","given":"Benjamin"},{"family":"Potts","given":"Sarah"}],"issued":{"date-parts":[["2018",12]]}}}],"schema":"https://github.com/citation-style-language/schema/raw/master/csl-citation.json"} </w:instrText>
      </w:r>
      <w:r w:rsidR="00B56088" w:rsidRPr="00B1793F">
        <w:rPr>
          <w:rFonts w:cs="Times New Roman"/>
          <w:szCs w:val="24"/>
        </w:rPr>
        <w:fldChar w:fldCharType="separate"/>
      </w:r>
      <w:r w:rsidR="00B56088" w:rsidRPr="00B1793F">
        <w:rPr>
          <w:rFonts w:cs="Times New Roman"/>
          <w:szCs w:val="24"/>
        </w:rPr>
        <w:t>(Levin et al., 2018)</w:t>
      </w:r>
      <w:r w:rsidR="00B56088" w:rsidRPr="00B1793F">
        <w:rPr>
          <w:rFonts w:cs="Times New Roman"/>
          <w:szCs w:val="24"/>
        </w:rPr>
        <w:fldChar w:fldCharType="end"/>
      </w:r>
      <w:r w:rsidR="00B56088" w:rsidRPr="00B1793F">
        <w:rPr>
          <w:rFonts w:cs="Times New Roman"/>
          <w:szCs w:val="24"/>
        </w:rPr>
        <w:t>.</w:t>
      </w:r>
      <w:r w:rsidR="0000053B" w:rsidRPr="00B1793F">
        <w:rPr>
          <w:rFonts w:cs="Times New Roman"/>
          <w:szCs w:val="24"/>
        </w:rPr>
        <w:t xml:space="preserve"> </w:t>
      </w:r>
      <w:r w:rsidR="00B56088" w:rsidRPr="00B1793F">
        <w:rPr>
          <w:rFonts w:cs="Times New Roman"/>
          <w:szCs w:val="24"/>
        </w:rPr>
        <w:t>These items of the PANAS</w:t>
      </w:r>
      <w:r w:rsidR="003C7FC5">
        <w:rPr>
          <w:rFonts w:cs="Times New Roman"/>
          <w:szCs w:val="24"/>
        </w:rPr>
        <w:t>-X</w:t>
      </w:r>
      <w:r w:rsidR="00B56088" w:rsidRPr="00B1793F">
        <w:rPr>
          <w:rFonts w:cs="Times New Roman"/>
          <w:szCs w:val="24"/>
        </w:rPr>
        <w:t xml:space="preserve"> were originally selected by the prior study to represent a broad range of emotions, including primary, high arousal, and low arousal feelings. Items from each subscale of positive and negative affect were summed, producing totals ranging from 4-</w:t>
      </w:r>
      <w:r w:rsidR="00034FD9" w:rsidRPr="00B1793F">
        <w:rPr>
          <w:rFonts w:cs="Times New Roman"/>
          <w:szCs w:val="24"/>
        </w:rPr>
        <w:t xml:space="preserve">20 and 6-30 </w:t>
      </w:r>
      <w:r w:rsidR="00034FD9" w:rsidRPr="00911C94">
        <w:rPr>
          <w:rFonts w:cs="Times New Roman"/>
          <w:szCs w:val="24"/>
        </w:rPr>
        <w:t>respectively, with higher scores indicating higher affect.</w:t>
      </w:r>
      <w:r w:rsidR="00B56088" w:rsidRPr="00911C94">
        <w:rPr>
          <w:rFonts w:cs="Times New Roman"/>
          <w:szCs w:val="24"/>
        </w:rPr>
        <w:t xml:space="preserve"> </w:t>
      </w:r>
      <w:r w:rsidR="00CF60EE">
        <w:rPr>
          <w:rFonts w:cs="Times New Roman"/>
          <w:szCs w:val="24"/>
        </w:rPr>
        <w:t xml:space="preserve">Regarding negative affect, </w:t>
      </w:r>
      <w:r w:rsidR="00CF60EE">
        <w:rPr>
          <w:rFonts w:cs="Times New Roman"/>
          <w:color w:val="000000" w:themeColor="text1"/>
          <w:szCs w:val="24"/>
        </w:rPr>
        <w:t>i</w:t>
      </w:r>
      <w:r w:rsidR="0000053B" w:rsidRPr="00911C94">
        <w:rPr>
          <w:rFonts w:cs="Times New Roman"/>
          <w:color w:val="000000" w:themeColor="text1"/>
          <w:szCs w:val="24"/>
        </w:rPr>
        <w:t>nternal consistency was</w:t>
      </w:r>
      <w:r w:rsidR="00181C4C">
        <w:rPr>
          <w:rFonts w:cs="Times New Roman"/>
          <w:color w:val="000000" w:themeColor="text1"/>
          <w:szCs w:val="24"/>
        </w:rPr>
        <w:t xml:space="preserve"> acceptable</w:t>
      </w:r>
      <w:r w:rsidR="0000053B" w:rsidRPr="00911C94">
        <w:rPr>
          <w:rFonts w:cs="Times New Roman"/>
          <w:color w:val="000000" w:themeColor="text1"/>
          <w:szCs w:val="24"/>
        </w:rPr>
        <w:t xml:space="preserve"> for</w:t>
      </w:r>
      <w:r w:rsidR="00181C4C">
        <w:rPr>
          <w:rFonts w:cs="Times New Roman"/>
          <w:color w:val="000000" w:themeColor="text1"/>
          <w:szCs w:val="24"/>
        </w:rPr>
        <w:t xml:space="preserve"> </w:t>
      </w:r>
      <w:r w:rsidR="00181C4C">
        <w:sym w:font="Symbol" w:char="F077"/>
      </w:r>
      <w:r w:rsidR="00181C4C" w:rsidRPr="005D7AB2">
        <w:rPr>
          <w:vertAlign w:val="subscript"/>
        </w:rPr>
        <w:t>within</w:t>
      </w:r>
      <w:r w:rsidR="0000053B" w:rsidRPr="00911C94">
        <w:rPr>
          <w:rFonts w:cs="Times New Roman"/>
          <w:color w:val="000000" w:themeColor="text1"/>
          <w:szCs w:val="24"/>
        </w:rPr>
        <w:t xml:space="preserve"> </w:t>
      </w:r>
      <w:r w:rsidR="00181C4C">
        <w:rPr>
          <w:rFonts w:cs="Times New Roman"/>
          <w:color w:val="000000" w:themeColor="text1"/>
          <w:szCs w:val="24"/>
        </w:rPr>
        <w:t>(</w:t>
      </w:r>
      <w:r w:rsidR="00181C4C">
        <w:sym w:font="Symbol" w:char="F077"/>
      </w:r>
      <w:r w:rsidR="00181C4C">
        <w:t xml:space="preserve"> = 0.71; 95% C.I. = [0.69 – </w:t>
      </w:r>
      <w:r w:rsidR="00181C4C">
        <w:rPr>
          <w:rFonts w:cs="Times New Roman"/>
          <w:szCs w:val="24"/>
        </w:rPr>
        <w:t>0.73])</w:t>
      </w:r>
      <w:r w:rsidR="00CF60EE">
        <w:rPr>
          <w:rFonts w:cs="Times New Roman"/>
          <w:szCs w:val="24"/>
        </w:rPr>
        <w:t xml:space="preserve"> and good for </w:t>
      </w:r>
      <w:r w:rsidR="00CF60EE">
        <w:sym w:font="Symbol" w:char="F077"/>
      </w:r>
      <w:r w:rsidR="00CF60EE">
        <w:rPr>
          <w:vertAlign w:val="subscript"/>
        </w:rPr>
        <w:t xml:space="preserve">between </w:t>
      </w:r>
      <w:r w:rsidR="00CF60EE">
        <w:rPr>
          <w:rFonts w:cs="Times New Roman"/>
          <w:color w:val="000000" w:themeColor="text1"/>
          <w:szCs w:val="24"/>
        </w:rPr>
        <w:t>(</w:t>
      </w:r>
      <w:r w:rsidR="00CF60EE">
        <w:sym w:font="Symbol" w:char="F077"/>
      </w:r>
      <w:r w:rsidR="00CF60EE">
        <w:t xml:space="preserve"> = 0.87; 95% C.I. = [0.83 – </w:t>
      </w:r>
      <w:r w:rsidR="00CF60EE">
        <w:rPr>
          <w:rFonts w:cs="Times New Roman"/>
          <w:szCs w:val="24"/>
        </w:rPr>
        <w:t xml:space="preserve">0.91]). For positive affect, internal consistency was good for </w:t>
      </w:r>
      <w:r w:rsidR="00CF60EE">
        <w:sym w:font="Symbol" w:char="F077"/>
      </w:r>
      <w:r w:rsidR="00CF60EE" w:rsidRPr="00B00436">
        <w:rPr>
          <w:vertAlign w:val="subscript"/>
        </w:rPr>
        <w:t>within</w:t>
      </w:r>
      <w:r w:rsidR="00CF60EE" w:rsidRPr="00911C94">
        <w:rPr>
          <w:rFonts w:cs="Times New Roman"/>
          <w:color w:val="000000" w:themeColor="text1"/>
          <w:szCs w:val="24"/>
        </w:rPr>
        <w:t xml:space="preserve"> </w:t>
      </w:r>
      <w:r w:rsidR="00CF60EE">
        <w:rPr>
          <w:rFonts w:cs="Times New Roman"/>
          <w:color w:val="000000" w:themeColor="text1"/>
          <w:szCs w:val="24"/>
        </w:rPr>
        <w:t>(</w:t>
      </w:r>
      <w:r w:rsidR="00CF60EE">
        <w:sym w:font="Symbol" w:char="F077"/>
      </w:r>
      <w:r w:rsidR="00CF60EE">
        <w:t xml:space="preserve"> = 0.87; 95% C.I. = [0.86 – </w:t>
      </w:r>
      <w:r w:rsidR="00CF60EE">
        <w:rPr>
          <w:rFonts w:cs="Times New Roman"/>
          <w:szCs w:val="24"/>
        </w:rPr>
        <w:t xml:space="preserve">0.88]) and excellent for </w:t>
      </w:r>
      <w:r w:rsidR="00CF60EE">
        <w:sym w:font="Symbol" w:char="F077"/>
      </w:r>
      <w:r w:rsidR="00CF60EE">
        <w:rPr>
          <w:vertAlign w:val="subscript"/>
        </w:rPr>
        <w:t xml:space="preserve">between </w:t>
      </w:r>
      <w:r w:rsidR="00CF60EE">
        <w:rPr>
          <w:rFonts w:cs="Times New Roman"/>
          <w:color w:val="000000" w:themeColor="text1"/>
          <w:szCs w:val="24"/>
        </w:rPr>
        <w:t>(</w:t>
      </w:r>
      <w:r w:rsidR="00CF60EE">
        <w:sym w:font="Symbol" w:char="F077"/>
      </w:r>
      <w:r w:rsidR="00CF60EE">
        <w:t xml:space="preserve"> = 0.93; 95% C.I. = [0.91 – </w:t>
      </w:r>
      <w:r w:rsidR="00CF60EE">
        <w:rPr>
          <w:rFonts w:cs="Times New Roman"/>
          <w:szCs w:val="24"/>
        </w:rPr>
        <w:t>0.95]).</w:t>
      </w:r>
    </w:p>
    <w:p w14:paraId="216F2C73" w14:textId="7BD35CB3" w:rsidR="00E84B37" w:rsidRPr="00D12B56" w:rsidRDefault="006F163E" w:rsidP="00D12B56">
      <w:pPr>
        <w:pStyle w:val="ListParagraph"/>
        <w:spacing w:line="480" w:lineRule="auto"/>
        <w:ind w:left="0" w:firstLine="720"/>
        <w:rPr>
          <w:rFonts w:cs="Times New Roman"/>
          <w:color w:val="000000" w:themeColor="text1"/>
          <w:szCs w:val="24"/>
        </w:rPr>
      </w:pPr>
      <w:r w:rsidRPr="00FA355C">
        <w:rPr>
          <w:rFonts w:cs="Times New Roman"/>
          <w:b/>
          <w:bCs/>
          <w:iCs/>
          <w:szCs w:val="24"/>
        </w:rPr>
        <w:t>Meaningful Act</w:t>
      </w:r>
      <w:r w:rsidR="00BC580F" w:rsidRPr="00FA355C">
        <w:rPr>
          <w:rFonts w:cs="Times New Roman"/>
          <w:b/>
          <w:bCs/>
          <w:iCs/>
          <w:szCs w:val="24"/>
        </w:rPr>
        <w:t>ivity</w:t>
      </w:r>
      <w:r w:rsidR="00FA355C" w:rsidRPr="00FA355C">
        <w:rPr>
          <w:rFonts w:cs="Times New Roman"/>
          <w:b/>
          <w:bCs/>
          <w:iCs/>
          <w:szCs w:val="24"/>
        </w:rPr>
        <w:t>.</w:t>
      </w:r>
      <w:r w:rsidR="00FA355C">
        <w:rPr>
          <w:rFonts w:cs="Times New Roman"/>
          <w:b/>
          <w:bCs/>
          <w:i/>
          <w:szCs w:val="24"/>
        </w:rPr>
        <w:t xml:space="preserve"> </w:t>
      </w:r>
      <w:r w:rsidR="003C5300" w:rsidRPr="00AA5E66">
        <w:rPr>
          <w:rFonts w:cs="Times New Roman"/>
          <w:iCs/>
          <w:szCs w:val="24"/>
        </w:rPr>
        <w:t>Three item</w:t>
      </w:r>
      <w:r w:rsidR="004B294A">
        <w:rPr>
          <w:rFonts w:cs="Times New Roman"/>
          <w:iCs/>
          <w:szCs w:val="24"/>
        </w:rPr>
        <w:t>s</w:t>
      </w:r>
      <w:r w:rsidR="00150B11" w:rsidRPr="00AA5E66">
        <w:rPr>
          <w:rFonts w:cs="Times New Roman"/>
          <w:iCs/>
          <w:szCs w:val="24"/>
        </w:rPr>
        <w:t xml:space="preserve"> </w:t>
      </w:r>
      <w:r w:rsidR="004B294A">
        <w:rPr>
          <w:rFonts w:cs="Times New Roman"/>
          <w:iCs/>
          <w:szCs w:val="24"/>
        </w:rPr>
        <w:t>previously</w:t>
      </w:r>
      <w:r w:rsidR="00150B11" w:rsidRPr="00AA5E66">
        <w:rPr>
          <w:rFonts w:cs="Times New Roman"/>
          <w:iCs/>
          <w:szCs w:val="24"/>
        </w:rPr>
        <w:t xml:space="preserve"> used</w:t>
      </w:r>
      <w:r w:rsidR="009F65E3" w:rsidRPr="00AA5E66">
        <w:rPr>
          <w:rFonts w:cs="Times New Roman"/>
          <w:iCs/>
          <w:szCs w:val="24"/>
        </w:rPr>
        <w:t xml:space="preserve"> </w:t>
      </w:r>
      <w:r w:rsidR="00150B11" w:rsidRPr="00AA5E66">
        <w:rPr>
          <w:rFonts w:cs="Times New Roman"/>
          <w:szCs w:val="24"/>
        </w:rPr>
        <w:fldChar w:fldCharType="begin"/>
      </w:r>
      <w:r w:rsidR="008B0A87">
        <w:rPr>
          <w:rFonts w:cs="Times New Roman"/>
          <w:szCs w:val="24"/>
        </w:rPr>
        <w:instrText xml:space="preserve"> ADDIN ZOTERO_ITEM CSL_CITATION {"citationID":"rH0V1OPO","properties":{"formattedCitation":"(Levin et al., 2018)","plainCitation":"(Levin et al., 2018)","dontUpdate":true,"noteIndex":0},"citationItems":[{"id":424,"uris":["http://zotero.org/users/8345996/items/K48ZYTQH"],"itemData":{"id":424,"type":"article-journal","container-title":"Journal of Behavior Therapy and Experimental Psychiatry","DOI":"10.1016/j.jbtep.2018.07.005","ISSN":"00057916","journalAbbreviation":"Journal of Behavior Therapy and Experimental Psychiatry","language":"en","page":"158-163","source":"DOI.org (Crossref)","title":"When is experiential avoidance harmful in the moment? Examining global experiential avoidance as a moderator","title-short":"When is experiential avoidance harmful in the moment?","volume":"61","author":[{"family":"Levin","given":"Michael E."},{"family":"Krafft","given":"Jennifer"},{"family":"Pierce","given":"Benjamin"},{"family":"Potts","given":"Sarah"}],"issued":{"date-parts":[["2018",12]]}}}],"schema":"https://github.com/citation-style-language/schema/raw/master/csl-citation.json"} </w:instrText>
      </w:r>
      <w:r w:rsidR="00150B11" w:rsidRPr="00AA5E66">
        <w:rPr>
          <w:rFonts w:cs="Times New Roman"/>
          <w:szCs w:val="24"/>
        </w:rPr>
        <w:fldChar w:fldCharType="separate"/>
      </w:r>
      <w:r w:rsidR="004B294A">
        <w:rPr>
          <w:rFonts w:cs="Times New Roman"/>
          <w:szCs w:val="24"/>
        </w:rPr>
        <w:t xml:space="preserve">by </w:t>
      </w:r>
      <w:r w:rsidR="00150B11" w:rsidRPr="00AA5E66">
        <w:rPr>
          <w:rFonts w:cs="Times New Roman"/>
          <w:szCs w:val="24"/>
        </w:rPr>
        <w:t xml:space="preserve">Levin et al. </w:t>
      </w:r>
      <w:r w:rsidR="004B294A">
        <w:rPr>
          <w:rFonts w:cs="Times New Roman"/>
          <w:szCs w:val="24"/>
        </w:rPr>
        <w:t>(</w:t>
      </w:r>
      <w:r w:rsidR="00150B11" w:rsidRPr="00AA5E66">
        <w:rPr>
          <w:rFonts w:cs="Times New Roman"/>
          <w:szCs w:val="24"/>
        </w:rPr>
        <w:t>2018)</w:t>
      </w:r>
      <w:r w:rsidR="00150B11" w:rsidRPr="00AA5E66">
        <w:rPr>
          <w:rFonts w:cs="Times New Roman"/>
          <w:szCs w:val="24"/>
        </w:rPr>
        <w:fldChar w:fldCharType="end"/>
      </w:r>
      <w:r w:rsidR="003C5300" w:rsidRPr="00AA5E66">
        <w:rPr>
          <w:rFonts w:cs="Times New Roman"/>
          <w:iCs/>
          <w:szCs w:val="24"/>
        </w:rPr>
        <w:t xml:space="preserve"> </w:t>
      </w:r>
      <w:r w:rsidR="00150B11" w:rsidRPr="00AA5E66">
        <w:rPr>
          <w:rFonts w:cs="Times New Roman"/>
          <w:iCs/>
          <w:szCs w:val="24"/>
        </w:rPr>
        <w:t>were administered</w:t>
      </w:r>
      <w:r w:rsidR="004B294A">
        <w:rPr>
          <w:rFonts w:cs="Times New Roman"/>
          <w:iCs/>
          <w:szCs w:val="24"/>
        </w:rPr>
        <w:t xml:space="preserve"> to assess meaningful activity.</w:t>
      </w:r>
      <w:r w:rsidR="00150B11" w:rsidRPr="00AA5E66">
        <w:rPr>
          <w:rFonts w:cs="Times New Roman"/>
          <w:iCs/>
          <w:szCs w:val="24"/>
        </w:rPr>
        <w:t xml:space="preserve"> While this prior study specifically used the </w:t>
      </w:r>
      <w:r w:rsidR="000213DA">
        <w:rPr>
          <w:rFonts w:cs="Times New Roman"/>
          <w:iCs/>
          <w:szCs w:val="24"/>
        </w:rPr>
        <w:t>term</w:t>
      </w:r>
      <w:r w:rsidR="000213DA" w:rsidRPr="00AA5E66">
        <w:rPr>
          <w:rFonts w:cs="Times New Roman"/>
          <w:iCs/>
          <w:szCs w:val="24"/>
        </w:rPr>
        <w:t xml:space="preserve"> </w:t>
      </w:r>
      <w:r w:rsidR="000213DA">
        <w:rPr>
          <w:rFonts w:cs="Times New Roman"/>
          <w:iCs/>
          <w:szCs w:val="24"/>
        </w:rPr>
        <w:t>“</w:t>
      </w:r>
      <w:r w:rsidR="00150B11" w:rsidRPr="00AA5E66">
        <w:rPr>
          <w:rFonts w:cs="Times New Roman"/>
          <w:iCs/>
          <w:szCs w:val="24"/>
        </w:rPr>
        <w:t>valued action</w:t>
      </w:r>
      <w:r w:rsidR="000213DA">
        <w:rPr>
          <w:rFonts w:cs="Times New Roman"/>
          <w:iCs/>
          <w:szCs w:val="24"/>
        </w:rPr>
        <w:t>”</w:t>
      </w:r>
      <w:r w:rsidR="00150B11" w:rsidRPr="00AA5E66">
        <w:rPr>
          <w:rFonts w:cs="Times New Roman"/>
          <w:iCs/>
          <w:szCs w:val="24"/>
        </w:rPr>
        <w:t xml:space="preserve"> as opposed to </w:t>
      </w:r>
      <w:r w:rsidR="000213DA">
        <w:rPr>
          <w:rFonts w:cs="Times New Roman"/>
          <w:iCs/>
          <w:szCs w:val="24"/>
        </w:rPr>
        <w:t>“</w:t>
      </w:r>
      <w:r w:rsidR="00150B11" w:rsidRPr="00AA5E66">
        <w:rPr>
          <w:rFonts w:cs="Times New Roman"/>
          <w:iCs/>
          <w:szCs w:val="24"/>
        </w:rPr>
        <w:t>meaningful activity</w:t>
      </w:r>
      <w:r w:rsidR="000213DA">
        <w:rPr>
          <w:rFonts w:cs="Times New Roman"/>
          <w:iCs/>
          <w:szCs w:val="24"/>
        </w:rPr>
        <w:t>”</w:t>
      </w:r>
      <w:r w:rsidR="00150B11" w:rsidRPr="00AA5E66">
        <w:rPr>
          <w:rFonts w:cs="Times New Roman"/>
          <w:iCs/>
          <w:szCs w:val="24"/>
        </w:rPr>
        <w:t xml:space="preserve">, we chose to use the latter to </w:t>
      </w:r>
      <w:r w:rsidR="009F65E3" w:rsidRPr="00AA5E66">
        <w:rPr>
          <w:rFonts w:cs="Times New Roman"/>
          <w:iCs/>
          <w:szCs w:val="24"/>
        </w:rPr>
        <w:t>differentiate these items more clearly</w:t>
      </w:r>
      <w:r w:rsidR="00150B11" w:rsidRPr="00AA5E66">
        <w:rPr>
          <w:rFonts w:cs="Times New Roman"/>
          <w:iCs/>
          <w:szCs w:val="24"/>
        </w:rPr>
        <w:t xml:space="preserve"> from the values and committed action related psychological inflexibility </w:t>
      </w:r>
      <w:r w:rsidR="00150B11" w:rsidRPr="00AA5E66">
        <w:rPr>
          <w:rFonts w:cs="Times New Roman"/>
          <w:iCs/>
          <w:szCs w:val="24"/>
        </w:rPr>
        <w:lastRenderedPageBreak/>
        <w:t>items</w:t>
      </w:r>
      <w:r w:rsidR="009F65E3" w:rsidRPr="00AA5E66">
        <w:rPr>
          <w:rFonts w:cs="Times New Roman"/>
          <w:iCs/>
          <w:szCs w:val="24"/>
        </w:rPr>
        <w:t xml:space="preserve"> of the MPFI</w:t>
      </w:r>
      <w:r w:rsidR="00150B11" w:rsidRPr="00AA5E66">
        <w:rPr>
          <w:rFonts w:cs="Times New Roman"/>
          <w:iCs/>
          <w:szCs w:val="24"/>
        </w:rPr>
        <w:t xml:space="preserve"> previously discussed</w:t>
      </w:r>
      <w:r w:rsidR="003C5300" w:rsidRPr="00AA5E66">
        <w:rPr>
          <w:rFonts w:cs="Times New Roman"/>
          <w:iCs/>
          <w:szCs w:val="24"/>
        </w:rPr>
        <w:t>.</w:t>
      </w:r>
      <w:r w:rsidR="00150B11" w:rsidRPr="00AA5E66">
        <w:rPr>
          <w:rFonts w:cs="Times New Roman"/>
          <w:iCs/>
          <w:szCs w:val="24"/>
        </w:rPr>
        <w:t xml:space="preserve"> These three items included </w:t>
      </w:r>
      <w:r w:rsidR="00150B11" w:rsidRPr="00AA5E66">
        <w:rPr>
          <w:rFonts w:eastAsia="Times New Roman" w:cs="Times New Roman"/>
          <w:szCs w:val="24"/>
          <w:lang w:eastAsia="ja-JP"/>
        </w:rPr>
        <w:t>“Since the last prompt, were you able to do what matters to you?”, “Since the last prompt, how content were you with the amount and types of things you did?”, and “Since the last prompt, were your actions in line with the kind of person you want to be?,” and were rated on a 5-point Likert scale from 1 (</w:t>
      </w:r>
      <w:r w:rsidR="00150B11" w:rsidRPr="00AA5E66">
        <w:rPr>
          <w:rFonts w:eastAsia="Times New Roman" w:cs="Times New Roman"/>
          <w:i/>
          <w:iCs/>
          <w:szCs w:val="24"/>
          <w:lang w:eastAsia="ja-JP"/>
        </w:rPr>
        <w:t>not at all</w:t>
      </w:r>
      <w:r w:rsidR="00150B11" w:rsidRPr="00AA5E66">
        <w:rPr>
          <w:rFonts w:eastAsia="Times New Roman" w:cs="Times New Roman"/>
          <w:szCs w:val="24"/>
          <w:lang w:eastAsia="ja-JP"/>
        </w:rPr>
        <w:t>) to 5 (</w:t>
      </w:r>
      <w:r w:rsidR="00150B11" w:rsidRPr="00AA5E66">
        <w:rPr>
          <w:rFonts w:eastAsia="Times New Roman" w:cs="Times New Roman"/>
          <w:i/>
          <w:iCs/>
          <w:szCs w:val="24"/>
          <w:lang w:eastAsia="ja-JP"/>
        </w:rPr>
        <w:t>very much so</w:t>
      </w:r>
      <w:r w:rsidR="00150B11" w:rsidRPr="00AA5E66">
        <w:rPr>
          <w:rFonts w:eastAsia="Times New Roman" w:cs="Times New Roman"/>
          <w:szCs w:val="24"/>
          <w:lang w:eastAsia="ja-JP"/>
        </w:rPr>
        <w:t>). Items were summed to form a total score ranging from 3 to 15, with higher scores indicating greater meaningful action.</w:t>
      </w:r>
      <w:r w:rsidR="003C5300" w:rsidRPr="00AA5E66">
        <w:rPr>
          <w:rFonts w:cs="Times New Roman"/>
          <w:iCs/>
          <w:szCs w:val="24"/>
        </w:rPr>
        <w:t xml:space="preserve"> </w:t>
      </w:r>
      <w:r w:rsidR="003C5300" w:rsidRPr="00AA5E66">
        <w:rPr>
          <w:rFonts w:cs="Times New Roman"/>
          <w:color w:val="000000" w:themeColor="text1"/>
          <w:szCs w:val="24"/>
        </w:rPr>
        <w:t>Internal consistency was</w:t>
      </w:r>
      <w:r w:rsidR="00150B11" w:rsidRPr="00AA5E66">
        <w:rPr>
          <w:rFonts w:cs="Times New Roman"/>
          <w:color w:val="000000" w:themeColor="text1"/>
          <w:szCs w:val="24"/>
        </w:rPr>
        <w:t xml:space="preserve"> found to be</w:t>
      </w:r>
      <w:r w:rsidR="003C5300" w:rsidRPr="00AA5E66">
        <w:rPr>
          <w:rFonts w:cs="Times New Roman"/>
          <w:color w:val="000000" w:themeColor="text1"/>
          <w:szCs w:val="24"/>
        </w:rPr>
        <w:t xml:space="preserve"> good </w:t>
      </w:r>
      <w:r w:rsidR="00CE5FB9">
        <w:rPr>
          <w:rFonts w:cs="Times New Roman"/>
          <w:szCs w:val="24"/>
        </w:rPr>
        <w:t>for</w:t>
      </w:r>
      <w:r w:rsidR="00CE5FB9">
        <w:rPr>
          <w:rFonts w:cs="Times New Roman"/>
          <w:iCs/>
          <w:szCs w:val="24"/>
        </w:rPr>
        <w:t xml:space="preserve"> </w:t>
      </w:r>
      <w:r w:rsidR="00CE5FB9">
        <w:sym w:font="Symbol" w:char="F077"/>
      </w:r>
      <w:r w:rsidR="0040474A">
        <w:rPr>
          <w:vertAlign w:val="subscript"/>
        </w:rPr>
        <w:t>within</w:t>
      </w:r>
      <w:r w:rsidR="00CE5FB9">
        <w:rPr>
          <w:vertAlign w:val="subscript"/>
        </w:rPr>
        <w:t xml:space="preserve"> </w:t>
      </w:r>
      <w:r w:rsidR="00CE5FB9">
        <w:rPr>
          <w:rFonts w:cs="Times New Roman"/>
          <w:color w:val="000000" w:themeColor="text1"/>
          <w:szCs w:val="24"/>
        </w:rPr>
        <w:t>(</w:t>
      </w:r>
      <w:r w:rsidR="00CE5FB9">
        <w:sym w:font="Symbol" w:char="F077"/>
      </w:r>
      <w:r w:rsidR="00CE5FB9">
        <w:t xml:space="preserve"> = 0.84; 95% C.I. = [0.83 – </w:t>
      </w:r>
      <w:r w:rsidR="00CE5FB9">
        <w:rPr>
          <w:rFonts w:cs="Times New Roman"/>
          <w:szCs w:val="24"/>
        </w:rPr>
        <w:t xml:space="preserve">0.85]) and excellent for </w:t>
      </w:r>
      <w:r w:rsidR="00CE5FB9">
        <w:sym w:font="Symbol" w:char="F077"/>
      </w:r>
      <w:r w:rsidR="00CE5FB9">
        <w:rPr>
          <w:vertAlign w:val="subscript"/>
        </w:rPr>
        <w:t xml:space="preserve">between </w:t>
      </w:r>
      <w:r w:rsidR="00CE5FB9">
        <w:rPr>
          <w:rFonts w:cs="Times New Roman"/>
          <w:color w:val="000000" w:themeColor="text1"/>
          <w:szCs w:val="24"/>
        </w:rPr>
        <w:t>(</w:t>
      </w:r>
      <w:r w:rsidR="00CE5FB9">
        <w:sym w:font="Symbol" w:char="F077"/>
      </w:r>
      <w:r w:rsidR="00CE5FB9">
        <w:t xml:space="preserve"> = 0.97; 95% C.I. = [0.96 – </w:t>
      </w:r>
      <w:r w:rsidR="00CE5FB9">
        <w:rPr>
          <w:rFonts w:cs="Times New Roman"/>
          <w:szCs w:val="24"/>
        </w:rPr>
        <w:t>0.98]).</w:t>
      </w:r>
    </w:p>
    <w:p w14:paraId="3FCFBAB8" w14:textId="77777777" w:rsidR="00E6067A" w:rsidRPr="00AA5E66" w:rsidRDefault="00E6067A" w:rsidP="006A2C85">
      <w:pPr>
        <w:spacing w:line="480" w:lineRule="auto"/>
        <w:contextualSpacing/>
        <w:rPr>
          <w:rFonts w:ascii="Times New Roman" w:hAnsi="Times New Roman" w:cs="Times New Roman"/>
          <w:b/>
          <w:sz w:val="24"/>
          <w:szCs w:val="24"/>
        </w:rPr>
      </w:pPr>
      <w:r w:rsidRPr="00AA5E66">
        <w:rPr>
          <w:rFonts w:ascii="Times New Roman" w:hAnsi="Times New Roman" w:cs="Times New Roman"/>
          <w:b/>
          <w:sz w:val="24"/>
          <w:szCs w:val="24"/>
        </w:rPr>
        <w:t>Data Analysis</w:t>
      </w:r>
    </w:p>
    <w:p w14:paraId="19894C79" w14:textId="7D01E9C6" w:rsidR="00660D86" w:rsidRDefault="00E6067A" w:rsidP="006A2C85">
      <w:pPr>
        <w:spacing w:line="480" w:lineRule="auto"/>
        <w:contextualSpacing/>
        <w:rPr>
          <w:rFonts w:ascii="Times New Roman" w:hAnsi="Times New Roman" w:cs="Times New Roman"/>
          <w:sz w:val="24"/>
          <w:szCs w:val="24"/>
        </w:rPr>
      </w:pPr>
      <w:r w:rsidRPr="00B1793F">
        <w:rPr>
          <w:rFonts w:ascii="Times New Roman" w:hAnsi="Times New Roman" w:cs="Times New Roman"/>
          <w:b/>
          <w:sz w:val="24"/>
          <w:szCs w:val="24"/>
        </w:rPr>
        <w:tab/>
      </w:r>
      <w:r w:rsidR="00AC2DE0" w:rsidRPr="00AA5E66">
        <w:rPr>
          <w:rFonts w:ascii="Times New Roman" w:hAnsi="Times New Roman" w:cs="Times New Roman"/>
          <w:bCs/>
          <w:sz w:val="24"/>
          <w:szCs w:val="24"/>
        </w:rPr>
        <w:t>Statistical analyses were conducted with R (v 4.</w:t>
      </w:r>
      <w:r w:rsidR="00756829" w:rsidRPr="00B1793F">
        <w:rPr>
          <w:rFonts w:ascii="Times New Roman" w:hAnsi="Times New Roman" w:cs="Times New Roman"/>
          <w:bCs/>
          <w:sz w:val="24"/>
          <w:szCs w:val="24"/>
        </w:rPr>
        <w:t>2</w:t>
      </w:r>
      <w:r w:rsidR="00AC2DE0" w:rsidRPr="00AA5E66">
        <w:rPr>
          <w:rFonts w:ascii="Times New Roman" w:hAnsi="Times New Roman" w:cs="Times New Roman"/>
          <w:bCs/>
          <w:sz w:val="24"/>
          <w:szCs w:val="24"/>
        </w:rPr>
        <w:t>.2;</w:t>
      </w:r>
      <w:r w:rsidR="00756829" w:rsidRPr="00B1793F">
        <w:rPr>
          <w:rFonts w:ascii="Times New Roman" w:hAnsi="Times New Roman" w:cs="Times New Roman"/>
          <w:bCs/>
          <w:sz w:val="24"/>
          <w:szCs w:val="24"/>
        </w:rPr>
        <w:t xml:space="preserve"> </w:t>
      </w:r>
      <w:r w:rsidR="00756829" w:rsidRPr="00B1793F">
        <w:rPr>
          <w:rFonts w:ascii="Times New Roman" w:hAnsi="Times New Roman" w:cs="Times New Roman"/>
          <w:bCs/>
          <w:sz w:val="24"/>
          <w:szCs w:val="24"/>
        </w:rPr>
        <w:fldChar w:fldCharType="begin"/>
      </w:r>
      <w:r w:rsidR="00943329">
        <w:rPr>
          <w:rFonts w:ascii="Times New Roman" w:hAnsi="Times New Roman" w:cs="Times New Roman"/>
          <w:bCs/>
          <w:sz w:val="24"/>
          <w:szCs w:val="24"/>
        </w:rPr>
        <w:instrText xml:space="preserve"> ADDIN ZOTERO_ITEM CSL_CITATION {"citationID":"ceM7rzXw","properties":{"formattedCitation":"(R Core Team, 2022)","plainCitation":"(R Core Team, 2022)","dontUpdate":true,"noteIndex":0},"citationItems":[{"id":139,"uris":["http://zotero.org/users/8345996/items/GCD7R94C"],"itemData":{"id":139,"type":"software","event-place":"Vienna, Austria","publisher":"R Foundation for Statistical Computing","publisher-place":"Vienna, Austria","title":"R: A language and environment for statistical computing","URL":"https://www.R-project.org/","author":[{"family":"R Core Team","given":""}],"issued":{"date-parts":[["2022"]]}}}],"schema":"https://github.com/citation-style-language/schema/raw/master/csl-citation.json"} </w:instrText>
      </w:r>
      <w:r w:rsidR="00756829" w:rsidRPr="00B1793F">
        <w:rPr>
          <w:rFonts w:ascii="Times New Roman" w:hAnsi="Times New Roman" w:cs="Times New Roman"/>
          <w:bCs/>
          <w:sz w:val="24"/>
          <w:szCs w:val="24"/>
        </w:rPr>
        <w:fldChar w:fldCharType="separate"/>
      </w:r>
      <w:r w:rsidR="00756829" w:rsidRPr="00B1793F">
        <w:rPr>
          <w:rFonts w:ascii="Times New Roman" w:hAnsi="Times New Roman" w:cs="Times New Roman"/>
          <w:sz w:val="24"/>
          <w:szCs w:val="24"/>
        </w:rPr>
        <w:t>R Core Team, 2022)</w:t>
      </w:r>
      <w:r w:rsidR="00756829" w:rsidRPr="00B1793F">
        <w:rPr>
          <w:rFonts w:ascii="Times New Roman" w:hAnsi="Times New Roman" w:cs="Times New Roman"/>
          <w:bCs/>
          <w:sz w:val="24"/>
          <w:szCs w:val="24"/>
        </w:rPr>
        <w:fldChar w:fldCharType="end"/>
      </w:r>
      <w:r w:rsidR="00AC2DE0" w:rsidRPr="00AA5E66">
        <w:rPr>
          <w:rFonts w:ascii="Times New Roman" w:hAnsi="Times New Roman" w:cs="Times New Roman"/>
          <w:bCs/>
          <w:sz w:val="24"/>
          <w:szCs w:val="24"/>
        </w:rPr>
        <w:t xml:space="preserve"> in RStudio (v 202</w:t>
      </w:r>
      <w:r w:rsidR="00A14895">
        <w:rPr>
          <w:rFonts w:ascii="Times New Roman" w:hAnsi="Times New Roman" w:cs="Times New Roman"/>
          <w:bCs/>
          <w:sz w:val="24"/>
          <w:szCs w:val="24"/>
        </w:rPr>
        <w:t>3</w:t>
      </w:r>
      <w:r w:rsidR="00AC2DE0" w:rsidRPr="00AA5E66">
        <w:rPr>
          <w:rFonts w:ascii="Times New Roman" w:hAnsi="Times New Roman" w:cs="Times New Roman"/>
          <w:bCs/>
          <w:sz w:val="24"/>
          <w:szCs w:val="24"/>
        </w:rPr>
        <w:t>.</w:t>
      </w:r>
      <w:r w:rsidR="00A14895">
        <w:rPr>
          <w:rFonts w:ascii="Times New Roman" w:hAnsi="Times New Roman" w:cs="Times New Roman"/>
          <w:bCs/>
          <w:sz w:val="24"/>
          <w:szCs w:val="24"/>
        </w:rPr>
        <w:t>03</w:t>
      </w:r>
      <w:r w:rsidR="00AC2DE0" w:rsidRPr="00AA5E66">
        <w:rPr>
          <w:rFonts w:ascii="Times New Roman" w:hAnsi="Times New Roman" w:cs="Times New Roman"/>
          <w:bCs/>
          <w:sz w:val="24"/>
          <w:szCs w:val="24"/>
        </w:rPr>
        <w:t>.0;</w:t>
      </w:r>
      <w:r w:rsidR="00A14895">
        <w:rPr>
          <w:rFonts w:ascii="Times New Roman" w:hAnsi="Times New Roman" w:cs="Times New Roman"/>
          <w:bCs/>
          <w:sz w:val="24"/>
          <w:szCs w:val="24"/>
        </w:rPr>
        <w:t xml:space="preserve"> </w:t>
      </w:r>
      <w:r w:rsidR="00A14895">
        <w:rPr>
          <w:rFonts w:ascii="Times New Roman" w:hAnsi="Times New Roman" w:cs="Times New Roman"/>
          <w:bCs/>
          <w:sz w:val="24"/>
          <w:szCs w:val="24"/>
        </w:rPr>
        <w:fldChar w:fldCharType="begin"/>
      </w:r>
      <w:r w:rsidR="00A14895">
        <w:rPr>
          <w:rFonts w:ascii="Times New Roman" w:hAnsi="Times New Roman" w:cs="Times New Roman"/>
          <w:bCs/>
          <w:sz w:val="24"/>
          <w:szCs w:val="24"/>
        </w:rPr>
        <w:instrText xml:space="preserve"> ADDIN ZOTERO_ITEM CSL_CITATION {"citationID":"ZGKe3l4r","properties":{"formattedCitation":"(Posit team, 2023)","plainCitation":"(Posit team, 2023)","dontUpdate":true,"noteIndex":0},"citationItems":[{"id":717,"uris":["http://zotero.org/users/8345996/items/WCTFQSRZ"],"itemData":{"id":717,"type":"software","event-place":"Boston, MA","publisher":"Posit Software, PBC","publisher-place":"Boston, MA","title":"RStudio: Integrated Development Environment for R","URL":"http://www.posit.co/","author":[{"family":"Posit team","given":""}],"issued":{"date-parts":[["2023"]]}}}],"schema":"https://github.com/citation-style-language/schema/raw/master/csl-citation.json"} </w:instrText>
      </w:r>
      <w:r w:rsidR="00A14895">
        <w:rPr>
          <w:rFonts w:ascii="Times New Roman" w:hAnsi="Times New Roman" w:cs="Times New Roman"/>
          <w:bCs/>
          <w:sz w:val="24"/>
          <w:szCs w:val="24"/>
        </w:rPr>
        <w:fldChar w:fldCharType="separate"/>
      </w:r>
      <w:r w:rsidR="00A14895" w:rsidRPr="00A14895">
        <w:rPr>
          <w:rFonts w:ascii="Times New Roman" w:hAnsi="Times New Roman" w:cs="Times New Roman"/>
          <w:sz w:val="24"/>
        </w:rPr>
        <w:t>Posit team, 2023)</w:t>
      </w:r>
      <w:r w:rsidR="00A14895">
        <w:rPr>
          <w:rFonts w:ascii="Times New Roman" w:hAnsi="Times New Roman" w:cs="Times New Roman"/>
          <w:bCs/>
          <w:sz w:val="24"/>
          <w:szCs w:val="24"/>
        </w:rPr>
        <w:fldChar w:fldCharType="end"/>
      </w:r>
      <w:r w:rsidR="00AC2DE0" w:rsidRPr="00AA5E66">
        <w:rPr>
          <w:rFonts w:ascii="Times New Roman" w:hAnsi="Times New Roman" w:cs="Times New Roman"/>
          <w:bCs/>
          <w:sz w:val="24"/>
          <w:szCs w:val="24"/>
        </w:rPr>
        <w:t>.</w:t>
      </w:r>
      <w:r w:rsidR="00AC2DE0" w:rsidRPr="00AA5E66" w:rsidDel="00FE70DD">
        <w:rPr>
          <w:rFonts w:ascii="Times New Roman" w:hAnsi="Times New Roman" w:cs="Times New Roman"/>
          <w:bCs/>
          <w:sz w:val="24"/>
          <w:szCs w:val="24"/>
        </w:rPr>
        <w:t xml:space="preserve"> </w:t>
      </w:r>
      <w:r w:rsidR="00785AE2">
        <w:rPr>
          <w:rFonts w:ascii="Times New Roman" w:hAnsi="Times New Roman" w:cs="Times New Roman"/>
          <w:bCs/>
          <w:sz w:val="24"/>
          <w:szCs w:val="24"/>
        </w:rPr>
        <w:t xml:space="preserve">The R script for the present analyses </w:t>
      </w:r>
      <w:r w:rsidR="00900481">
        <w:rPr>
          <w:rFonts w:ascii="Times New Roman" w:hAnsi="Times New Roman" w:cs="Times New Roman"/>
          <w:bCs/>
          <w:sz w:val="24"/>
          <w:szCs w:val="24"/>
        </w:rPr>
        <w:t>is</w:t>
      </w:r>
      <w:r w:rsidR="00785AE2">
        <w:rPr>
          <w:rFonts w:ascii="Times New Roman" w:hAnsi="Times New Roman" w:cs="Times New Roman"/>
          <w:bCs/>
          <w:sz w:val="24"/>
          <w:szCs w:val="24"/>
        </w:rPr>
        <w:t xml:space="preserve"> available online at</w:t>
      </w:r>
      <w:r w:rsidR="00B01331">
        <w:rPr>
          <w:rFonts w:ascii="Times New Roman" w:hAnsi="Times New Roman" w:cs="Times New Roman"/>
          <w:bCs/>
          <w:sz w:val="24"/>
          <w:szCs w:val="24"/>
        </w:rPr>
        <w:t xml:space="preserve"> </w:t>
      </w:r>
      <w:r w:rsidR="00B01331" w:rsidRPr="005D7AB2">
        <w:rPr>
          <w:rFonts w:ascii="Times New Roman" w:hAnsi="Times New Roman" w:cs="Times New Roman"/>
          <w:sz w:val="24"/>
          <w:szCs w:val="24"/>
        </w:rPr>
        <w:t>https://osf.io/pwa9b/?view_only=633f7cba1ae849fabbfd45d4752d1146</w:t>
      </w:r>
      <w:r w:rsidR="00785AE2">
        <w:rPr>
          <w:rFonts w:ascii="Times New Roman" w:hAnsi="Times New Roman" w:cs="Times New Roman"/>
          <w:bCs/>
          <w:sz w:val="24"/>
          <w:szCs w:val="24"/>
        </w:rPr>
        <w:t xml:space="preserve">. </w:t>
      </w:r>
      <w:r w:rsidR="00FE70DD" w:rsidRPr="00B1793F">
        <w:rPr>
          <w:rFonts w:ascii="Times New Roman" w:hAnsi="Times New Roman" w:cs="Times New Roman"/>
          <w:sz w:val="24"/>
          <w:szCs w:val="24"/>
        </w:rPr>
        <w:t>M</w:t>
      </w:r>
      <w:r w:rsidR="00EC6C5C" w:rsidRPr="00B1793F">
        <w:rPr>
          <w:rFonts w:ascii="Times New Roman" w:hAnsi="Times New Roman" w:cs="Times New Roman"/>
          <w:sz w:val="24"/>
          <w:szCs w:val="24"/>
        </w:rPr>
        <w:t xml:space="preserve">ultiple regression was used to test whether any </w:t>
      </w:r>
      <w:r w:rsidR="00FA355C">
        <w:rPr>
          <w:rFonts w:ascii="Times New Roman" w:hAnsi="Times New Roman" w:cs="Times New Roman"/>
          <w:sz w:val="24"/>
          <w:szCs w:val="24"/>
        </w:rPr>
        <w:t>of th</w:t>
      </w:r>
      <w:r w:rsidR="00785AE2">
        <w:rPr>
          <w:rFonts w:ascii="Times New Roman" w:hAnsi="Times New Roman" w:cs="Times New Roman"/>
          <w:sz w:val="24"/>
          <w:szCs w:val="24"/>
        </w:rPr>
        <w:t>e variables collected at baseline or post</w:t>
      </w:r>
      <w:r w:rsidR="00882F44">
        <w:rPr>
          <w:rFonts w:ascii="Times New Roman" w:hAnsi="Times New Roman" w:cs="Times New Roman"/>
          <w:sz w:val="24"/>
          <w:szCs w:val="24"/>
        </w:rPr>
        <w:t>-</w:t>
      </w:r>
      <w:r w:rsidR="00785AE2">
        <w:rPr>
          <w:rFonts w:ascii="Times New Roman" w:hAnsi="Times New Roman" w:cs="Times New Roman"/>
          <w:sz w:val="24"/>
          <w:szCs w:val="24"/>
        </w:rPr>
        <w:t>assessment</w:t>
      </w:r>
      <w:r w:rsidR="00FA355C">
        <w:rPr>
          <w:rFonts w:ascii="Times New Roman" w:hAnsi="Times New Roman" w:cs="Times New Roman"/>
          <w:sz w:val="24"/>
          <w:szCs w:val="24"/>
        </w:rPr>
        <w:t xml:space="preserve"> </w:t>
      </w:r>
      <w:r w:rsidR="00EC6C5C" w:rsidRPr="00B1793F">
        <w:rPr>
          <w:rFonts w:ascii="Times New Roman" w:hAnsi="Times New Roman" w:cs="Times New Roman"/>
          <w:sz w:val="24"/>
          <w:szCs w:val="24"/>
        </w:rPr>
        <w:t>predicted the number of surveys completed</w:t>
      </w:r>
      <w:r w:rsidR="00FE70DD" w:rsidRPr="00B1793F">
        <w:rPr>
          <w:rFonts w:ascii="Times New Roman" w:hAnsi="Times New Roman" w:cs="Times New Roman"/>
          <w:sz w:val="24"/>
          <w:szCs w:val="24"/>
        </w:rPr>
        <w:t xml:space="preserve">, </w:t>
      </w:r>
      <w:r w:rsidR="00785AE2" w:rsidRPr="00B1793F">
        <w:rPr>
          <w:rFonts w:ascii="Times New Roman" w:hAnsi="Times New Roman" w:cs="Times New Roman"/>
          <w:sz w:val="24"/>
          <w:szCs w:val="24"/>
        </w:rPr>
        <w:t>to</w:t>
      </w:r>
      <w:r w:rsidR="005B71D4" w:rsidRPr="00B1793F">
        <w:rPr>
          <w:rFonts w:ascii="Times New Roman" w:hAnsi="Times New Roman" w:cs="Times New Roman"/>
          <w:sz w:val="24"/>
          <w:szCs w:val="24"/>
        </w:rPr>
        <w:t xml:space="preserve"> account for any potential confounding variables through inclusion as a covariate in primary analyses</w:t>
      </w:r>
      <w:r w:rsidR="00EC6C5C" w:rsidRPr="00B1793F">
        <w:rPr>
          <w:rFonts w:ascii="Times New Roman" w:hAnsi="Times New Roman" w:cs="Times New Roman"/>
          <w:sz w:val="24"/>
          <w:szCs w:val="24"/>
        </w:rPr>
        <w:t>.</w:t>
      </w:r>
      <w:r w:rsidR="00B1793F" w:rsidRPr="00B1793F">
        <w:rPr>
          <w:rFonts w:ascii="Times New Roman" w:hAnsi="Times New Roman" w:cs="Times New Roman"/>
          <w:sz w:val="24"/>
          <w:szCs w:val="24"/>
        </w:rPr>
        <w:t xml:space="preserve"> </w:t>
      </w:r>
    </w:p>
    <w:p w14:paraId="136DC2C7" w14:textId="235BCF7D" w:rsidR="00EC6C5C" w:rsidRPr="00B1793F" w:rsidRDefault="00B1793F" w:rsidP="00AA5E66">
      <w:pPr>
        <w:spacing w:line="480" w:lineRule="auto"/>
        <w:ind w:firstLine="720"/>
        <w:contextualSpacing/>
        <w:rPr>
          <w:rFonts w:ascii="Times New Roman" w:hAnsi="Times New Roman" w:cs="Times New Roman"/>
          <w:sz w:val="24"/>
          <w:szCs w:val="24"/>
        </w:rPr>
      </w:pPr>
      <w:r w:rsidRPr="00B1793F">
        <w:rPr>
          <w:rFonts w:ascii="Times New Roman" w:hAnsi="Times New Roman" w:cs="Times New Roman"/>
          <w:sz w:val="24"/>
          <w:szCs w:val="24"/>
        </w:rPr>
        <w:t>To characterize the proportion of between and within</w:t>
      </w:r>
      <w:r w:rsidR="00943329">
        <w:rPr>
          <w:rFonts w:ascii="Times New Roman" w:hAnsi="Times New Roman" w:cs="Times New Roman"/>
          <w:sz w:val="24"/>
          <w:szCs w:val="24"/>
        </w:rPr>
        <w:t>-person variance</w:t>
      </w:r>
      <w:r w:rsidR="001F5519">
        <w:rPr>
          <w:rFonts w:ascii="Times New Roman" w:hAnsi="Times New Roman" w:cs="Times New Roman"/>
          <w:sz w:val="24"/>
          <w:szCs w:val="24"/>
        </w:rPr>
        <w:t xml:space="preserve"> (e.g., variance explained by the trait and state</w:t>
      </w:r>
      <w:r w:rsidR="002931EC">
        <w:rPr>
          <w:rFonts w:ascii="Times New Roman" w:hAnsi="Times New Roman" w:cs="Times New Roman"/>
          <w:sz w:val="24"/>
          <w:szCs w:val="24"/>
        </w:rPr>
        <w:t>-</w:t>
      </w:r>
      <w:r w:rsidR="001F5519">
        <w:rPr>
          <w:rFonts w:ascii="Times New Roman" w:hAnsi="Times New Roman" w:cs="Times New Roman"/>
          <w:sz w:val="24"/>
          <w:szCs w:val="24"/>
        </w:rPr>
        <w:t>level</w:t>
      </w:r>
      <w:r w:rsidR="003029AC">
        <w:rPr>
          <w:rFonts w:ascii="Times New Roman" w:hAnsi="Times New Roman" w:cs="Times New Roman"/>
          <w:sz w:val="24"/>
          <w:szCs w:val="24"/>
        </w:rPr>
        <w:t>s</w:t>
      </w:r>
      <w:r w:rsidR="001F5519">
        <w:rPr>
          <w:rFonts w:ascii="Times New Roman" w:hAnsi="Times New Roman" w:cs="Times New Roman"/>
          <w:sz w:val="24"/>
          <w:szCs w:val="24"/>
        </w:rPr>
        <w:t xml:space="preserve"> respectively)</w:t>
      </w:r>
      <w:r w:rsidR="00943329">
        <w:rPr>
          <w:rFonts w:ascii="Times New Roman" w:hAnsi="Times New Roman" w:cs="Times New Roman"/>
          <w:sz w:val="24"/>
          <w:szCs w:val="24"/>
        </w:rPr>
        <w:t xml:space="preserve"> for each EMA measure, intraclass correlation coefficients </w:t>
      </w:r>
      <w:r w:rsidR="00660D86">
        <w:rPr>
          <w:rFonts w:ascii="Times New Roman" w:hAnsi="Times New Roman" w:cs="Times New Roman"/>
          <w:sz w:val="24"/>
          <w:szCs w:val="24"/>
        </w:rPr>
        <w:t xml:space="preserve">(ICCs) </w:t>
      </w:r>
      <w:r w:rsidR="00943329">
        <w:rPr>
          <w:rFonts w:ascii="Times New Roman" w:hAnsi="Times New Roman" w:cs="Times New Roman"/>
          <w:sz w:val="24"/>
          <w:szCs w:val="24"/>
        </w:rPr>
        <w:t>using the</w:t>
      </w:r>
      <w:r w:rsidR="00BE1E2F">
        <w:rPr>
          <w:rFonts w:ascii="Times New Roman" w:hAnsi="Times New Roman" w:cs="Times New Roman"/>
          <w:sz w:val="24"/>
          <w:szCs w:val="24"/>
        </w:rPr>
        <w:t xml:space="preserve"> </w:t>
      </w:r>
      <w:proofErr w:type="spellStart"/>
      <w:r w:rsidR="00BE1E2F">
        <w:rPr>
          <w:rFonts w:ascii="Times New Roman" w:hAnsi="Times New Roman" w:cs="Times New Roman"/>
          <w:sz w:val="24"/>
          <w:szCs w:val="24"/>
        </w:rPr>
        <w:t>icc</w:t>
      </w:r>
      <w:proofErr w:type="spellEnd"/>
      <w:r w:rsidR="00943329">
        <w:rPr>
          <w:rFonts w:ascii="Times New Roman" w:hAnsi="Times New Roman" w:cs="Times New Roman"/>
          <w:sz w:val="24"/>
          <w:szCs w:val="24"/>
        </w:rPr>
        <w:t xml:space="preserve"> function from the performance package </w:t>
      </w:r>
      <w:r w:rsidR="00943329">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{"citationID":"u94LKHWH","properties":{"formattedCitation":"(L\\uc0\\u252{}decke et al., 2021)","plainCitation":"(Lüdecke et al., 2021)","noteIndex":0},"citationItems":[{"id":612,"uris":["http://zotero.org/users/8345996/items/SNQ2SIDA"],"itemData":{"id":612,"type":"article-journal","container-title":"Journal of Open Source Software","DOI":"10.21105/joss.03139","ISSN":"2475-9066","issue":"60","journalAbbreviation":"JOSS","page":"3139","source":"DOI.org (Crossref)","title":"performance: An R package for assessment, comparison and testing of statistical models","title-short":"performance","volume":"6","author":[{"family":"Lüdecke","given":"Daniel"},{"family":"Ben-Shachar","given":"Mattan"},{"family":"Patil","given":"Indrajeet"},{"family":"Waggoner","given":"Philip"},{"family":"Makowski","given":"Dominique"}],"issued":{"date-parts":[["2021",4,21]]}}}],"schema":"https://github.com/citation-style-language/schema/raw/master/csl-citation.json"} </w:instrText>
      </w:r>
      <w:r w:rsidR="00943329">
        <w:rPr>
          <w:rFonts w:ascii="Times New Roman" w:hAnsi="Times New Roman" w:cs="Times New Roman"/>
          <w:sz w:val="24"/>
          <w:szCs w:val="24"/>
        </w:rPr>
        <w:fldChar w:fldCharType="separate"/>
      </w:r>
      <w:r w:rsidR="00943329" w:rsidRPr="00943329">
        <w:rPr>
          <w:rFonts w:ascii="Times New Roman" w:hAnsi="Times New Roman" w:cs="Times New Roman"/>
          <w:sz w:val="24"/>
          <w:szCs w:val="24"/>
        </w:rPr>
        <w:t>(Lüdecke et al., 2021)</w:t>
      </w:r>
      <w:r w:rsidR="00943329">
        <w:rPr>
          <w:rFonts w:ascii="Times New Roman" w:hAnsi="Times New Roman" w:cs="Times New Roman"/>
          <w:sz w:val="24"/>
          <w:szCs w:val="24"/>
        </w:rPr>
        <w:fldChar w:fldCharType="end"/>
      </w:r>
      <w:r w:rsidR="00943329">
        <w:rPr>
          <w:rFonts w:ascii="Times New Roman" w:hAnsi="Times New Roman" w:cs="Times New Roman"/>
          <w:sz w:val="24"/>
          <w:szCs w:val="24"/>
        </w:rPr>
        <w:t xml:space="preserve"> were calculated from null multilevel models</w:t>
      </w:r>
      <w:r w:rsidR="0088004A">
        <w:rPr>
          <w:rFonts w:ascii="Times New Roman" w:hAnsi="Times New Roman" w:cs="Times New Roman"/>
          <w:sz w:val="24"/>
          <w:szCs w:val="24"/>
        </w:rPr>
        <w:t xml:space="preserve"> (MLMs)</w:t>
      </w:r>
      <w:r w:rsidR="003F1AE9">
        <w:rPr>
          <w:rFonts w:ascii="Times New Roman" w:hAnsi="Times New Roman" w:cs="Times New Roman"/>
          <w:sz w:val="24"/>
          <w:szCs w:val="24"/>
        </w:rPr>
        <w:t>, with EMA observations nested within individuals</w:t>
      </w:r>
      <w:r w:rsidR="00943329">
        <w:rPr>
          <w:rFonts w:ascii="Times New Roman" w:hAnsi="Times New Roman" w:cs="Times New Roman"/>
          <w:sz w:val="24"/>
          <w:szCs w:val="24"/>
        </w:rPr>
        <w:t xml:space="preserve">. </w:t>
      </w:r>
      <w:r w:rsidR="0088004A">
        <w:rPr>
          <w:rFonts w:ascii="Times New Roman" w:hAnsi="Times New Roman" w:cs="Times New Roman"/>
          <w:sz w:val="24"/>
          <w:szCs w:val="24"/>
        </w:rPr>
        <w:t>These null m</w:t>
      </w:r>
      <w:r w:rsidR="003F1AE9">
        <w:rPr>
          <w:rFonts w:ascii="Times New Roman" w:hAnsi="Times New Roman" w:cs="Times New Roman"/>
          <w:sz w:val="24"/>
          <w:szCs w:val="24"/>
        </w:rPr>
        <w:t>ultilevel models</w:t>
      </w:r>
      <w:r w:rsidR="00657FA0">
        <w:rPr>
          <w:rFonts w:ascii="Times New Roman" w:hAnsi="Times New Roman" w:cs="Times New Roman"/>
          <w:sz w:val="24"/>
          <w:szCs w:val="24"/>
        </w:rPr>
        <w:t xml:space="preserve"> </w:t>
      </w:r>
      <w:r w:rsidR="003F1AE9">
        <w:rPr>
          <w:rFonts w:ascii="Times New Roman" w:hAnsi="Times New Roman" w:cs="Times New Roman"/>
          <w:sz w:val="24"/>
          <w:szCs w:val="24"/>
        </w:rPr>
        <w:t xml:space="preserve">were constructed with the </w:t>
      </w:r>
      <w:proofErr w:type="spellStart"/>
      <w:r w:rsidR="003F1AE9" w:rsidRPr="00B1793F">
        <w:rPr>
          <w:rFonts w:ascii="Times New Roman" w:hAnsi="Times New Roman" w:cs="Times New Roman"/>
          <w:sz w:val="24"/>
          <w:szCs w:val="24"/>
        </w:rPr>
        <w:t>lmer</w:t>
      </w:r>
      <w:proofErr w:type="spellEnd"/>
      <w:r w:rsidR="003F1AE9" w:rsidRPr="00B1793F">
        <w:rPr>
          <w:rFonts w:ascii="Times New Roman" w:hAnsi="Times New Roman" w:cs="Times New Roman"/>
          <w:sz w:val="24"/>
          <w:szCs w:val="24"/>
        </w:rPr>
        <w:t xml:space="preserve"> function from the lme4 package </w:t>
      </w:r>
      <w:r w:rsidR="003F1AE9" w:rsidRPr="00B1793F">
        <w:rPr>
          <w:rFonts w:ascii="Times New Roman" w:hAnsi="Times New Roman" w:cs="Times New Roman"/>
          <w:sz w:val="24"/>
          <w:szCs w:val="24"/>
        </w:rPr>
        <w:fldChar w:fldCharType="begin"/>
      </w:r>
      <w:r w:rsidR="003F1AE9" w:rsidRPr="00B1793F">
        <w:rPr>
          <w:rFonts w:ascii="Times New Roman" w:hAnsi="Times New Roman" w:cs="Times New Roman"/>
          <w:sz w:val="24"/>
          <w:szCs w:val="24"/>
        </w:rPr>
        <w:instrText xml:space="preserve"> ADDIN ZOTERO_ITEM CSL_CITATION {"citationID":"ZmA55uHU","properties":{"formattedCitation":"(Bates et al., 2015)","plainCitation":"(Bates et al., 2015)","noteIndex":0},"citationItems":[{"id":589,"uris":["http://zotero.org/users/8345996/items/MJX9LW3L"],"itemData":{"id":589,"type":"article-journal","container-title":"Journal of Statistical Software","DOI":"10.18637/jss.v067.i01","ISSN":"1548-7660","issue":"1","journalAbbreviation":"J. Stat. Soft.","language":"en","source":"DOI.org (Crossref)","title":"Fitting Linear Mixed-Effects Models Using &lt;b&gt;lme4&lt;/b&gt;","URL":"http://www.jstatsoft.org/v67/i01/","volume":"67","author":[{"family":"Bates","given":"Douglas"},{"family":"Mächler","given":"Martin"},{"family":"Bolker","given":"Ben"},{"family":"Walker","given":"Steve"}],"accessed":{"date-parts":[["2023",1,9]]},"issued":{"date-parts":[["2015"]]}}}],"schema":"https://github.com/citation-style-language/schema/raw/master/csl-citation.json"} </w:instrText>
      </w:r>
      <w:r w:rsidR="003F1AE9" w:rsidRPr="00B1793F">
        <w:rPr>
          <w:rFonts w:ascii="Times New Roman" w:hAnsi="Times New Roman" w:cs="Times New Roman"/>
          <w:sz w:val="24"/>
          <w:szCs w:val="24"/>
        </w:rPr>
        <w:fldChar w:fldCharType="separate"/>
      </w:r>
      <w:r w:rsidR="003F1AE9" w:rsidRPr="00B1793F">
        <w:rPr>
          <w:rFonts w:ascii="Times New Roman" w:hAnsi="Times New Roman" w:cs="Times New Roman"/>
          <w:sz w:val="24"/>
          <w:szCs w:val="24"/>
        </w:rPr>
        <w:t>(Bates et al., 2015)</w:t>
      </w:r>
      <w:r w:rsidR="003F1AE9" w:rsidRPr="00B1793F">
        <w:rPr>
          <w:rFonts w:ascii="Times New Roman" w:hAnsi="Times New Roman" w:cs="Times New Roman"/>
          <w:sz w:val="24"/>
          <w:szCs w:val="24"/>
        </w:rPr>
        <w:fldChar w:fldCharType="end"/>
      </w:r>
      <w:r w:rsidR="003F1AE9">
        <w:rPr>
          <w:rFonts w:ascii="Times New Roman" w:hAnsi="Times New Roman" w:cs="Times New Roman"/>
          <w:sz w:val="24"/>
          <w:szCs w:val="24"/>
        </w:rPr>
        <w:t>.</w:t>
      </w:r>
      <w:r w:rsidR="0088004A">
        <w:rPr>
          <w:rFonts w:ascii="Times New Roman" w:hAnsi="Times New Roman" w:cs="Times New Roman"/>
          <w:sz w:val="24"/>
          <w:szCs w:val="24"/>
        </w:rPr>
        <w:t xml:space="preserve"> Only within-person variances are reported, as between-person variances can be calculated by subtracting the within-person variance from one (e.g., the sum of within- and between-person variance is one).</w:t>
      </w:r>
      <w:r w:rsidR="003F1AE9">
        <w:rPr>
          <w:rFonts w:ascii="Times New Roman" w:hAnsi="Times New Roman" w:cs="Times New Roman"/>
          <w:sz w:val="24"/>
          <w:szCs w:val="24"/>
        </w:rPr>
        <w:t xml:space="preserve"> </w:t>
      </w:r>
      <w:r w:rsidR="0088004A">
        <w:rPr>
          <w:rFonts w:ascii="Times New Roman" w:hAnsi="Times New Roman" w:cs="Times New Roman"/>
          <w:sz w:val="24"/>
          <w:szCs w:val="24"/>
        </w:rPr>
        <w:t xml:space="preserve">Calculating within-person variances </w:t>
      </w:r>
      <w:r w:rsidR="009E22CE">
        <w:rPr>
          <w:rFonts w:ascii="Times New Roman" w:hAnsi="Times New Roman" w:cs="Times New Roman"/>
          <w:sz w:val="24"/>
          <w:szCs w:val="24"/>
        </w:rPr>
        <w:t xml:space="preserve">helped </w:t>
      </w:r>
      <w:r w:rsidR="009E22CE">
        <w:rPr>
          <w:rFonts w:ascii="Times New Roman" w:hAnsi="Times New Roman" w:cs="Times New Roman"/>
          <w:sz w:val="24"/>
          <w:szCs w:val="24"/>
        </w:rPr>
        <w:lastRenderedPageBreak/>
        <w:t>confirm that there was enough moment-to-moment variation in psychological inflexibility processes, affect, and meaningful activity to warrant investigation at this level</w:t>
      </w:r>
      <w:r w:rsidR="00660D86">
        <w:rPr>
          <w:rFonts w:ascii="Times New Roman" w:hAnsi="Times New Roman" w:cs="Times New Roman"/>
          <w:sz w:val="24"/>
          <w:szCs w:val="24"/>
        </w:rPr>
        <w:t xml:space="preserve"> </w:t>
      </w:r>
      <w:r w:rsidR="00660D86">
        <w:rPr>
          <w:rFonts w:ascii="Times New Roman" w:hAnsi="Times New Roman" w:cs="Times New Roman"/>
          <w:sz w:val="24"/>
          <w:szCs w:val="24"/>
        </w:rPr>
        <w:fldChar w:fldCharType="begin"/>
      </w:r>
      <w:r w:rsidR="00660D86">
        <w:rPr>
          <w:rFonts w:ascii="Times New Roman" w:hAnsi="Times New Roman" w:cs="Times New Roman"/>
          <w:sz w:val="24"/>
          <w:szCs w:val="24"/>
        </w:rPr>
        <w:instrText xml:space="preserve"> ADDIN ZOTERO_ITEM CSL_CITATION {"citationID":"gxXutEPr","properties":{"formattedCitation":"(Podsakoff et al., 2019)","plainCitation":"(Podsakoff et al., 2019)","noteIndex":0},"citationItems":[{"id":611,"uris":["http://zotero.org/users/8345996/items/XQDNW569"],"itemData":{"id":611,"type":"article-journal","container-title":"Journal of Applied Psychology","DOI":"10.1037/apl0000374","ISSN":"1939-1854, 0021-9010","issue":"6","journalAbbreviation":"Journal of Applied Psychology","language":"en","page":"727-754","source":"DOI.org (Crossref)","title":"What predicts within-person variance in applied psychology constructs? An empirical examination.","title-short":"What predicts within-person variance in applied psychology constructs?","volume":"104","author":[{"family":"Podsakoff","given":"Nathan P."},{"family":"Spoelma","given":"Trevor M."},{"family":"Chawla","given":"Nitya"},{"family":"Gabriel","given":"Allison S."}],"issued":{"date-parts":[["2019",6]]}}}],"schema":"https://github.com/citation-style-language/schema/raw/master/csl-citation.json"} </w:instrText>
      </w:r>
      <w:r w:rsidR="00660D86">
        <w:rPr>
          <w:rFonts w:ascii="Times New Roman" w:hAnsi="Times New Roman" w:cs="Times New Roman"/>
          <w:sz w:val="24"/>
          <w:szCs w:val="24"/>
        </w:rPr>
        <w:fldChar w:fldCharType="separate"/>
      </w:r>
      <w:r w:rsidR="00660D86" w:rsidRPr="00660D86">
        <w:rPr>
          <w:rFonts w:ascii="Times New Roman" w:hAnsi="Times New Roman" w:cs="Times New Roman"/>
          <w:sz w:val="24"/>
        </w:rPr>
        <w:t>(Podsakoff et al., 2019)</w:t>
      </w:r>
      <w:r w:rsidR="00660D86">
        <w:rPr>
          <w:rFonts w:ascii="Times New Roman" w:hAnsi="Times New Roman" w:cs="Times New Roman"/>
          <w:sz w:val="24"/>
          <w:szCs w:val="24"/>
        </w:rPr>
        <w:fldChar w:fldCharType="end"/>
      </w:r>
      <w:r w:rsidR="009E22CE">
        <w:rPr>
          <w:rFonts w:ascii="Times New Roman" w:hAnsi="Times New Roman" w:cs="Times New Roman"/>
          <w:sz w:val="24"/>
          <w:szCs w:val="24"/>
        </w:rPr>
        <w:t xml:space="preserve">. </w:t>
      </w:r>
    </w:p>
    <w:p w14:paraId="2955AF33" w14:textId="77777777" w:rsidR="00AC2DE0" w:rsidRPr="00AA5E66" w:rsidRDefault="00E84B37" w:rsidP="00B84CB4">
      <w:pPr>
        <w:spacing w:line="480" w:lineRule="auto"/>
        <w:contextualSpacing/>
        <w:rPr>
          <w:rFonts w:ascii="Times New Roman" w:hAnsi="Times New Roman" w:cs="Times New Roman"/>
          <w:b/>
          <w:bCs/>
          <w:i/>
          <w:iCs/>
          <w:sz w:val="24"/>
          <w:szCs w:val="24"/>
        </w:rPr>
      </w:pPr>
      <w:r w:rsidRPr="00AA5E66">
        <w:rPr>
          <w:rFonts w:ascii="Times New Roman" w:hAnsi="Times New Roman" w:cs="Times New Roman"/>
          <w:b/>
          <w:bCs/>
          <w:i/>
          <w:iCs/>
          <w:sz w:val="24"/>
          <w:szCs w:val="24"/>
        </w:rPr>
        <w:t>EMA Item Validation</w:t>
      </w:r>
    </w:p>
    <w:p w14:paraId="3B3C6AB0" w14:textId="647B67A2" w:rsidR="00AC51DA" w:rsidRPr="00B1793F" w:rsidRDefault="00657FA0" w:rsidP="00AA5E6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8600BF" w:rsidRPr="00B1793F">
        <w:rPr>
          <w:rFonts w:ascii="Times New Roman" w:hAnsi="Times New Roman" w:cs="Times New Roman"/>
          <w:sz w:val="24"/>
          <w:szCs w:val="24"/>
        </w:rPr>
        <w:t>o our knowledge</w:t>
      </w:r>
      <w:r>
        <w:rPr>
          <w:rFonts w:ascii="Times New Roman" w:hAnsi="Times New Roman" w:cs="Times New Roman"/>
          <w:sz w:val="24"/>
          <w:szCs w:val="24"/>
        </w:rPr>
        <w:t>, no prior study</w:t>
      </w:r>
      <w:r w:rsidR="008600BF" w:rsidRPr="00B1793F">
        <w:rPr>
          <w:rFonts w:ascii="Times New Roman" w:hAnsi="Times New Roman" w:cs="Times New Roman"/>
          <w:sz w:val="24"/>
          <w:szCs w:val="24"/>
        </w:rPr>
        <w:t xml:space="preserve"> has used a single-item iteration of the MPFI as was implemented in our study, with only one item being used per psychological inflexibility subprocess. Thus, to assess the convergent and divergent validity of these single-item measures, we used multilevel modeling approach</w:t>
      </w:r>
      <w:r w:rsidR="00E33329">
        <w:rPr>
          <w:rFonts w:ascii="Times New Roman" w:hAnsi="Times New Roman" w:cs="Times New Roman"/>
          <w:sz w:val="24"/>
          <w:szCs w:val="24"/>
        </w:rPr>
        <w:t xml:space="preserve"> with the </w:t>
      </w:r>
      <w:proofErr w:type="spellStart"/>
      <w:r w:rsidR="00E33329">
        <w:rPr>
          <w:rFonts w:ascii="Times New Roman" w:hAnsi="Times New Roman" w:cs="Times New Roman"/>
          <w:sz w:val="24"/>
          <w:szCs w:val="24"/>
        </w:rPr>
        <w:t>lmer</w:t>
      </w:r>
      <w:proofErr w:type="spellEnd"/>
      <w:r w:rsidR="00E33329">
        <w:rPr>
          <w:rFonts w:ascii="Times New Roman" w:hAnsi="Times New Roman" w:cs="Times New Roman"/>
          <w:sz w:val="24"/>
          <w:szCs w:val="24"/>
        </w:rPr>
        <w:t xml:space="preserve"> function</w:t>
      </w:r>
      <w:r w:rsidR="00D12B56">
        <w:rPr>
          <w:rFonts w:ascii="Times New Roman" w:hAnsi="Times New Roman" w:cs="Times New Roman"/>
          <w:sz w:val="24"/>
          <w:szCs w:val="24"/>
        </w:rPr>
        <w:t xml:space="preserve"> </w:t>
      </w:r>
      <w:bookmarkStart w:id="9" w:name="_Hlk133871254"/>
      <w:r w:rsidR="00D12B56">
        <w:rPr>
          <w:rFonts w:ascii="Times New Roman" w:hAnsi="Times New Roman" w:cs="Times New Roman"/>
          <w:sz w:val="24"/>
          <w:szCs w:val="24"/>
        </w:rPr>
        <w:t>from the lme4 package</w:t>
      </w:r>
      <w:r w:rsidR="00E33329">
        <w:rPr>
          <w:rFonts w:ascii="Times New Roman" w:hAnsi="Times New Roman" w:cs="Times New Roman"/>
          <w:sz w:val="24"/>
          <w:szCs w:val="24"/>
        </w:rPr>
        <w:t xml:space="preserve"> </w:t>
      </w:r>
      <w:bookmarkEnd w:id="9"/>
      <w:r w:rsidR="00E33329" w:rsidRPr="00B1793F">
        <w:rPr>
          <w:rFonts w:ascii="Times New Roman" w:hAnsi="Times New Roman" w:cs="Times New Roman"/>
          <w:sz w:val="24"/>
          <w:szCs w:val="24"/>
        </w:rPr>
        <w:fldChar w:fldCharType="begin"/>
      </w:r>
      <w:r w:rsidR="00F27733">
        <w:rPr>
          <w:rFonts w:ascii="Times New Roman" w:hAnsi="Times New Roman" w:cs="Times New Roman"/>
          <w:sz w:val="24"/>
          <w:szCs w:val="24"/>
        </w:rPr>
        <w:instrText xml:space="preserve"> ADDIN ZOTERO_ITEM CSL_CITATION {"citationID":"rZ47O1J0","properties":{"formattedCitation":"(Bates et al., 2015)","plainCitation":"(Bates et al., 2015)","noteIndex":0},"citationItems":[{"id":589,"uris":["http://zotero.org/users/8345996/items/MJX9LW3L"],"itemData":{"id":589,"type":"article-journal","container-title":"Journal of Statistical Software","DOI":"10.18637/jss.v067.i01","ISSN":"1548-7660","issue":"1","journalAbbreviation":"J. Stat. Soft.","language":"en","source":"DOI.org (Crossref)","title":"Fitting Linear Mixed-Effects Models Using &lt;b&gt;lme4&lt;/b&gt;","URL":"http://www.jstatsoft.org/v67/i01/","volume":"67","author":[{"family":"Bates","given":"Douglas"},{"family":"Mächler","given":"Martin"},{"family":"Bolker","given":"Ben"},{"family":"Walker","given":"Steve"}],"accessed":{"date-parts":[["2023",1,9]]},"issued":{"date-parts":[["2015"]]}}}],"schema":"https://github.com/citation-style-language/schema/raw/master/csl-citation.json"} </w:instrText>
      </w:r>
      <w:r w:rsidR="00E33329" w:rsidRPr="00B1793F">
        <w:rPr>
          <w:rFonts w:ascii="Times New Roman" w:hAnsi="Times New Roman" w:cs="Times New Roman"/>
          <w:sz w:val="24"/>
          <w:szCs w:val="24"/>
        </w:rPr>
        <w:fldChar w:fldCharType="separate"/>
      </w:r>
      <w:r w:rsidR="00E33329" w:rsidRPr="00B1793F">
        <w:rPr>
          <w:rFonts w:ascii="Times New Roman" w:hAnsi="Times New Roman" w:cs="Times New Roman"/>
          <w:sz w:val="24"/>
          <w:szCs w:val="24"/>
        </w:rPr>
        <w:t>(Bates et al., 2015)</w:t>
      </w:r>
      <w:r w:rsidR="00E33329" w:rsidRPr="00B1793F">
        <w:rPr>
          <w:rFonts w:ascii="Times New Roman" w:hAnsi="Times New Roman" w:cs="Times New Roman"/>
          <w:sz w:val="24"/>
          <w:szCs w:val="24"/>
        </w:rPr>
        <w:fldChar w:fldCharType="end"/>
      </w:r>
      <w:r w:rsidR="008600BF" w:rsidRPr="00B1793F">
        <w:rPr>
          <w:rFonts w:ascii="Times New Roman" w:hAnsi="Times New Roman" w:cs="Times New Roman"/>
          <w:sz w:val="24"/>
          <w:szCs w:val="24"/>
        </w:rPr>
        <w:t xml:space="preserve"> in which six models were run, one for each psychological inflexibility subprocess.</w:t>
      </w:r>
      <w:r w:rsidR="003F1AE9" w:rsidRPr="003F1AE9">
        <w:rPr>
          <w:rFonts w:ascii="Times New Roman" w:hAnsi="Times New Roman" w:cs="Times New Roman"/>
          <w:sz w:val="24"/>
          <w:szCs w:val="24"/>
        </w:rPr>
        <w:t xml:space="preserve"> </w:t>
      </w:r>
      <w:r w:rsidR="003F1AE9">
        <w:rPr>
          <w:rFonts w:ascii="Times New Roman" w:hAnsi="Times New Roman" w:cs="Times New Roman"/>
          <w:sz w:val="24"/>
          <w:szCs w:val="24"/>
        </w:rPr>
        <w:t xml:space="preserve">Models nested EMA observations </w:t>
      </w:r>
      <w:r w:rsidR="003F1AE9" w:rsidRPr="00B1793F">
        <w:rPr>
          <w:rFonts w:ascii="Times New Roman" w:hAnsi="Times New Roman" w:cs="Times New Roman"/>
          <w:sz w:val="24"/>
          <w:szCs w:val="24"/>
        </w:rPr>
        <w:t>within days (given that up to 3 observations could be collected in a day), and again nested within participants</w:t>
      </w:r>
      <w:r w:rsidR="003F1AE9">
        <w:rPr>
          <w:rFonts w:ascii="Times New Roman" w:hAnsi="Times New Roman" w:cs="Times New Roman"/>
          <w:sz w:val="24"/>
          <w:szCs w:val="24"/>
        </w:rPr>
        <w:t xml:space="preserve"> for this and all proceeding multilevel analyses</w:t>
      </w:r>
      <w:r w:rsidR="00900481">
        <w:rPr>
          <w:rFonts w:ascii="Times New Roman" w:hAnsi="Times New Roman" w:cs="Times New Roman"/>
          <w:sz w:val="24"/>
          <w:szCs w:val="24"/>
        </w:rPr>
        <w:t>, except when otherwise specified</w:t>
      </w:r>
      <w:r w:rsidR="003F1AE9">
        <w:rPr>
          <w:rFonts w:ascii="Times New Roman" w:hAnsi="Times New Roman" w:cs="Times New Roman"/>
          <w:sz w:val="24"/>
          <w:szCs w:val="24"/>
        </w:rPr>
        <w:t>.</w:t>
      </w:r>
      <w:r w:rsidR="008600BF" w:rsidRPr="00B1793F">
        <w:rPr>
          <w:rFonts w:ascii="Times New Roman" w:hAnsi="Times New Roman" w:cs="Times New Roman"/>
          <w:sz w:val="24"/>
          <w:szCs w:val="24"/>
        </w:rPr>
        <w:t xml:space="preserve"> All six </w:t>
      </w:r>
      <w:r w:rsidR="00A66A2E">
        <w:rPr>
          <w:rFonts w:ascii="Times New Roman" w:hAnsi="Times New Roman" w:cs="Times New Roman"/>
          <w:sz w:val="24"/>
          <w:szCs w:val="24"/>
        </w:rPr>
        <w:t>baseline scores</w:t>
      </w:r>
      <w:r w:rsidR="008600BF" w:rsidRPr="00B1793F">
        <w:rPr>
          <w:rFonts w:ascii="Times New Roman" w:hAnsi="Times New Roman" w:cs="Times New Roman"/>
          <w:sz w:val="24"/>
          <w:szCs w:val="24"/>
        </w:rPr>
        <w:t xml:space="preserve"> of the in the moment psychological inflexibility subprocesses were included as predictors for each model, with </w:t>
      </w:r>
      <w:r w:rsidR="00633521" w:rsidRPr="00B1793F">
        <w:rPr>
          <w:rFonts w:ascii="Times New Roman" w:hAnsi="Times New Roman" w:cs="Times New Roman"/>
          <w:sz w:val="24"/>
          <w:szCs w:val="24"/>
        </w:rPr>
        <w:t>the outcome variable for the six models being</w:t>
      </w:r>
      <w:r w:rsidR="00A66A2E">
        <w:rPr>
          <w:rFonts w:ascii="Times New Roman" w:hAnsi="Times New Roman" w:cs="Times New Roman"/>
          <w:sz w:val="24"/>
          <w:szCs w:val="24"/>
        </w:rPr>
        <w:t xml:space="preserve"> the</w:t>
      </w:r>
      <w:r w:rsidR="00633521" w:rsidRPr="00B1793F">
        <w:rPr>
          <w:rFonts w:ascii="Times New Roman" w:hAnsi="Times New Roman" w:cs="Times New Roman"/>
          <w:sz w:val="24"/>
          <w:szCs w:val="24"/>
        </w:rPr>
        <w:t xml:space="preserve"> </w:t>
      </w:r>
      <w:r w:rsidR="00A66A2E" w:rsidRPr="00B1793F">
        <w:rPr>
          <w:rFonts w:ascii="Times New Roman" w:hAnsi="Times New Roman" w:cs="Times New Roman"/>
          <w:sz w:val="24"/>
          <w:szCs w:val="24"/>
        </w:rPr>
        <w:t>single-item</w:t>
      </w:r>
      <w:r w:rsidR="00A66A2E" w:rsidRPr="00B1793F" w:rsidDel="00A66A2E">
        <w:rPr>
          <w:rFonts w:ascii="Times New Roman" w:hAnsi="Times New Roman" w:cs="Times New Roman"/>
          <w:sz w:val="24"/>
          <w:szCs w:val="24"/>
        </w:rPr>
        <w:t xml:space="preserve"> </w:t>
      </w:r>
      <w:r w:rsidR="00A66A2E">
        <w:rPr>
          <w:rFonts w:ascii="Times New Roman" w:hAnsi="Times New Roman" w:cs="Times New Roman"/>
          <w:sz w:val="24"/>
          <w:szCs w:val="24"/>
        </w:rPr>
        <w:t xml:space="preserve">measures for </w:t>
      </w:r>
      <w:r w:rsidR="00633521" w:rsidRPr="00B1793F">
        <w:rPr>
          <w:rFonts w:ascii="Times New Roman" w:hAnsi="Times New Roman" w:cs="Times New Roman"/>
          <w:sz w:val="24"/>
          <w:szCs w:val="24"/>
        </w:rPr>
        <w:t xml:space="preserve">experiential avoidance, </w:t>
      </w:r>
      <w:r w:rsidR="00672452">
        <w:rPr>
          <w:rFonts w:ascii="Times New Roman" w:hAnsi="Times New Roman" w:cs="Times New Roman"/>
          <w:sz w:val="24"/>
          <w:szCs w:val="24"/>
        </w:rPr>
        <w:t xml:space="preserve">cognitive </w:t>
      </w:r>
      <w:r w:rsidR="00633521" w:rsidRPr="00B1793F">
        <w:rPr>
          <w:rFonts w:ascii="Times New Roman" w:hAnsi="Times New Roman" w:cs="Times New Roman"/>
          <w:sz w:val="24"/>
          <w:szCs w:val="24"/>
        </w:rPr>
        <w:t xml:space="preserve">fusion, lack of present moment awareness, self-as-content, lack of contact with values, and inaction as measured by the full MPFI. </w:t>
      </w:r>
      <w:bookmarkStart w:id="10" w:name="_Hlk133392154"/>
      <w:r w:rsidR="0080208B" w:rsidRPr="00B1793F">
        <w:rPr>
          <w:rFonts w:ascii="Times New Roman" w:hAnsi="Times New Roman" w:cs="Times New Roman"/>
          <w:sz w:val="24"/>
          <w:szCs w:val="24"/>
        </w:rPr>
        <w:t>All variables were standardized</w:t>
      </w:r>
      <w:r w:rsidR="00DC2C21">
        <w:rPr>
          <w:rFonts w:ascii="Times New Roman" w:hAnsi="Times New Roman" w:cs="Times New Roman"/>
          <w:sz w:val="24"/>
          <w:szCs w:val="24"/>
        </w:rPr>
        <w:t xml:space="preserve"> through a Z transformation </w:t>
      </w:r>
      <w:r w:rsidR="00D12B56">
        <w:rPr>
          <w:rFonts w:ascii="Times New Roman" w:hAnsi="Times New Roman" w:cs="Times New Roman"/>
          <w:sz w:val="24"/>
          <w:szCs w:val="24"/>
        </w:rPr>
        <w:t>to</w:t>
      </w:r>
      <w:r w:rsidR="00DC2C21">
        <w:rPr>
          <w:rFonts w:ascii="Times New Roman" w:hAnsi="Times New Roman" w:cs="Times New Roman"/>
          <w:sz w:val="24"/>
          <w:szCs w:val="24"/>
        </w:rPr>
        <w:t xml:space="preserve"> produce standardized beta </w:t>
      </w:r>
      <w:proofErr w:type="gramStart"/>
      <w:r w:rsidR="00DC2C21">
        <w:rPr>
          <w:rFonts w:ascii="Times New Roman" w:hAnsi="Times New Roman" w:cs="Times New Roman"/>
          <w:sz w:val="24"/>
          <w:szCs w:val="24"/>
        </w:rPr>
        <w:t>coefficients,</w:t>
      </w:r>
      <w:proofErr w:type="gramEnd"/>
      <w:r w:rsidR="00DC2C21">
        <w:rPr>
          <w:rFonts w:ascii="Times New Roman" w:hAnsi="Times New Roman" w:cs="Times New Roman"/>
          <w:sz w:val="24"/>
          <w:szCs w:val="24"/>
        </w:rPr>
        <w:t xml:space="preserve"> however it is important to note that variables were not standardized for other analyses aside from item validation</w:t>
      </w:r>
      <w:r w:rsidR="0080208B" w:rsidRPr="00B1793F">
        <w:rPr>
          <w:rFonts w:ascii="Times New Roman" w:hAnsi="Times New Roman" w:cs="Times New Roman"/>
          <w:sz w:val="24"/>
          <w:szCs w:val="24"/>
        </w:rPr>
        <w:t xml:space="preserve">. </w:t>
      </w:r>
      <w:bookmarkEnd w:id="10"/>
      <w:r w:rsidR="00D20F14" w:rsidRPr="00B1793F">
        <w:rPr>
          <w:rFonts w:ascii="Times New Roman" w:hAnsi="Times New Roman" w:cs="Times New Roman"/>
          <w:sz w:val="24"/>
          <w:szCs w:val="24"/>
        </w:rPr>
        <w:t xml:space="preserve">If a </w:t>
      </w:r>
      <w:r w:rsidR="00A66A2E" w:rsidRPr="00B1793F">
        <w:rPr>
          <w:rFonts w:ascii="Times New Roman" w:hAnsi="Times New Roman" w:cs="Times New Roman"/>
          <w:sz w:val="24"/>
          <w:szCs w:val="24"/>
        </w:rPr>
        <w:t xml:space="preserve">baseline trait-measure </w:t>
      </w:r>
      <w:r w:rsidR="00A66A2E">
        <w:rPr>
          <w:rFonts w:ascii="Times New Roman" w:hAnsi="Times New Roman" w:cs="Times New Roman"/>
          <w:sz w:val="24"/>
          <w:szCs w:val="24"/>
        </w:rPr>
        <w:t xml:space="preserve">of a </w:t>
      </w:r>
      <w:r w:rsidR="00D20F14" w:rsidRPr="00B1793F">
        <w:rPr>
          <w:rFonts w:ascii="Times New Roman" w:hAnsi="Times New Roman" w:cs="Times New Roman"/>
          <w:sz w:val="24"/>
          <w:szCs w:val="24"/>
        </w:rPr>
        <w:t>process variable significantly predicts its corresponding</w:t>
      </w:r>
      <w:r w:rsidR="00A66A2E">
        <w:rPr>
          <w:rFonts w:ascii="Times New Roman" w:hAnsi="Times New Roman" w:cs="Times New Roman"/>
          <w:sz w:val="24"/>
          <w:szCs w:val="24"/>
        </w:rPr>
        <w:t xml:space="preserve"> </w:t>
      </w:r>
      <w:r w:rsidR="00A66A2E" w:rsidRPr="00B1793F">
        <w:rPr>
          <w:rFonts w:ascii="Times New Roman" w:hAnsi="Times New Roman" w:cs="Times New Roman"/>
          <w:sz w:val="24"/>
          <w:szCs w:val="24"/>
        </w:rPr>
        <w:t>single-item EMA</w:t>
      </w:r>
      <w:r w:rsidR="00A66A2E">
        <w:rPr>
          <w:rFonts w:ascii="Times New Roman" w:hAnsi="Times New Roman" w:cs="Times New Roman"/>
          <w:sz w:val="24"/>
          <w:szCs w:val="24"/>
        </w:rPr>
        <w:t xml:space="preserve"> measure</w:t>
      </w:r>
      <w:r w:rsidR="00D20F14" w:rsidRPr="00B1793F">
        <w:rPr>
          <w:rFonts w:ascii="Times New Roman" w:hAnsi="Times New Roman" w:cs="Times New Roman"/>
          <w:sz w:val="24"/>
          <w:szCs w:val="24"/>
        </w:rPr>
        <w:t xml:space="preserve">, this would indicate convergent validity, with a lack of significance from the other </w:t>
      </w:r>
      <w:r w:rsidR="00A66A2E">
        <w:rPr>
          <w:rFonts w:ascii="Times New Roman" w:hAnsi="Times New Roman" w:cs="Times New Roman"/>
          <w:sz w:val="24"/>
          <w:szCs w:val="24"/>
        </w:rPr>
        <w:t>baseline</w:t>
      </w:r>
      <w:r w:rsidR="00D20F14" w:rsidRPr="00B1793F">
        <w:rPr>
          <w:rFonts w:ascii="Times New Roman" w:hAnsi="Times New Roman" w:cs="Times New Roman"/>
          <w:sz w:val="24"/>
          <w:szCs w:val="24"/>
        </w:rPr>
        <w:t xml:space="preserve"> variables suggesting discriminant validity.</w:t>
      </w:r>
    </w:p>
    <w:p w14:paraId="40349EC7" w14:textId="21E3128D" w:rsidR="00D20F14" w:rsidRPr="00AA5E66" w:rsidRDefault="00812BE7" w:rsidP="005D7AB2">
      <w:pPr>
        <w:spacing w:line="480" w:lineRule="auto"/>
        <w:ind w:firstLine="720"/>
        <w:contextualSpacing/>
        <w:rPr>
          <w:rFonts w:ascii="Times New Roman" w:hAnsi="Times New Roman" w:cs="Times New Roman"/>
          <w:b/>
          <w:bCs/>
          <w:sz w:val="24"/>
          <w:szCs w:val="24"/>
        </w:rPr>
      </w:pPr>
      <w:r w:rsidRPr="00B1793F">
        <w:rPr>
          <w:rFonts w:ascii="Times New Roman" w:hAnsi="Times New Roman" w:cs="Times New Roman"/>
          <w:sz w:val="24"/>
          <w:szCs w:val="24"/>
        </w:rPr>
        <w:t>To</w:t>
      </w:r>
      <w:r w:rsidR="00D20F14" w:rsidRPr="00B1793F">
        <w:rPr>
          <w:rFonts w:ascii="Times New Roman" w:hAnsi="Times New Roman" w:cs="Times New Roman"/>
          <w:sz w:val="24"/>
          <w:szCs w:val="24"/>
        </w:rPr>
        <w:t xml:space="preserve"> assess the construct validity in treating the person-mean average of a given psychological inflexibility process variable as a trait-level indicator, we examined the correlation </w:t>
      </w:r>
      <w:r w:rsidR="00D20F14" w:rsidRPr="00B1793F">
        <w:rPr>
          <w:rFonts w:ascii="Times New Roman" w:hAnsi="Times New Roman" w:cs="Times New Roman"/>
          <w:sz w:val="24"/>
          <w:szCs w:val="24"/>
        </w:rPr>
        <w:lastRenderedPageBreak/>
        <w:t xml:space="preserve">between the person-mean average for each subprocess item </w:t>
      </w:r>
      <w:r w:rsidR="00035372" w:rsidRPr="00B1793F">
        <w:rPr>
          <w:rFonts w:ascii="Times New Roman" w:hAnsi="Times New Roman" w:cs="Times New Roman"/>
          <w:sz w:val="24"/>
          <w:szCs w:val="24"/>
        </w:rPr>
        <w:t>and that same process as measured by the full MPFI at baseline and post assessment.</w:t>
      </w:r>
    </w:p>
    <w:p w14:paraId="32BE218E" w14:textId="77777777" w:rsidR="00AC2DE0" w:rsidRPr="00AA5E66" w:rsidRDefault="00CB7172" w:rsidP="00AA5E66">
      <w:pPr>
        <w:spacing w:line="480" w:lineRule="auto"/>
        <w:contextualSpacing/>
        <w:rPr>
          <w:rFonts w:ascii="Times New Roman" w:hAnsi="Times New Roman" w:cs="Times New Roman"/>
          <w:b/>
          <w:bCs/>
          <w:i/>
          <w:iCs/>
          <w:sz w:val="24"/>
          <w:szCs w:val="24"/>
        </w:rPr>
      </w:pPr>
      <w:bookmarkStart w:id="11" w:name="_Hlk133392299"/>
      <w:r w:rsidRPr="00AA5E66">
        <w:rPr>
          <w:rFonts w:ascii="Times New Roman" w:hAnsi="Times New Roman" w:cs="Times New Roman"/>
          <w:b/>
          <w:bCs/>
          <w:i/>
          <w:iCs/>
          <w:sz w:val="24"/>
          <w:szCs w:val="24"/>
        </w:rPr>
        <w:t>Mixed-effect Location Scale Models</w:t>
      </w:r>
    </w:p>
    <w:bookmarkEnd w:id="11"/>
    <w:p w14:paraId="690F7001" w14:textId="4E3E8FC7" w:rsidR="006C5177" w:rsidRPr="00B1793F" w:rsidRDefault="00073E2B" w:rsidP="00761041">
      <w:pPr>
        <w:spacing w:line="480" w:lineRule="auto"/>
        <w:ind w:firstLine="720"/>
        <w:contextualSpacing/>
        <w:rPr>
          <w:rFonts w:ascii="Times New Roman" w:hAnsi="Times New Roman" w:cs="Times New Roman"/>
          <w:b/>
          <w:bCs/>
          <w:sz w:val="24"/>
          <w:szCs w:val="24"/>
        </w:rPr>
      </w:pPr>
      <w:r w:rsidRPr="00B1793F">
        <w:rPr>
          <w:rFonts w:ascii="Times New Roman" w:hAnsi="Times New Roman" w:cs="Times New Roman"/>
          <w:sz w:val="24"/>
          <w:szCs w:val="24"/>
        </w:rPr>
        <w:t>A multilevel approach was used given that EMA observations were nested within</w:t>
      </w:r>
      <w:r w:rsidR="00900481">
        <w:rPr>
          <w:rFonts w:ascii="Times New Roman" w:hAnsi="Times New Roman" w:cs="Times New Roman"/>
          <w:sz w:val="24"/>
          <w:szCs w:val="24"/>
        </w:rPr>
        <w:t xml:space="preserve"> days, nested within</w:t>
      </w:r>
      <w:r w:rsidRPr="00B1793F">
        <w:rPr>
          <w:rFonts w:ascii="Times New Roman" w:hAnsi="Times New Roman" w:cs="Times New Roman"/>
          <w:sz w:val="24"/>
          <w:szCs w:val="24"/>
        </w:rPr>
        <w:t xml:space="preserve"> participants. </w:t>
      </w:r>
      <w:r w:rsidR="006C5177" w:rsidRPr="00B1793F">
        <w:rPr>
          <w:rFonts w:ascii="Times New Roman" w:hAnsi="Times New Roman" w:cs="Times New Roman"/>
          <w:sz w:val="24"/>
          <w:szCs w:val="24"/>
        </w:rPr>
        <w:t xml:space="preserve">Given the wide person-to-person variation in each of the studied outcomes, using an analysis such as multilevel modeling that assumes homogeneity of variance among participants would not be appropriate </w:t>
      </w:r>
      <w:r w:rsidR="007C422C" w:rsidRPr="00B1793F">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{"citationID":"JYXxQO1q","properties":{"formattedCitation":"(Hedeker et al., 2008)","plainCitation":"(Hedeker et al., 2008)","noteIndex":0},"citationItems":[{"id":455,"uris":["http://zotero.org/users/8345996/items/TR9ZP2N9"],"itemData":{"id":455,"type":"article-journal","container-title":"Biometrics","DOI":"10.1111/j.1541-0420.2007.00924.x","ISSN":"0006341X","issue":"2","language":"en","page":"627-634","source":"DOI.org (Crossref)","title":"An application of a mixed-effects location scale model for analysis of ecological momentary assessment (EMA) data","volume":"64","author":[{"family":"Hedeker","given":"Donald"},{"family":"Mermelstein","given":"Robin J."},{"family":"Demirtas","given":"Hakan"}],"issued":{"date-parts":[["2008",6]]}}}],"schema":"https://github.com/citation-style-language/schema/raw/master/csl-citation.json"} </w:instrText>
      </w:r>
      <w:r w:rsidR="007C422C" w:rsidRPr="00B1793F">
        <w:rPr>
          <w:rFonts w:ascii="Times New Roman" w:hAnsi="Times New Roman" w:cs="Times New Roman"/>
          <w:sz w:val="24"/>
          <w:szCs w:val="24"/>
        </w:rPr>
        <w:fldChar w:fldCharType="separate"/>
      </w:r>
      <w:r w:rsidR="007C422C" w:rsidRPr="00B1793F">
        <w:rPr>
          <w:rFonts w:ascii="Times New Roman" w:hAnsi="Times New Roman" w:cs="Times New Roman"/>
          <w:sz w:val="24"/>
          <w:szCs w:val="24"/>
        </w:rPr>
        <w:t>(Hedeker et al., 2008)</w:t>
      </w:r>
      <w:r w:rsidR="007C422C" w:rsidRPr="00B1793F">
        <w:rPr>
          <w:rFonts w:ascii="Times New Roman" w:hAnsi="Times New Roman" w:cs="Times New Roman"/>
          <w:sz w:val="24"/>
          <w:szCs w:val="24"/>
        </w:rPr>
        <w:fldChar w:fldCharType="end"/>
      </w:r>
      <w:r w:rsidR="006C5177" w:rsidRPr="00B1793F">
        <w:rPr>
          <w:rFonts w:ascii="Times New Roman" w:hAnsi="Times New Roman" w:cs="Times New Roman"/>
          <w:sz w:val="24"/>
          <w:szCs w:val="24"/>
        </w:rPr>
        <w:t>. Thus, Bayesian</w:t>
      </w:r>
      <w:r w:rsidR="00CB7172" w:rsidRPr="00B1793F">
        <w:rPr>
          <w:rFonts w:ascii="Times New Roman" w:hAnsi="Times New Roman" w:cs="Times New Roman"/>
          <w:sz w:val="24"/>
          <w:szCs w:val="24"/>
        </w:rPr>
        <w:t xml:space="preserve"> linear mixed-effect location scale models were used to test whether each facet of psychological inflexibility</w:t>
      </w:r>
      <w:r w:rsidR="00D20F14" w:rsidRPr="00B1793F">
        <w:rPr>
          <w:rFonts w:ascii="Times New Roman" w:hAnsi="Times New Roman" w:cs="Times New Roman"/>
          <w:sz w:val="24"/>
          <w:szCs w:val="24"/>
        </w:rPr>
        <w:t xml:space="preserve"> </w:t>
      </w:r>
      <w:r w:rsidR="00CB7172" w:rsidRPr="00B1793F">
        <w:rPr>
          <w:rFonts w:ascii="Times New Roman" w:hAnsi="Times New Roman" w:cs="Times New Roman"/>
          <w:sz w:val="24"/>
          <w:szCs w:val="24"/>
        </w:rPr>
        <w:t xml:space="preserve">predicts negative affect, positive affect, and </w:t>
      </w:r>
      <w:r w:rsidR="00900481">
        <w:rPr>
          <w:rFonts w:ascii="Times New Roman" w:hAnsi="Times New Roman" w:cs="Times New Roman"/>
          <w:sz w:val="24"/>
          <w:szCs w:val="24"/>
        </w:rPr>
        <w:t>meaningful activity</w:t>
      </w:r>
      <w:r w:rsidR="00CB7172" w:rsidRPr="00B1793F">
        <w:rPr>
          <w:rFonts w:ascii="Times New Roman" w:hAnsi="Times New Roman" w:cs="Times New Roman"/>
          <w:sz w:val="24"/>
          <w:szCs w:val="24"/>
        </w:rPr>
        <w:t xml:space="preserve"> in the moment. </w:t>
      </w:r>
      <w:r w:rsidR="006C5177" w:rsidRPr="00B1793F">
        <w:rPr>
          <w:rFonts w:ascii="Times New Roman" w:hAnsi="Times New Roman" w:cs="Times New Roman"/>
          <w:sz w:val="24"/>
          <w:szCs w:val="24"/>
        </w:rPr>
        <w:t xml:space="preserve">This allowed for </w:t>
      </w:r>
      <w:r w:rsidR="00E9383B" w:rsidRPr="00B1793F">
        <w:rPr>
          <w:rFonts w:ascii="Times New Roman" w:hAnsi="Times New Roman" w:cs="Times New Roman"/>
          <w:sz w:val="24"/>
          <w:szCs w:val="24"/>
        </w:rPr>
        <w:t>differences in variation among and within participants to be accounted for as covariates in the model, treating this variation as meaningful information as opposed to random noise</w:t>
      </w:r>
      <w:r w:rsidR="00900481">
        <w:rPr>
          <w:rFonts w:ascii="Times New Roman" w:hAnsi="Times New Roman" w:cs="Times New Roman"/>
          <w:sz w:val="24"/>
          <w:szCs w:val="24"/>
        </w:rPr>
        <w:t xml:space="preserve"> </w:t>
      </w:r>
      <w:r w:rsidR="00313899" w:rsidRPr="00B1793F">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{"citationID":"1J6smJAu","properties":{"formattedCitation":"(Lester et al., 2021)","plainCitation":"(Lester et al., 2021)","noteIndex":0},"citationItems":[{"id":597,"uris":["http://zotero.org/users/8345996/items/3CF73HIE"],"itemData":{"id":597,"type":"article-journal","abstract":"Constructs that reflect differences in variability are of interest to many researchers studying workplace phenomena. The aggregation methods typically used to investigate “variability-based” constructs suffer from several limitations, including the inability to include Level 1 predictors and a failure to account for uncertainty in the variability estimates. We demonstrate how mixed-effects location-scale (MELS) and heterogeneous variance models, which are direct extensions of traditional mixed-effects (or multilevel) models, can be used to test mean (location)- and variability (scale)-related hypotheses simultaneously. The aims of this article are to demonstrate (a) how the MELS and heterogeneous variance models can be estimated with both nested cross-sectional and longitudinal data to answer novel research questions about constructs of interest to organizational researchers, (b) how a Bayesian approach allows for the inclusion of random intercepts and slopes when predicting both variability and mean levels, and finally (c) how researchers can use a multilevel approach to predict between-group heterogeneous variances. In doing so, this article highlights the added value of viewing variability as more than a statistical nuisance in organizational research.","container-title":"Organizational Research Methods","DOI":"10.1177/1094428119887434","ISSN":"1094-4281, 1552-7425","issue":"2","journalAbbreviation":"Organizational Research Methods","language":"en","page":"342-388","source":"DOI.org (Crossref)","title":"From nuisance to novel research questions: Using multilevel models to predict heterogeneous variances","title-short":"From Nuisance to Novel Research Questions","volume":"24","author":[{"family":"Lester","given":"Houston F."},{"family":"Cullen-Lester","given":"Kristin L."},{"family":"Walters","given":"Ryan W."}],"issued":{"date-parts":[["2021",4]]}}}],"schema":"https://github.com/citation-style-language/schema/raw/master/csl-citation.json"} </w:instrText>
      </w:r>
      <w:r w:rsidR="00313899" w:rsidRPr="00B1793F">
        <w:rPr>
          <w:rFonts w:ascii="Times New Roman" w:hAnsi="Times New Roman" w:cs="Times New Roman"/>
          <w:sz w:val="24"/>
          <w:szCs w:val="24"/>
        </w:rPr>
        <w:fldChar w:fldCharType="separate"/>
      </w:r>
      <w:r w:rsidR="00313899" w:rsidRPr="00B1793F">
        <w:rPr>
          <w:rFonts w:ascii="Times New Roman" w:hAnsi="Times New Roman" w:cs="Times New Roman"/>
          <w:sz w:val="24"/>
          <w:szCs w:val="24"/>
        </w:rPr>
        <w:t>(Lester et al., 2021)</w:t>
      </w:r>
      <w:r w:rsidR="00313899" w:rsidRPr="00B1793F">
        <w:rPr>
          <w:rFonts w:ascii="Times New Roman" w:hAnsi="Times New Roman" w:cs="Times New Roman"/>
          <w:sz w:val="24"/>
          <w:szCs w:val="24"/>
        </w:rPr>
        <w:fldChar w:fldCharType="end"/>
      </w:r>
      <w:r w:rsidR="00E9383B" w:rsidRPr="00B1793F">
        <w:rPr>
          <w:rFonts w:ascii="Times New Roman" w:hAnsi="Times New Roman" w:cs="Times New Roman"/>
          <w:sz w:val="24"/>
          <w:szCs w:val="24"/>
        </w:rPr>
        <w:t>.</w:t>
      </w:r>
    </w:p>
    <w:p w14:paraId="17B6BF8C" w14:textId="000EA058" w:rsidR="00542FD7" w:rsidRPr="00542FD7" w:rsidRDefault="00CB7172" w:rsidP="00761041">
      <w:pPr>
        <w:spacing w:line="480" w:lineRule="auto"/>
        <w:ind w:firstLine="720"/>
        <w:contextualSpacing/>
        <w:rPr>
          <w:rFonts w:ascii="Times New Roman" w:hAnsi="Times New Roman" w:cs="Times New Roman"/>
          <w:sz w:val="24"/>
          <w:szCs w:val="24"/>
        </w:rPr>
      </w:pPr>
      <w:r w:rsidRPr="00B1793F">
        <w:rPr>
          <w:rFonts w:ascii="Times New Roman" w:hAnsi="Times New Roman" w:cs="Times New Roman"/>
          <w:sz w:val="24"/>
          <w:szCs w:val="24"/>
        </w:rPr>
        <w:t xml:space="preserve">For each of these three outcomes, a separate model was run using the </w:t>
      </w:r>
      <w:proofErr w:type="spellStart"/>
      <w:r w:rsidRPr="00B1793F">
        <w:rPr>
          <w:rFonts w:ascii="Times New Roman" w:hAnsi="Times New Roman" w:cs="Times New Roman"/>
          <w:sz w:val="24"/>
          <w:szCs w:val="24"/>
        </w:rPr>
        <w:t>brmsformula</w:t>
      </w:r>
      <w:proofErr w:type="spellEnd"/>
      <w:r w:rsidRPr="00B1793F">
        <w:rPr>
          <w:rFonts w:ascii="Times New Roman" w:hAnsi="Times New Roman" w:cs="Times New Roman"/>
          <w:sz w:val="24"/>
          <w:szCs w:val="24"/>
        </w:rPr>
        <w:t xml:space="preserve"> function from the brms package </w:t>
      </w:r>
      <w:r w:rsidR="007C422C" w:rsidRPr="00B1793F">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{"citationID":"z0HApQTY","properties":{"formattedCitation":"(B\\uc0\\u252{}rkner, 2017)","plainCitation":"(Bürkner, 2017)","noteIndex":0},"citationItems":[{"id":457,"uris":["http://zotero.org/users/8345996/items/97RM83Z7"],"itemData":{"id":457,"type":"article-journal","container-title":"Journal of Statistical Software","DOI":"10.18637/jss.v080.i01","ISSN":"1548-7660","issue":"1","journalAbbreviation":"J. Stat. Soft.","language":"en","source":"DOI.org (Crossref)","title":"&lt;b&gt;brms&lt;/b&gt; : An &lt;i&gt;R&lt;/i&gt; package for Bayesian multilevel models using &lt;i&gt;Stan&lt;/i&gt;","title-short":"&lt;b&gt;brms&lt;/b&gt;","URL":"http://www.jstatsoft.org/v80/i01/","volume":"80","author":[{"family":"Bürkner","given":"Paul-Christian"}],"accessed":{"date-parts":[["2022",12,9]]},"issued":{"date-parts":[["2017"]]}}}],"schema":"https://github.com/citation-style-language/schema/raw/master/csl-citation.json"} </w:instrText>
      </w:r>
      <w:r w:rsidR="007C422C" w:rsidRPr="00B1793F">
        <w:rPr>
          <w:rFonts w:ascii="Times New Roman" w:hAnsi="Times New Roman" w:cs="Times New Roman"/>
          <w:sz w:val="24"/>
          <w:szCs w:val="24"/>
        </w:rPr>
        <w:fldChar w:fldCharType="separate"/>
      </w:r>
      <w:r w:rsidR="007C422C" w:rsidRPr="00B1793F">
        <w:rPr>
          <w:rFonts w:ascii="Times New Roman" w:hAnsi="Times New Roman" w:cs="Times New Roman"/>
          <w:sz w:val="24"/>
          <w:szCs w:val="24"/>
        </w:rPr>
        <w:t>(Bürkner, 2017)</w:t>
      </w:r>
      <w:r w:rsidR="007C422C" w:rsidRPr="00B1793F">
        <w:rPr>
          <w:rFonts w:ascii="Times New Roman" w:hAnsi="Times New Roman" w:cs="Times New Roman"/>
          <w:sz w:val="24"/>
          <w:szCs w:val="24"/>
        </w:rPr>
        <w:fldChar w:fldCharType="end"/>
      </w:r>
      <w:r w:rsidRPr="00B1793F">
        <w:rPr>
          <w:rFonts w:ascii="Times New Roman" w:hAnsi="Times New Roman" w:cs="Times New Roman"/>
          <w:sz w:val="24"/>
          <w:szCs w:val="24"/>
        </w:rPr>
        <w:t>. To disaggregate between-</w:t>
      </w:r>
      <w:r w:rsidR="00F27733">
        <w:rPr>
          <w:rFonts w:ascii="Times New Roman" w:hAnsi="Times New Roman" w:cs="Times New Roman"/>
          <w:sz w:val="24"/>
          <w:szCs w:val="24"/>
        </w:rPr>
        <w:t>person</w:t>
      </w:r>
      <w:r w:rsidRPr="00B1793F">
        <w:rPr>
          <w:rFonts w:ascii="Times New Roman" w:hAnsi="Times New Roman" w:cs="Times New Roman"/>
          <w:sz w:val="24"/>
          <w:szCs w:val="24"/>
        </w:rPr>
        <w:t xml:space="preserve"> and within-person effects, two versions of each facet of psychological </w:t>
      </w:r>
      <w:r w:rsidR="0014642E">
        <w:rPr>
          <w:rFonts w:ascii="Times New Roman" w:hAnsi="Times New Roman" w:cs="Times New Roman"/>
          <w:sz w:val="24"/>
          <w:szCs w:val="24"/>
        </w:rPr>
        <w:t>in</w:t>
      </w:r>
      <w:r w:rsidRPr="00B1793F">
        <w:rPr>
          <w:rFonts w:ascii="Times New Roman" w:hAnsi="Times New Roman" w:cs="Times New Roman"/>
          <w:sz w:val="24"/>
          <w:szCs w:val="24"/>
        </w:rPr>
        <w:t xml:space="preserve">flexibility were included in the model, including a </w:t>
      </w:r>
      <w:r w:rsidRPr="00AA5E66">
        <w:rPr>
          <w:rFonts w:ascii="Times New Roman" w:hAnsi="Times New Roman" w:cs="Times New Roman"/>
          <w:sz w:val="24"/>
          <w:szCs w:val="24"/>
        </w:rPr>
        <w:t>person-mean average</w:t>
      </w:r>
      <w:r w:rsidRPr="00B1793F">
        <w:rPr>
          <w:rFonts w:ascii="Times New Roman" w:hAnsi="Times New Roman" w:cs="Times New Roman"/>
          <w:sz w:val="24"/>
          <w:szCs w:val="24"/>
        </w:rPr>
        <w:t xml:space="preserve"> </w:t>
      </w:r>
      <w:r w:rsidR="0008464F" w:rsidRPr="00B1793F">
        <w:rPr>
          <w:rFonts w:ascii="Times New Roman" w:hAnsi="Times New Roman" w:cs="Times New Roman"/>
          <w:sz w:val="24"/>
          <w:szCs w:val="24"/>
        </w:rPr>
        <w:t>(i.e., trait-level)</w:t>
      </w:r>
      <w:r w:rsidR="00921DEA" w:rsidRPr="00B1793F">
        <w:rPr>
          <w:rFonts w:ascii="Times New Roman" w:hAnsi="Times New Roman" w:cs="Times New Roman"/>
          <w:sz w:val="24"/>
          <w:szCs w:val="24"/>
        </w:rPr>
        <w:t xml:space="preserve"> and a person-mean centered (i.e., state-level) </w:t>
      </w:r>
      <w:r w:rsidRPr="00B1793F">
        <w:rPr>
          <w:rFonts w:ascii="Times New Roman" w:hAnsi="Times New Roman" w:cs="Times New Roman"/>
          <w:sz w:val="24"/>
          <w:szCs w:val="24"/>
        </w:rPr>
        <w:t>version.</w:t>
      </w:r>
      <w:r w:rsidR="003754B8" w:rsidRPr="00B1793F">
        <w:rPr>
          <w:rFonts w:ascii="Times New Roman" w:hAnsi="Times New Roman" w:cs="Times New Roman"/>
          <w:sz w:val="24"/>
          <w:szCs w:val="24"/>
        </w:rPr>
        <w:t xml:space="preserve"> </w:t>
      </w:r>
      <w:r w:rsidR="00900481">
        <w:rPr>
          <w:rFonts w:ascii="Times New Roman" w:hAnsi="Times New Roman" w:cs="Times New Roman"/>
          <w:sz w:val="24"/>
          <w:szCs w:val="24"/>
        </w:rPr>
        <w:t>T</w:t>
      </w:r>
      <w:r w:rsidR="003754B8" w:rsidRPr="00B1793F">
        <w:rPr>
          <w:rFonts w:ascii="Times New Roman" w:hAnsi="Times New Roman" w:cs="Times New Roman"/>
          <w:sz w:val="24"/>
          <w:szCs w:val="24"/>
        </w:rPr>
        <w:t>he person-mean average of responses given through EMA surveys was</w:t>
      </w:r>
      <w:r w:rsidR="006E39B5" w:rsidRPr="00B1793F">
        <w:rPr>
          <w:rFonts w:ascii="Times New Roman" w:hAnsi="Times New Roman" w:cs="Times New Roman"/>
          <w:sz w:val="24"/>
          <w:szCs w:val="24"/>
        </w:rPr>
        <w:t xml:space="preserve"> preferred</w:t>
      </w:r>
      <w:r w:rsidR="00900481">
        <w:rPr>
          <w:rFonts w:ascii="Times New Roman" w:hAnsi="Times New Roman" w:cs="Times New Roman"/>
          <w:sz w:val="24"/>
          <w:szCs w:val="24"/>
        </w:rPr>
        <w:t xml:space="preserve"> as a representation of trait-level psychological inflexibility (as opposed to cross-sectional baseline measurements)</w:t>
      </w:r>
      <w:r w:rsidR="003754B8" w:rsidRPr="00B1793F">
        <w:rPr>
          <w:rFonts w:ascii="Times New Roman" w:hAnsi="Times New Roman" w:cs="Times New Roman"/>
          <w:sz w:val="24"/>
          <w:szCs w:val="24"/>
        </w:rPr>
        <w:t xml:space="preserve"> on account of the accuracy afforded in the moment reports as compared to retrospective recall </w:t>
      </w:r>
      <w:r w:rsidR="003754B8" w:rsidRPr="00B1793F">
        <w:rPr>
          <w:rFonts w:ascii="Times New Roman" w:hAnsi="Times New Roman" w:cs="Times New Roman"/>
          <w:sz w:val="24"/>
          <w:szCs w:val="24"/>
        </w:rPr>
        <w:fldChar w:fldCharType="begin"/>
      </w:r>
      <w:r w:rsidR="003754B8" w:rsidRPr="00B1793F">
        <w:rPr>
          <w:rFonts w:ascii="Times New Roman" w:hAnsi="Times New Roman" w:cs="Times New Roman"/>
          <w:sz w:val="24"/>
          <w:szCs w:val="24"/>
        </w:rPr>
        <w:instrText xml:space="preserve"> ADDIN ZOTERO_ITEM CSL_CITATION {"citationID":"YTaIBfdM","properties":{"formattedCitation":"(Ebner-Priemer &amp; Trull, 2009)","plainCitation":"(Ebner-Priemer &amp; Trull, 2009)","noteIndex":0},"citationItems":[{"id":588,"uris":["http://zotero.org/users/8345996/items/M7DU2TNE"],"itemData":{"id":588,"type":"article-journal","container-title":"Psychological Assessment","DOI":"10.1037/a0017075","ISSN":"1939-134X, 1040-3590","issue":"4","journalAbbreviation":"Psychological Assessment","language":"en","page":"463-475","source":"DOI.org (Crossref)","title":"Ecological momentary assessment of mood disorders and mood dysregulation.","volume":"21","author":[{"family":"Ebner-Priemer","given":"Ulrich W."},{"family":"Trull","given":"Timothy J."}],"issued":{"date-parts":[["2009",12]]}}}],"schema":"https://github.com/citation-style-language/schema/raw/master/csl-citation.json"} </w:instrText>
      </w:r>
      <w:r w:rsidR="003754B8" w:rsidRPr="00B1793F">
        <w:rPr>
          <w:rFonts w:ascii="Times New Roman" w:hAnsi="Times New Roman" w:cs="Times New Roman"/>
          <w:sz w:val="24"/>
          <w:szCs w:val="24"/>
        </w:rPr>
        <w:fldChar w:fldCharType="separate"/>
      </w:r>
      <w:r w:rsidR="003754B8" w:rsidRPr="00B1793F">
        <w:rPr>
          <w:rFonts w:ascii="Times New Roman" w:hAnsi="Times New Roman" w:cs="Times New Roman"/>
          <w:sz w:val="24"/>
          <w:szCs w:val="24"/>
        </w:rPr>
        <w:t>(Ebner-Priemer &amp; Trull, 2009)</w:t>
      </w:r>
      <w:r w:rsidR="003754B8" w:rsidRPr="00B1793F">
        <w:rPr>
          <w:rFonts w:ascii="Times New Roman" w:hAnsi="Times New Roman" w:cs="Times New Roman"/>
          <w:sz w:val="24"/>
          <w:szCs w:val="24"/>
        </w:rPr>
        <w:fldChar w:fldCharType="end"/>
      </w:r>
      <w:r w:rsidR="003754B8" w:rsidRPr="00B1793F">
        <w:rPr>
          <w:rFonts w:ascii="Times New Roman" w:hAnsi="Times New Roman" w:cs="Times New Roman"/>
          <w:sz w:val="24"/>
          <w:szCs w:val="24"/>
        </w:rPr>
        <w:t>.</w:t>
      </w:r>
      <w:r w:rsidRPr="00B1793F">
        <w:rPr>
          <w:rFonts w:ascii="Times New Roman" w:hAnsi="Times New Roman" w:cs="Times New Roman"/>
          <w:sz w:val="24"/>
          <w:szCs w:val="24"/>
        </w:rPr>
        <w:t xml:space="preserve"> Time (operationalized as which of the 21 timepoints the EMA survey was delivered) and the variance (i.e., sigma) for each predictor were included as covariates in the model. </w:t>
      </w:r>
      <w:r w:rsidR="00542FD7">
        <w:rPr>
          <w:rFonts w:ascii="Times New Roman" w:hAnsi="Times New Roman" w:cs="Times New Roman"/>
          <w:sz w:val="24"/>
          <w:szCs w:val="24"/>
        </w:rPr>
        <w:t xml:space="preserve">A leave-one-out </w:t>
      </w:r>
      <w:r w:rsidR="00542FD7" w:rsidRPr="005D7AB2">
        <w:rPr>
          <w:rFonts w:ascii="Times New Roman" w:hAnsi="Times New Roman" w:cs="Times New Roman"/>
          <w:i/>
          <w:iCs/>
          <w:sz w:val="24"/>
          <w:szCs w:val="24"/>
        </w:rPr>
        <w:t>R</w:t>
      </w:r>
      <w:r w:rsidR="00542FD7" w:rsidRPr="005D7AB2">
        <w:rPr>
          <w:rFonts w:ascii="Times New Roman" w:hAnsi="Times New Roman" w:cs="Times New Roman"/>
          <w:i/>
          <w:iCs/>
          <w:sz w:val="24"/>
          <w:szCs w:val="24"/>
          <w:vertAlign w:val="superscript"/>
        </w:rPr>
        <w:t>2</w:t>
      </w:r>
      <w:r w:rsidR="00542FD7">
        <w:rPr>
          <w:rFonts w:ascii="Times New Roman" w:hAnsi="Times New Roman" w:cs="Times New Roman"/>
          <w:i/>
          <w:iCs/>
          <w:sz w:val="24"/>
          <w:szCs w:val="24"/>
          <w:vertAlign w:val="superscript"/>
        </w:rPr>
        <w:t xml:space="preserve"> </w:t>
      </w:r>
      <w:r w:rsidR="00542FD7">
        <w:rPr>
          <w:rFonts w:ascii="Times New Roman" w:hAnsi="Times New Roman" w:cs="Times New Roman"/>
          <w:sz w:val="24"/>
          <w:szCs w:val="24"/>
        </w:rPr>
        <w:t>value</w:t>
      </w:r>
      <w:r w:rsidR="00103794">
        <w:rPr>
          <w:rFonts w:ascii="Times New Roman" w:hAnsi="Times New Roman" w:cs="Times New Roman"/>
          <w:sz w:val="24"/>
          <w:szCs w:val="24"/>
        </w:rPr>
        <w:t xml:space="preserve"> was calculated with the loo_R2 </w:t>
      </w:r>
      <w:r w:rsidR="00103794">
        <w:rPr>
          <w:rFonts w:ascii="Times New Roman" w:hAnsi="Times New Roman" w:cs="Times New Roman"/>
          <w:sz w:val="24"/>
          <w:szCs w:val="24"/>
        </w:rPr>
        <w:lastRenderedPageBreak/>
        <w:t xml:space="preserve">function from the brms package for each of the models to represent explained variance </w:t>
      </w:r>
      <w:r w:rsidR="00103794">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{"citationID":"k0DArnmw","properties":{"formattedCitation":"(B\\uc0\\u252{}rkner, 2017)","plainCitation":"(Bürkner, 2017)","noteIndex":0},"citationItems":[{"id":457,"uris":["http://zotero.org/users/8345996/items/97RM83Z7"],"itemData":{"id":457,"type":"article-journal","container-title":"Journal of Statistical Software","DOI":"10.18637/jss.v080.i01","ISSN":"1548-7660","issue":"1","journalAbbreviation":"J. Stat. Soft.","language":"en","source":"DOI.org (Crossref)","title":"&lt;b&gt;brms&lt;/b&gt; : An &lt;i&gt;R&lt;/i&gt; package for Bayesian multilevel models using &lt;i&gt;Stan&lt;/i&gt;","title-short":"&lt;b&gt;brms&lt;/b&gt;","URL":"http://www.jstatsoft.org/v80/i01/","volume":"80","author":[{"family":"Bürkner","given":"Paul-Christian"}],"accessed":{"date-parts":[["2022",12,9]]},"issued":{"date-parts":[["2017"]]}}}],"schema":"https://github.com/citation-style-language/schema/raw/master/csl-citation.json"} </w:instrText>
      </w:r>
      <w:r w:rsidR="00103794">
        <w:rPr>
          <w:rFonts w:ascii="Times New Roman" w:hAnsi="Times New Roman" w:cs="Times New Roman"/>
          <w:sz w:val="24"/>
          <w:szCs w:val="24"/>
        </w:rPr>
        <w:fldChar w:fldCharType="separate"/>
      </w:r>
      <w:r w:rsidR="00103794" w:rsidRPr="00683527">
        <w:rPr>
          <w:rFonts w:ascii="Times New Roman" w:hAnsi="Times New Roman" w:cs="Times New Roman"/>
          <w:sz w:val="24"/>
          <w:szCs w:val="24"/>
        </w:rPr>
        <w:t>(Bürkner, 2017)</w:t>
      </w:r>
      <w:r w:rsidR="00103794">
        <w:rPr>
          <w:rFonts w:ascii="Times New Roman" w:hAnsi="Times New Roman" w:cs="Times New Roman"/>
          <w:sz w:val="24"/>
          <w:szCs w:val="24"/>
        </w:rPr>
        <w:fldChar w:fldCharType="end"/>
      </w:r>
      <w:r w:rsidR="00103794">
        <w:rPr>
          <w:rFonts w:ascii="Times New Roman" w:hAnsi="Times New Roman" w:cs="Times New Roman"/>
          <w:sz w:val="24"/>
          <w:szCs w:val="24"/>
        </w:rPr>
        <w:t>.</w:t>
      </w:r>
    </w:p>
    <w:p w14:paraId="5F654784" w14:textId="0A500C1A" w:rsidR="00CB7172" w:rsidRPr="00683527" w:rsidRDefault="008D1416" w:rsidP="0076104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To see if our three-level approach (level 1: EMA observations, level 2: days, level 3: individual participants) was justified in representing the data and improving model fit, we additionally ran two-level versions of each model (level 1: EMA observations, level 2: individual participants) and compared each set of models with one another using leave-one-out </w:t>
      </w:r>
      <w:r w:rsidR="00683527">
        <w:rPr>
          <w:rFonts w:ascii="Times New Roman" w:hAnsi="Times New Roman" w:cs="Times New Roman"/>
          <w:sz w:val="24"/>
          <w:szCs w:val="24"/>
        </w:rPr>
        <w:t xml:space="preserve">cross-validation methods. This was accomplished using the </w:t>
      </w:r>
      <w:proofErr w:type="spellStart"/>
      <w:r w:rsidR="00683527" w:rsidRPr="00683527">
        <w:rPr>
          <w:rFonts w:ascii="Times New Roman" w:hAnsi="Times New Roman" w:cs="Times New Roman"/>
          <w:sz w:val="24"/>
          <w:szCs w:val="24"/>
        </w:rPr>
        <w:t>loo_compare</w:t>
      </w:r>
      <w:proofErr w:type="spellEnd"/>
      <w:r w:rsidR="00683527">
        <w:rPr>
          <w:rFonts w:ascii="Times New Roman" w:hAnsi="Times New Roman" w:cs="Times New Roman"/>
          <w:sz w:val="24"/>
          <w:szCs w:val="24"/>
        </w:rPr>
        <w:t xml:space="preserve"> function from the brms package, in which an </w:t>
      </w:r>
      <w:r w:rsidR="00683527" w:rsidRPr="00683527">
        <w:rPr>
          <w:rFonts w:ascii="Times New Roman" w:hAnsi="Times New Roman" w:cs="Times New Roman"/>
          <w:sz w:val="24"/>
          <w:szCs w:val="24"/>
        </w:rPr>
        <w:t>expected log predictive density</w:t>
      </w:r>
      <w:r w:rsidR="00683527">
        <w:rPr>
          <w:rFonts w:ascii="Times New Roman" w:hAnsi="Times New Roman" w:cs="Times New Roman"/>
          <w:sz w:val="24"/>
          <w:szCs w:val="24"/>
        </w:rPr>
        <w:t xml:space="preserve"> (ELPD) was calculated for each model using leave-one-out (LOO) model fit criteria </w:t>
      </w:r>
      <w:r w:rsidR="00683527">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{"citationID":"sjFo1YlR","properties":{"formattedCitation":"(B\\uc0\\u252{}rkner, 2017)","plainCitation":"(Bürkner, 2017)","noteIndex":0},"citationItems":[{"id":457,"uris":["http://zotero.org/users/8345996/items/97RM83Z7"],"itemData":{"id":457,"type":"article-journal","container-title":"Journal of Statistical Software","DOI":"10.18637/jss.v080.i01","ISSN":"1548-7660","issue":"1","journalAbbreviation":"J. Stat. Soft.","language":"en","source":"DOI.org (Crossref)","title":"&lt;b&gt;brms&lt;/b&gt; : An &lt;i&gt;R&lt;/i&gt; package for Bayesian multilevel models using &lt;i&gt;Stan&lt;/i&gt;","title-short":"&lt;b&gt;brms&lt;/b&gt;","URL":"http://www.jstatsoft.org/v80/i01/","volume":"80","author":[{"family":"Bürkner","given":"Paul-Christian"}],"accessed":{"date-parts":[["2022",12,9]]},"issued":{"date-parts":[["2017"]]}}}],"schema":"https://github.com/citation-style-language/schema/raw/master/csl-citation.json"} </w:instrText>
      </w:r>
      <w:r w:rsidR="00683527">
        <w:rPr>
          <w:rFonts w:ascii="Times New Roman" w:hAnsi="Times New Roman" w:cs="Times New Roman"/>
          <w:sz w:val="24"/>
          <w:szCs w:val="24"/>
        </w:rPr>
        <w:fldChar w:fldCharType="separate"/>
      </w:r>
      <w:r w:rsidR="00683527" w:rsidRPr="00683527">
        <w:rPr>
          <w:rFonts w:ascii="Times New Roman" w:hAnsi="Times New Roman" w:cs="Times New Roman"/>
          <w:sz w:val="24"/>
          <w:szCs w:val="24"/>
        </w:rPr>
        <w:t>(Bürkner, 2017)</w:t>
      </w:r>
      <w:r w:rsidR="00683527">
        <w:rPr>
          <w:rFonts w:ascii="Times New Roman" w:hAnsi="Times New Roman" w:cs="Times New Roman"/>
          <w:sz w:val="24"/>
          <w:szCs w:val="24"/>
        </w:rPr>
        <w:fldChar w:fldCharType="end"/>
      </w:r>
      <w:r w:rsidR="00683527">
        <w:rPr>
          <w:rFonts w:ascii="Times New Roman" w:hAnsi="Times New Roman" w:cs="Times New Roman"/>
          <w:sz w:val="24"/>
          <w:szCs w:val="24"/>
        </w:rPr>
        <w:t>. Larger ELPDs indicate greater</w:t>
      </w:r>
      <w:r w:rsidR="00BA103B">
        <w:rPr>
          <w:rFonts w:ascii="Times New Roman" w:hAnsi="Times New Roman" w:cs="Times New Roman"/>
          <w:sz w:val="24"/>
          <w:szCs w:val="24"/>
        </w:rPr>
        <w:t xml:space="preserve"> model fit, with a difference in ELPDs greater than four indicating a non-negligible difference between model performance </w:t>
      </w:r>
      <w:r w:rsidR="00BA103B">
        <w:rPr>
          <w:rFonts w:ascii="Times New Roman" w:hAnsi="Times New Roman" w:cs="Times New Roman"/>
          <w:sz w:val="24"/>
          <w:szCs w:val="24"/>
        </w:rPr>
        <w:fldChar w:fldCharType="begin"/>
      </w:r>
      <w:r w:rsidR="00BA103B">
        <w:rPr>
          <w:rFonts w:ascii="Times New Roman" w:hAnsi="Times New Roman" w:cs="Times New Roman"/>
          <w:sz w:val="24"/>
          <w:szCs w:val="24"/>
        </w:rPr>
        <w:instrText xml:space="preserve"> ADDIN ZOTERO_ITEM CSL_CITATION {"citationID":"kpIVJ4Ja","properties":{"formattedCitation":"(Sivula et al., n.d.)","plainCitation":"(Sivula et al., n.d.)","noteIndex":0},"citationItems":[{"id":719,"uris":["http://zotero.org/users/8345996/items/KPWJ4I8S"],"itemData":{"id":719,"type":"article","DOI":"10.48550/arXiv.2008.10296","publisher":"arXiv","title":"Uncertainty in Bayesian Leave-One-Out Cross-Validation Based Model Comparison","author":[{"family":"Sivula","given":"T."},{"family":"Magnusson","given":"M."},{"family":"Matamoros","given":"A. A."},{"family":"Vehtari","given":"A."}]}}],"schema":"https://github.com/citation-style-language/schema/raw/master/csl-citation.json"} </w:instrText>
      </w:r>
      <w:r w:rsidR="00BA103B">
        <w:rPr>
          <w:rFonts w:ascii="Times New Roman" w:hAnsi="Times New Roman" w:cs="Times New Roman"/>
          <w:sz w:val="24"/>
          <w:szCs w:val="24"/>
        </w:rPr>
        <w:fldChar w:fldCharType="separate"/>
      </w:r>
      <w:r w:rsidR="00BA103B" w:rsidRPr="00BA103B">
        <w:rPr>
          <w:rFonts w:ascii="Times New Roman" w:hAnsi="Times New Roman" w:cs="Times New Roman"/>
          <w:sz w:val="24"/>
        </w:rPr>
        <w:t>(Sivula et al., n.d.)</w:t>
      </w:r>
      <w:r w:rsidR="00BA103B">
        <w:rPr>
          <w:rFonts w:ascii="Times New Roman" w:hAnsi="Times New Roman" w:cs="Times New Roman"/>
          <w:sz w:val="24"/>
          <w:szCs w:val="24"/>
        </w:rPr>
        <w:fldChar w:fldCharType="end"/>
      </w:r>
      <w:r w:rsidR="00BA103B">
        <w:rPr>
          <w:rFonts w:ascii="Times New Roman" w:hAnsi="Times New Roman" w:cs="Times New Roman"/>
          <w:sz w:val="24"/>
          <w:szCs w:val="24"/>
        </w:rPr>
        <w:t>.</w:t>
      </w:r>
    </w:p>
    <w:p w14:paraId="267CABD7" w14:textId="77777777" w:rsidR="00AC2DE0" w:rsidRPr="00AA5E66" w:rsidRDefault="0008464F" w:rsidP="00AC2DE0">
      <w:pPr>
        <w:spacing w:line="480" w:lineRule="auto"/>
        <w:contextualSpacing/>
        <w:rPr>
          <w:rFonts w:ascii="Times New Roman" w:hAnsi="Times New Roman" w:cs="Times New Roman"/>
          <w:b/>
          <w:bCs/>
          <w:i/>
          <w:iCs/>
          <w:sz w:val="24"/>
          <w:szCs w:val="24"/>
        </w:rPr>
      </w:pPr>
      <w:r w:rsidRPr="00AA5E66">
        <w:rPr>
          <w:rFonts w:ascii="Times New Roman" w:hAnsi="Times New Roman" w:cs="Times New Roman"/>
          <w:b/>
          <w:bCs/>
          <w:i/>
          <w:iCs/>
          <w:sz w:val="24"/>
          <w:szCs w:val="24"/>
        </w:rPr>
        <w:t>Dominance Analysis</w:t>
      </w:r>
    </w:p>
    <w:p w14:paraId="21421262" w14:textId="77777777" w:rsidR="00816709" w:rsidRDefault="006A2C85" w:rsidP="00AC2DE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While </w:t>
      </w:r>
      <w:r w:rsidR="009D40A6">
        <w:rPr>
          <w:rFonts w:ascii="Times New Roman" w:hAnsi="Times New Roman" w:cs="Times New Roman"/>
          <w:sz w:val="24"/>
          <w:szCs w:val="24"/>
        </w:rPr>
        <w:t xml:space="preserve">regressive models (e.g., </w:t>
      </w:r>
      <w:r>
        <w:rPr>
          <w:rFonts w:ascii="Times New Roman" w:hAnsi="Times New Roman" w:cs="Times New Roman"/>
          <w:sz w:val="24"/>
          <w:szCs w:val="24"/>
        </w:rPr>
        <w:t>m</w:t>
      </w:r>
      <w:r w:rsidRPr="006A2C85">
        <w:rPr>
          <w:rFonts w:ascii="Times New Roman" w:hAnsi="Times New Roman" w:cs="Times New Roman"/>
          <w:sz w:val="24"/>
          <w:szCs w:val="24"/>
        </w:rPr>
        <w:t xml:space="preserve">ixed-effect </w:t>
      </w:r>
      <w:r>
        <w:rPr>
          <w:rFonts w:ascii="Times New Roman" w:hAnsi="Times New Roman" w:cs="Times New Roman"/>
          <w:sz w:val="24"/>
          <w:szCs w:val="24"/>
        </w:rPr>
        <w:t>l</w:t>
      </w:r>
      <w:r w:rsidRPr="006A2C85">
        <w:rPr>
          <w:rFonts w:ascii="Times New Roman" w:hAnsi="Times New Roman" w:cs="Times New Roman"/>
          <w:sz w:val="24"/>
          <w:szCs w:val="24"/>
        </w:rPr>
        <w:t xml:space="preserve">ocation </w:t>
      </w:r>
      <w:r>
        <w:rPr>
          <w:rFonts w:ascii="Times New Roman" w:hAnsi="Times New Roman" w:cs="Times New Roman"/>
          <w:sz w:val="24"/>
          <w:szCs w:val="24"/>
        </w:rPr>
        <w:t>s</w:t>
      </w:r>
      <w:r w:rsidRPr="006A2C85">
        <w:rPr>
          <w:rFonts w:ascii="Times New Roman" w:hAnsi="Times New Roman" w:cs="Times New Roman"/>
          <w:sz w:val="24"/>
          <w:szCs w:val="24"/>
        </w:rPr>
        <w:t xml:space="preserve">cale </w:t>
      </w:r>
      <w:r>
        <w:rPr>
          <w:rFonts w:ascii="Times New Roman" w:hAnsi="Times New Roman" w:cs="Times New Roman"/>
          <w:sz w:val="24"/>
          <w:szCs w:val="24"/>
        </w:rPr>
        <w:t>m</w:t>
      </w:r>
      <w:r w:rsidRPr="006A2C85">
        <w:rPr>
          <w:rFonts w:ascii="Times New Roman" w:hAnsi="Times New Roman" w:cs="Times New Roman"/>
          <w:sz w:val="24"/>
          <w:szCs w:val="24"/>
        </w:rPr>
        <w:t>odels</w:t>
      </w:r>
      <w:r w:rsidR="009D40A6">
        <w:rPr>
          <w:rFonts w:ascii="Times New Roman" w:hAnsi="Times New Roman" w:cs="Times New Roman"/>
          <w:sz w:val="24"/>
          <w:szCs w:val="24"/>
        </w:rPr>
        <w:t>)</w:t>
      </w:r>
      <w:r>
        <w:rPr>
          <w:rFonts w:ascii="Times New Roman" w:hAnsi="Times New Roman" w:cs="Times New Roman"/>
          <w:sz w:val="24"/>
          <w:szCs w:val="24"/>
        </w:rPr>
        <w:t xml:space="preserve"> allow us to investigate which relationships between independent (i.e., psychological inflexibility subprocesses) and dependent (i.e., affect and meaningful activity) variables are significant, a limitation is that</w:t>
      </w:r>
      <w:r w:rsidR="009D40A6">
        <w:rPr>
          <w:rFonts w:ascii="Times New Roman" w:hAnsi="Times New Roman" w:cs="Times New Roman"/>
          <w:sz w:val="24"/>
          <w:szCs w:val="24"/>
        </w:rPr>
        <w:t xml:space="preserve"> the relative importance of these variables are unknown. For example,</w:t>
      </w:r>
      <w:r>
        <w:rPr>
          <w:rFonts w:ascii="Times New Roman" w:hAnsi="Times New Roman" w:cs="Times New Roman"/>
          <w:sz w:val="24"/>
          <w:szCs w:val="24"/>
        </w:rPr>
        <w:t xml:space="preserve"> </w:t>
      </w:r>
      <w:r w:rsidR="009D40A6">
        <w:rPr>
          <w:rFonts w:ascii="Times New Roman" w:hAnsi="Times New Roman" w:cs="Times New Roman"/>
          <w:sz w:val="24"/>
          <w:szCs w:val="24"/>
        </w:rPr>
        <w:t xml:space="preserve">a mixed-effect location scale model may hypothetically reveal that three psychological inflexibility subprocesses significantly predict negative affect, but the magnitude of these three effects </w:t>
      </w:r>
      <w:proofErr w:type="gramStart"/>
      <w:r w:rsidR="009D40A6">
        <w:rPr>
          <w:rFonts w:ascii="Times New Roman" w:hAnsi="Times New Roman" w:cs="Times New Roman"/>
          <w:sz w:val="24"/>
          <w:szCs w:val="24"/>
        </w:rPr>
        <w:t>are</w:t>
      </w:r>
      <w:proofErr w:type="gramEnd"/>
      <w:r w:rsidR="009D40A6">
        <w:rPr>
          <w:rFonts w:ascii="Times New Roman" w:hAnsi="Times New Roman" w:cs="Times New Roman"/>
          <w:sz w:val="24"/>
          <w:szCs w:val="24"/>
        </w:rPr>
        <w:t xml:space="preserve"> unknown. It is possible that one of these significant subprocesses contributes twice as much or more to negative affect, compared to another significant subprocess. Knowing which significant subprocesses contribute </w:t>
      </w:r>
      <w:proofErr w:type="gramStart"/>
      <w:r w:rsidR="009D40A6">
        <w:rPr>
          <w:rFonts w:ascii="Times New Roman" w:hAnsi="Times New Roman" w:cs="Times New Roman"/>
          <w:sz w:val="24"/>
          <w:szCs w:val="24"/>
        </w:rPr>
        <w:t>more or less to</w:t>
      </w:r>
      <w:proofErr w:type="gramEnd"/>
      <w:r w:rsidR="009D40A6">
        <w:rPr>
          <w:rFonts w:ascii="Times New Roman" w:hAnsi="Times New Roman" w:cs="Times New Roman"/>
          <w:sz w:val="24"/>
          <w:szCs w:val="24"/>
        </w:rPr>
        <w:t xml:space="preserve"> affect and meaningful action is important information, as this may </w:t>
      </w:r>
      <w:r w:rsidR="00816709">
        <w:rPr>
          <w:rFonts w:ascii="Times New Roman" w:hAnsi="Times New Roman" w:cs="Times New Roman"/>
          <w:sz w:val="24"/>
          <w:szCs w:val="24"/>
        </w:rPr>
        <w:t xml:space="preserve">shed light on which subprocesses are most important to </w:t>
      </w:r>
      <w:proofErr w:type="gramStart"/>
      <w:r w:rsidR="00816709">
        <w:rPr>
          <w:rFonts w:ascii="Times New Roman" w:hAnsi="Times New Roman" w:cs="Times New Roman"/>
          <w:sz w:val="24"/>
          <w:szCs w:val="24"/>
        </w:rPr>
        <w:t>intervene on</w:t>
      </w:r>
      <w:proofErr w:type="gramEnd"/>
      <w:r w:rsidR="00816709">
        <w:rPr>
          <w:rFonts w:ascii="Times New Roman" w:hAnsi="Times New Roman" w:cs="Times New Roman"/>
          <w:sz w:val="24"/>
          <w:szCs w:val="24"/>
        </w:rPr>
        <w:t xml:space="preserve"> in efforts to improve affect or meaningful action</w:t>
      </w:r>
      <w:r w:rsidR="009D40A6">
        <w:rPr>
          <w:rFonts w:ascii="Times New Roman" w:hAnsi="Times New Roman" w:cs="Times New Roman"/>
          <w:sz w:val="24"/>
          <w:szCs w:val="24"/>
        </w:rPr>
        <w:t>.</w:t>
      </w:r>
    </w:p>
    <w:p w14:paraId="6FE3BE49" w14:textId="6A22A196" w:rsidR="00AA26AE" w:rsidRPr="00B1793F" w:rsidRDefault="00F62D63" w:rsidP="00AC2DE0">
      <w:pPr>
        <w:spacing w:line="480" w:lineRule="auto"/>
        <w:ind w:firstLine="720"/>
        <w:contextualSpacing/>
        <w:rPr>
          <w:rFonts w:ascii="Times New Roman" w:hAnsi="Times New Roman" w:cs="Times New Roman"/>
          <w:sz w:val="24"/>
          <w:szCs w:val="24"/>
        </w:rPr>
      </w:pPr>
      <w:bookmarkStart w:id="12" w:name="_Hlk133159698"/>
      <w:r>
        <w:rPr>
          <w:rFonts w:ascii="Times New Roman" w:hAnsi="Times New Roman" w:cs="Times New Roman"/>
          <w:sz w:val="24"/>
          <w:szCs w:val="24"/>
        </w:rPr>
        <w:lastRenderedPageBreak/>
        <w:t>Thus, t</w:t>
      </w:r>
      <w:r w:rsidR="007E1808" w:rsidRPr="00B1793F">
        <w:rPr>
          <w:rFonts w:ascii="Times New Roman" w:hAnsi="Times New Roman" w:cs="Times New Roman"/>
          <w:sz w:val="24"/>
          <w:szCs w:val="24"/>
        </w:rPr>
        <w:t xml:space="preserve">o determine relative importance (i.e., which predictors play a larger role in predicting the analyzed outcome), a dominance analysis </w:t>
      </w:r>
      <w:r w:rsidR="000C4D30" w:rsidRPr="00B1793F">
        <w:rPr>
          <w:rFonts w:ascii="Times New Roman" w:hAnsi="Times New Roman" w:cs="Times New Roman"/>
          <w:sz w:val="24"/>
          <w:szCs w:val="24"/>
        </w:rPr>
        <w:fldChar w:fldCharType="begin"/>
      </w:r>
      <w:r w:rsidR="000C4D30" w:rsidRPr="00B1793F">
        <w:rPr>
          <w:rFonts w:ascii="Times New Roman" w:hAnsi="Times New Roman" w:cs="Times New Roman"/>
          <w:sz w:val="24"/>
          <w:szCs w:val="24"/>
        </w:rPr>
        <w:instrText xml:space="preserve"> ADDIN ZOTERO_ITEM CSL_CITATION {"citationID":"nO8A6sSo","properties":{"formattedCitation":"(Budescu, 1993)","plainCitation":"(Budescu, 1993)","noteIndex":0},"citationItems":[{"id":593,"uris":["http://zotero.org/users/8345996/items/KZTJFZNL"],"itemData":{"id":593,"type":"article-journal","container-title":"Psychological Bulletin","DOI":"10.1037/0033-2909.114.3.542","ISSN":"1939-1455, 0033-2909","issue":"3","journalAbbreviation":"Psychological Bulletin","language":"en","page":"542-551","source":"DOI.org (Crossref)","title":"Dominance analysis: A new approach to the problem of relative importance of predictors in multiple regression.","title-short":"Dominance analysis","volume":"114","author":[{"family":"Budescu","given":"David V."}],"issued":{"date-parts":[["1993",11]]}}}],"schema":"https://github.com/citation-style-language/schema/raw/master/csl-citation.json"} </w:instrText>
      </w:r>
      <w:r w:rsidR="000C4D30" w:rsidRPr="00B1793F">
        <w:rPr>
          <w:rFonts w:ascii="Times New Roman" w:hAnsi="Times New Roman" w:cs="Times New Roman"/>
          <w:sz w:val="24"/>
          <w:szCs w:val="24"/>
        </w:rPr>
        <w:fldChar w:fldCharType="separate"/>
      </w:r>
      <w:r w:rsidR="000C4D30" w:rsidRPr="00B1793F">
        <w:rPr>
          <w:rFonts w:ascii="Times New Roman" w:hAnsi="Times New Roman" w:cs="Times New Roman"/>
          <w:sz w:val="24"/>
          <w:szCs w:val="24"/>
        </w:rPr>
        <w:t>(Budescu, 1993)</w:t>
      </w:r>
      <w:r w:rsidR="000C4D30" w:rsidRPr="00B1793F">
        <w:rPr>
          <w:rFonts w:ascii="Times New Roman" w:hAnsi="Times New Roman" w:cs="Times New Roman"/>
          <w:sz w:val="24"/>
          <w:szCs w:val="24"/>
        </w:rPr>
        <w:fldChar w:fldCharType="end"/>
      </w:r>
      <w:r w:rsidR="000C4D30" w:rsidRPr="00B1793F">
        <w:rPr>
          <w:rFonts w:ascii="Times New Roman" w:hAnsi="Times New Roman" w:cs="Times New Roman"/>
          <w:sz w:val="24"/>
          <w:szCs w:val="24"/>
        </w:rPr>
        <w:t xml:space="preserve"> </w:t>
      </w:r>
      <w:r w:rsidR="007E1808" w:rsidRPr="00B1793F">
        <w:rPr>
          <w:rFonts w:ascii="Times New Roman" w:hAnsi="Times New Roman" w:cs="Times New Roman"/>
          <w:sz w:val="24"/>
          <w:szCs w:val="24"/>
        </w:rPr>
        <w:t>was performed</w:t>
      </w:r>
      <w:r w:rsidR="00633816" w:rsidRPr="00B1793F">
        <w:rPr>
          <w:rFonts w:ascii="Times New Roman" w:hAnsi="Times New Roman" w:cs="Times New Roman"/>
          <w:sz w:val="24"/>
          <w:szCs w:val="24"/>
        </w:rPr>
        <w:t xml:space="preserve"> using the</w:t>
      </w:r>
      <w:r w:rsidR="007E1808" w:rsidRPr="00B1793F">
        <w:rPr>
          <w:rFonts w:ascii="Times New Roman" w:hAnsi="Times New Roman" w:cs="Times New Roman"/>
          <w:sz w:val="24"/>
          <w:szCs w:val="24"/>
        </w:rPr>
        <w:t xml:space="preserve"> </w:t>
      </w:r>
      <w:proofErr w:type="spellStart"/>
      <w:r w:rsidR="00633816" w:rsidRPr="00B1793F">
        <w:rPr>
          <w:rFonts w:ascii="Times New Roman" w:hAnsi="Times New Roman" w:cs="Times New Roman"/>
          <w:sz w:val="24"/>
          <w:szCs w:val="24"/>
        </w:rPr>
        <w:t>dominanceAnalysis</w:t>
      </w:r>
      <w:proofErr w:type="spellEnd"/>
      <w:r w:rsidR="00633816" w:rsidRPr="00B1793F">
        <w:rPr>
          <w:rFonts w:ascii="Times New Roman" w:hAnsi="Times New Roman" w:cs="Times New Roman"/>
          <w:sz w:val="24"/>
          <w:szCs w:val="24"/>
        </w:rPr>
        <w:t xml:space="preserve"> function from the </w:t>
      </w:r>
      <w:proofErr w:type="spellStart"/>
      <w:r w:rsidR="007E1808" w:rsidRPr="00B1793F">
        <w:rPr>
          <w:rFonts w:ascii="Times New Roman" w:hAnsi="Times New Roman" w:cs="Times New Roman"/>
          <w:sz w:val="24"/>
          <w:szCs w:val="24"/>
        </w:rPr>
        <w:t>dominance</w:t>
      </w:r>
      <w:r w:rsidR="00633816" w:rsidRPr="00B1793F">
        <w:rPr>
          <w:rFonts w:ascii="Times New Roman" w:hAnsi="Times New Roman" w:cs="Times New Roman"/>
          <w:sz w:val="24"/>
          <w:szCs w:val="24"/>
        </w:rPr>
        <w:t>a</w:t>
      </w:r>
      <w:r w:rsidR="007E1808" w:rsidRPr="00B1793F">
        <w:rPr>
          <w:rFonts w:ascii="Times New Roman" w:hAnsi="Times New Roman" w:cs="Times New Roman"/>
          <w:sz w:val="24"/>
          <w:szCs w:val="24"/>
        </w:rPr>
        <w:t>nalysis</w:t>
      </w:r>
      <w:proofErr w:type="spellEnd"/>
      <w:r w:rsidR="007E1808" w:rsidRPr="00B1793F">
        <w:rPr>
          <w:rFonts w:ascii="Times New Roman" w:hAnsi="Times New Roman" w:cs="Times New Roman"/>
          <w:sz w:val="24"/>
          <w:szCs w:val="24"/>
        </w:rPr>
        <w:t xml:space="preserve"> package</w:t>
      </w:r>
      <w:r w:rsidR="00633816" w:rsidRPr="00B1793F">
        <w:rPr>
          <w:rFonts w:ascii="Times New Roman" w:hAnsi="Times New Roman" w:cs="Times New Roman"/>
          <w:sz w:val="24"/>
          <w:szCs w:val="24"/>
        </w:rPr>
        <w:t xml:space="preserve"> </w:t>
      </w:r>
      <w:r w:rsidR="00633816" w:rsidRPr="00B1793F">
        <w:rPr>
          <w:rFonts w:ascii="Times New Roman" w:hAnsi="Times New Roman" w:cs="Times New Roman"/>
          <w:sz w:val="24"/>
          <w:szCs w:val="24"/>
        </w:rPr>
        <w:fldChar w:fldCharType="begin"/>
      </w:r>
      <w:r w:rsidR="00841104" w:rsidRPr="00B1793F">
        <w:rPr>
          <w:rFonts w:ascii="Times New Roman" w:hAnsi="Times New Roman" w:cs="Times New Roman"/>
          <w:sz w:val="24"/>
          <w:szCs w:val="24"/>
        </w:rPr>
        <w:instrText xml:space="preserve"> ADDIN ZOTERO_ITEM CSL_CITATION {"citationID":"8TqfoOpY","properties":{"formattedCitation":"(Bustos Navarrete &amp; Coutinho Soares, 2020)","plainCitation":"(Bustos Navarrete &amp; Coutinho Soares, 2020)","noteIndex":0},"citationItems":[{"id":454,"uris":["http://zotero.org/users/8345996/items/G7T43BFM"],"itemData":{"id":454,"type":"software","title":"dominanceanalysis: Dominance  Analysis","version":"R package version 2.0.0","author":[{"family":"Bustos Navarrete","given":"C"},{"family":"Coutinho Soares","given":"F"}],"issued":{"date-parts":[["2020"]]}}}],"schema":"https://github.com/citation-style-language/schema/raw/master/csl-citation.json"} </w:instrText>
      </w:r>
      <w:r w:rsidR="00633816" w:rsidRPr="00B1793F">
        <w:rPr>
          <w:rFonts w:ascii="Times New Roman" w:hAnsi="Times New Roman" w:cs="Times New Roman"/>
          <w:sz w:val="24"/>
          <w:szCs w:val="24"/>
        </w:rPr>
        <w:fldChar w:fldCharType="separate"/>
      </w:r>
      <w:r w:rsidR="00633816" w:rsidRPr="00B1793F">
        <w:rPr>
          <w:rFonts w:ascii="Times New Roman" w:hAnsi="Times New Roman" w:cs="Times New Roman"/>
          <w:sz w:val="24"/>
          <w:szCs w:val="24"/>
        </w:rPr>
        <w:t>(Bustos Navarrete &amp; Coutinho Soares, 2020)</w:t>
      </w:r>
      <w:r w:rsidR="00633816" w:rsidRPr="00B1793F">
        <w:rPr>
          <w:rFonts w:ascii="Times New Roman" w:hAnsi="Times New Roman" w:cs="Times New Roman"/>
          <w:sz w:val="24"/>
          <w:szCs w:val="24"/>
        </w:rPr>
        <w:fldChar w:fldCharType="end"/>
      </w:r>
      <w:r w:rsidR="00633816" w:rsidRPr="00B1793F">
        <w:rPr>
          <w:rFonts w:ascii="Times New Roman" w:hAnsi="Times New Roman" w:cs="Times New Roman"/>
          <w:sz w:val="24"/>
          <w:szCs w:val="24"/>
        </w:rPr>
        <w:t xml:space="preserve">. </w:t>
      </w:r>
      <w:bookmarkEnd w:id="12"/>
      <w:r w:rsidR="00461132" w:rsidRPr="00B1793F">
        <w:rPr>
          <w:rFonts w:ascii="Times New Roman" w:hAnsi="Times New Roman" w:cs="Times New Roman"/>
          <w:sz w:val="24"/>
          <w:szCs w:val="24"/>
        </w:rPr>
        <w:t xml:space="preserve">Predictors in a model may explain </w:t>
      </w:r>
      <w:proofErr w:type="gramStart"/>
      <w:r w:rsidR="00461132" w:rsidRPr="00B1793F">
        <w:rPr>
          <w:rFonts w:ascii="Times New Roman" w:hAnsi="Times New Roman" w:cs="Times New Roman"/>
          <w:sz w:val="24"/>
          <w:szCs w:val="24"/>
        </w:rPr>
        <w:t>more or less variance</w:t>
      </w:r>
      <w:proofErr w:type="gramEnd"/>
      <w:r w:rsidR="00AA26AE" w:rsidRPr="00B1793F">
        <w:rPr>
          <w:rFonts w:ascii="Times New Roman" w:hAnsi="Times New Roman" w:cs="Times New Roman"/>
          <w:sz w:val="24"/>
          <w:szCs w:val="24"/>
        </w:rPr>
        <w:t xml:space="preserve"> (e.g., </w:t>
      </w:r>
      <w:r w:rsidR="00AA26AE" w:rsidRPr="00B1793F">
        <w:rPr>
          <w:rFonts w:ascii="Times New Roman" w:hAnsi="Times New Roman" w:cs="Times New Roman"/>
          <w:i/>
          <w:iCs/>
          <w:sz w:val="24"/>
          <w:szCs w:val="24"/>
        </w:rPr>
        <w:t>R</w:t>
      </w:r>
      <w:r w:rsidR="00AA26AE" w:rsidRPr="00B1793F">
        <w:rPr>
          <w:rFonts w:ascii="Times New Roman" w:hAnsi="Times New Roman" w:cs="Times New Roman"/>
          <w:i/>
          <w:iCs/>
          <w:sz w:val="24"/>
          <w:szCs w:val="24"/>
          <w:vertAlign w:val="superscript"/>
        </w:rPr>
        <w:t>2</w:t>
      </w:r>
      <w:r w:rsidR="00AA26AE" w:rsidRPr="00B1793F">
        <w:rPr>
          <w:rFonts w:ascii="Times New Roman" w:hAnsi="Times New Roman" w:cs="Times New Roman"/>
          <w:sz w:val="24"/>
          <w:szCs w:val="24"/>
        </w:rPr>
        <w:t>)</w:t>
      </w:r>
      <w:r w:rsidR="00461132" w:rsidRPr="00B1793F">
        <w:rPr>
          <w:rFonts w:ascii="Times New Roman" w:hAnsi="Times New Roman" w:cs="Times New Roman"/>
          <w:sz w:val="24"/>
          <w:szCs w:val="24"/>
        </w:rPr>
        <w:t xml:space="preserve"> in the outcome </w:t>
      </w:r>
      <w:r w:rsidR="00AA26AE" w:rsidRPr="00B1793F">
        <w:rPr>
          <w:rFonts w:ascii="Times New Roman" w:hAnsi="Times New Roman" w:cs="Times New Roman"/>
          <w:sz w:val="24"/>
          <w:szCs w:val="24"/>
        </w:rPr>
        <w:t xml:space="preserve">variable </w:t>
      </w:r>
      <w:r w:rsidR="00461132" w:rsidRPr="00B1793F">
        <w:rPr>
          <w:rFonts w:ascii="Times New Roman" w:hAnsi="Times New Roman" w:cs="Times New Roman"/>
          <w:sz w:val="24"/>
          <w:szCs w:val="24"/>
        </w:rPr>
        <w:t>dependent on what other predictors are included</w:t>
      </w:r>
      <w:r w:rsidR="00AA26AE" w:rsidRPr="00B1793F">
        <w:rPr>
          <w:rFonts w:ascii="Times New Roman" w:hAnsi="Times New Roman" w:cs="Times New Roman"/>
          <w:sz w:val="24"/>
          <w:szCs w:val="24"/>
        </w:rPr>
        <w:t xml:space="preserve">. This is due to </w:t>
      </w:r>
      <w:r w:rsidR="00461132" w:rsidRPr="00B1793F">
        <w:rPr>
          <w:rFonts w:ascii="Times New Roman" w:hAnsi="Times New Roman" w:cs="Times New Roman"/>
          <w:sz w:val="24"/>
          <w:szCs w:val="24"/>
        </w:rPr>
        <w:t>collinearit</w:t>
      </w:r>
      <w:r w:rsidR="00AA26AE" w:rsidRPr="00B1793F">
        <w:rPr>
          <w:rFonts w:ascii="Times New Roman" w:hAnsi="Times New Roman" w:cs="Times New Roman"/>
          <w:sz w:val="24"/>
          <w:szCs w:val="24"/>
        </w:rPr>
        <w:t>y, suppressor variables, and other issues</w:t>
      </w:r>
      <w:r w:rsidR="00461132" w:rsidRPr="00B1793F">
        <w:rPr>
          <w:rFonts w:ascii="Times New Roman" w:hAnsi="Times New Roman" w:cs="Times New Roman"/>
          <w:sz w:val="24"/>
          <w:szCs w:val="24"/>
        </w:rPr>
        <w:t>.</w:t>
      </w:r>
      <w:r w:rsidR="00AA26AE" w:rsidRPr="00B1793F">
        <w:rPr>
          <w:rFonts w:ascii="Times New Roman" w:hAnsi="Times New Roman" w:cs="Times New Roman"/>
          <w:sz w:val="24"/>
          <w:szCs w:val="24"/>
        </w:rPr>
        <w:t xml:space="preserve"> This leaves common approaches for assessing relative importance such as comparison of standardized beta coefficients flawed given that only the full model is being assessed</w:t>
      </w:r>
      <w:r w:rsidR="001F35E7" w:rsidRPr="00B1793F">
        <w:rPr>
          <w:rFonts w:ascii="Times New Roman" w:hAnsi="Times New Roman" w:cs="Times New Roman"/>
          <w:sz w:val="24"/>
          <w:szCs w:val="24"/>
        </w:rPr>
        <w:t xml:space="preserve"> </w:t>
      </w:r>
      <w:r w:rsidR="001F35E7" w:rsidRPr="00B1793F">
        <w:rPr>
          <w:rFonts w:ascii="Times New Roman" w:hAnsi="Times New Roman" w:cs="Times New Roman"/>
          <w:sz w:val="24"/>
          <w:szCs w:val="24"/>
        </w:rPr>
        <w:fldChar w:fldCharType="begin"/>
      </w:r>
      <w:r w:rsidR="001F35E7" w:rsidRPr="00B1793F">
        <w:rPr>
          <w:rFonts w:ascii="Times New Roman" w:hAnsi="Times New Roman" w:cs="Times New Roman"/>
          <w:sz w:val="24"/>
          <w:szCs w:val="24"/>
        </w:rPr>
        <w:instrText xml:space="preserve"> ADDIN ZOTERO_ITEM CSL_CITATION {"citationID":"jxCtBZdR","properties":{"formattedCitation":"(Azen &amp; Budescu, 2009)","plainCitation":"(Azen &amp; Budescu, 2009)","noteIndex":0},"citationItems":[{"id":595,"uris":["http://zotero.org/users/8345996/items/P77WILVI"],"itemData":{"id":595,"type":"chapter","container-title":"The SAGE Handbook of Quantitative Methods in Psychology","event-place":"1 Oliver's Yard, 55 City Road, London EC1Y 1SP United Kingdom","ISBN":"978-1-4129-3091-8","note":"DOI: 10.4135/9780857020994.n13","page":"285-310","publisher":"SAGE Publications Ltd","publisher-place":"1 Oliver's Yard, 55 City Road, London EC1Y 1SP United Kingdom","source":"DOI.org (Crossref)","title":"Applications of Multiple Regression in Psychological Research","URL":"https://methods.sagepub.com/book/sage-hdbk-quantitative-methods-in-psychology/n13.xml","container-author":[{"family":"Millsap","given":"Roger"},{"family":"Maydeu-Olivares","given":"Alberto"}],"author":[{"family":"Azen","given":"Razia"},{"family":"Budescu","given":"David"}],"accessed":{"date-parts":[["2023",1,9]]},"issued":{"date-parts":[["2009"]]}}}],"schema":"https://github.com/citation-style-language/schema/raw/master/csl-citation.json"} </w:instrText>
      </w:r>
      <w:r w:rsidR="001F35E7" w:rsidRPr="00B1793F">
        <w:rPr>
          <w:rFonts w:ascii="Times New Roman" w:hAnsi="Times New Roman" w:cs="Times New Roman"/>
          <w:sz w:val="24"/>
          <w:szCs w:val="24"/>
        </w:rPr>
        <w:fldChar w:fldCharType="separate"/>
      </w:r>
      <w:r w:rsidR="001F35E7" w:rsidRPr="00B1793F">
        <w:rPr>
          <w:rFonts w:ascii="Times New Roman" w:hAnsi="Times New Roman" w:cs="Times New Roman"/>
          <w:sz w:val="24"/>
          <w:szCs w:val="24"/>
        </w:rPr>
        <w:t>(Azen &amp; Budescu, 2009)</w:t>
      </w:r>
      <w:r w:rsidR="001F35E7" w:rsidRPr="00B1793F">
        <w:rPr>
          <w:rFonts w:ascii="Times New Roman" w:hAnsi="Times New Roman" w:cs="Times New Roman"/>
          <w:sz w:val="24"/>
          <w:szCs w:val="24"/>
        </w:rPr>
        <w:fldChar w:fldCharType="end"/>
      </w:r>
      <w:r w:rsidR="00AA26AE" w:rsidRPr="00B1793F">
        <w:rPr>
          <w:rFonts w:ascii="Times New Roman" w:hAnsi="Times New Roman" w:cs="Times New Roman"/>
          <w:sz w:val="24"/>
          <w:szCs w:val="24"/>
        </w:rPr>
        <w:t xml:space="preserve">. </w:t>
      </w:r>
      <w:r w:rsidR="001B328E" w:rsidRPr="00B1793F">
        <w:rPr>
          <w:rFonts w:ascii="Times New Roman" w:hAnsi="Times New Roman" w:cs="Times New Roman"/>
          <w:sz w:val="24"/>
          <w:szCs w:val="24"/>
        </w:rPr>
        <w:t>Dominance analysis</w:t>
      </w:r>
      <w:r w:rsidR="00461132" w:rsidRPr="00B1793F">
        <w:rPr>
          <w:rFonts w:ascii="Times New Roman" w:hAnsi="Times New Roman" w:cs="Times New Roman"/>
          <w:sz w:val="24"/>
          <w:szCs w:val="24"/>
        </w:rPr>
        <w:t xml:space="preserve"> </w:t>
      </w:r>
      <w:r w:rsidR="00AA26AE" w:rsidRPr="00B1793F">
        <w:rPr>
          <w:rFonts w:ascii="Times New Roman" w:hAnsi="Times New Roman" w:cs="Times New Roman"/>
          <w:sz w:val="24"/>
          <w:szCs w:val="24"/>
        </w:rPr>
        <w:t xml:space="preserve">addresses this problem by </w:t>
      </w:r>
      <w:r w:rsidR="00461132" w:rsidRPr="00B1793F">
        <w:rPr>
          <w:rFonts w:ascii="Times New Roman" w:hAnsi="Times New Roman" w:cs="Times New Roman"/>
          <w:sz w:val="24"/>
          <w:szCs w:val="24"/>
        </w:rPr>
        <w:t>examin</w:t>
      </w:r>
      <w:r w:rsidR="00AA26AE" w:rsidRPr="00B1793F">
        <w:rPr>
          <w:rFonts w:ascii="Times New Roman" w:hAnsi="Times New Roman" w:cs="Times New Roman"/>
          <w:sz w:val="24"/>
          <w:szCs w:val="24"/>
        </w:rPr>
        <w:t>ing</w:t>
      </w:r>
      <w:r w:rsidR="00461132" w:rsidRPr="00B1793F">
        <w:rPr>
          <w:rFonts w:ascii="Times New Roman" w:hAnsi="Times New Roman" w:cs="Times New Roman"/>
          <w:sz w:val="24"/>
          <w:szCs w:val="24"/>
        </w:rPr>
        <w:t xml:space="preserve"> each individual predictor’s contribution to the explained variance produced by all possible subsets of the model</w:t>
      </w:r>
      <w:r w:rsidR="001F35E7" w:rsidRPr="00B1793F">
        <w:rPr>
          <w:rFonts w:ascii="Times New Roman" w:hAnsi="Times New Roman" w:cs="Times New Roman"/>
          <w:sz w:val="24"/>
          <w:szCs w:val="24"/>
        </w:rPr>
        <w:t xml:space="preserve"> </w:t>
      </w:r>
      <w:r w:rsidR="001F35E7" w:rsidRPr="00B1793F">
        <w:rPr>
          <w:rFonts w:ascii="Times New Roman" w:hAnsi="Times New Roman" w:cs="Times New Roman"/>
          <w:sz w:val="24"/>
          <w:szCs w:val="24"/>
        </w:rPr>
        <w:fldChar w:fldCharType="begin"/>
      </w:r>
      <w:r w:rsidR="001F35E7" w:rsidRPr="00B1793F">
        <w:rPr>
          <w:rFonts w:ascii="Times New Roman" w:hAnsi="Times New Roman" w:cs="Times New Roman"/>
          <w:sz w:val="24"/>
          <w:szCs w:val="24"/>
        </w:rPr>
        <w:instrText xml:space="preserve"> ADDIN ZOTERO_ITEM CSL_CITATION {"citationID":"cq9PQyBT","properties":{"formattedCitation":"(Azen &amp; Budescu, 2003)","plainCitation":"(Azen &amp; Budescu, 2003)","noteIndex":0},"citationItems":[{"id":594,"uris":["http://zotero.org/users/8345996/items/VFT83VRT"],"itemData":{"id":594,"type":"article-journal","container-title":"Psychological Methods","DOI":"10.1037/1082-989X.8.2.129","ISSN":"1939-1463, 1082-989X","issue":"2","journalAbbreviation":"Psychological Methods","language":"en","page":"129-148","source":"DOI.org (Crossref)","title":"The dominance analysis approach for comparing predictors in multiple regression.","volume":"8","author":[{"family":"Azen","given":"Razia"},{"family":"Budescu","given":"David V."}],"issued":{"date-parts":[["2003"]]}}}],"schema":"https://github.com/citation-style-language/schema/raw/master/csl-citation.json"} </w:instrText>
      </w:r>
      <w:r w:rsidR="001F35E7" w:rsidRPr="00B1793F">
        <w:rPr>
          <w:rFonts w:ascii="Times New Roman" w:hAnsi="Times New Roman" w:cs="Times New Roman"/>
          <w:sz w:val="24"/>
          <w:szCs w:val="24"/>
        </w:rPr>
        <w:fldChar w:fldCharType="separate"/>
      </w:r>
      <w:r w:rsidR="001F35E7" w:rsidRPr="00B1793F">
        <w:rPr>
          <w:rFonts w:ascii="Times New Roman" w:hAnsi="Times New Roman" w:cs="Times New Roman"/>
          <w:sz w:val="24"/>
          <w:szCs w:val="24"/>
        </w:rPr>
        <w:t>(Azen &amp; Budescu, 2003)</w:t>
      </w:r>
      <w:r w:rsidR="001F35E7" w:rsidRPr="00B1793F">
        <w:rPr>
          <w:rFonts w:ascii="Times New Roman" w:hAnsi="Times New Roman" w:cs="Times New Roman"/>
          <w:sz w:val="24"/>
          <w:szCs w:val="24"/>
        </w:rPr>
        <w:fldChar w:fldCharType="end"/>
      </w:r>
      <w:r w:rsidR="00AE2D10" w:rsidRPr="00B1793F">
        <w:rPr>
          <w:rFonts w:ascii="Times New Roman" w:hAnsi="Times New Roman" w:cs="Times New Roman"/>
          <w:sz w:val="24"/>
          <w:szCs w:val="24"/>
        </w:rPr>
        <w:t>.</w:t>
      </w:r>
      <w:r w:rsidR="005F2028" w:rsidRPr="00B1793F">
        <w:rPr>
          <w:rFonts w:ascii="Times New Roman" w:hAnsi="Times New Roman" w:cs="Times New Roman"/>
          <w:sz w:val="24"/>
          <w:szCs w:val="24"/>
        </w:rPr>
        <w:t xml:space="preserve"> </w:t>
      </w:r>
      <w:proofErr w:type="gramStart"/>
      <w:r w:rsidR="005F2028" w:rsidRPr="00B1793F">
        <w:rPr>
          <w:rFonts w:ascii="Times New Roman" w:hAnsi="Times New Roman" w:cs="Times New Roman"/>
          <w:sz w:val="24"/>
          <w:szCs w:val="24"/>
        </w:rPr>
        <w:t>For the purpose of</w:t>
      </w:r>
      <w:proofErr w:type="gramEnd"/>
      <w:r w:rsidR="005F2028" w:rsidRPr="00B1793F">
        <w:rPr>
          <w:rFonts w:ascii="Times New Roman" w:hAnsi="Times New Roman" w:cs="Times New Roman"/>
          <w:sz w:val="24"/>
          <w:szCs w:val="24"/>
        </w:rPr>
        <w:t xml:space="preserve"> increased interpretability and flexibility, only general dominance (in which mean contributions across all model subsets are compared) is reported in the present study.</w:t>
      </w:r>
    </w:p>
    <w:p w14:paraId="692D4466" w14:textId="2A87D4C8" w:rsidR="00CB7172" w:rsidRPr="00B1793F" w:rsidRDefault="00461132" w:rsidP="00761041">
      <w:pPr>
        <w:spacing w:line="480" w:lineRule="auto"/>
        <w:ind w:firstLine="720"/>
        <w:contextualSpacing/>
        <w:rPr>
          <w:rFonts w:ascii="Times New Roman" w:hAnsi="Times New Roman" w:cs="Times New Roman"/>
          <w:sz w:val="24"/>
          <w:szCs w:val="24"/>
        </w:rPr>
      </w:pPr>
      <w:r w:rsidRPr="00B1793F">
        <w:rPr>
          <w:rFonts w:ascii="Times New Roman" w:hAnsi="Times New Roman" w:cs="Times New Roman"/>
          <w:sz w:val="24"/>
          <w:szCs w:val="24"/>
        </w:rPr>
        <w:t xml:space="preserve"> </w:t>
      </w:r>
      <w:r w:rsidR="00633816" w:rsidRPr="00B1793F">
        <w:rPr>
          <w:rFonts w:ascii="Times New Roman" w:hAnsi="Times New Roman" w:cs="Times New Roman"/>
          <w:sz w:val="24"/>
          <w:szCs w:val="24"/>
        </w:rPr>
        <w:t>Given that the</w:t>
      </w:r>
      <w:r w:rsidR="001954FA" w:rsidRPr="00B1793F">
        <w:rPr>
          <w:rFonts w:ascii="Times New Roman" w:hAnsi="Times New Roman" w:cs="Times New Roman"/>
          <w:sz w:val="24"/>
          <w:szCs w:val="24"/>
        </w:rPr>
        <w:t xml:space="preserve"> </w:t>
      </w:r>
      <w:proofErr w:type="spellStart"/>
      <w:r w:rsidR="001954FA" w:rsidRPr="00B1793F">
        <w:rPr>
          <w:rFonts w:ascii="Times New Roman" w:hAnsi="Times New Roman" w:cs="Times New Roman"/>
          <w:sz w:val="24"/>
          <w:szCs w:val="24"/>
        </w:rPr>
        <w:t>dominanceanalysis</w:t>
      </w:r>
      <w:proofErr w:type="spellEnd"/>
      <w:r w:rsidR="00633816" w:rsidRPr="00B1793F">
        <w:rPr>
          <w:rFonts w:ascii="Times New Roman" w:hAnsi="Times New Roman" w:cs="Times New Roman"/>
          <w:sz w:val="24"/>
          <w:szCs w:val="24"/>
        </w:rPr>
        <w:t xml:space="preserve"> package</w:t>
      </w:r>
      <w:r w:rsidR="007E1808" w:rsidRPr="00B1793F">
        <w:rPr>
          <w:rFonts w:ascii="Times New Roman" w:hAnsi="Times New Roman" w:cs="Times New Roman"/>
          <w:sz w:val="24"/>
          <w:szCs w:val="24"/>
        </w:rPr>
        <w:t xml:space="preserve"> is not compatible with </w:t>
      </w:r>
      <w:r w:rsidR="002A5ED9" w:rsidRPr="00B1793F">
        <w:rPr>
          <w:rFonts w:ascii="Times New Roman" w:hAnsi="Times New Roman" w:cs="Times New Roman"/>
          <w:sz w:val="24"/>
          <w:szCs w:val="24"/>
        </w:rPr>
        <w:t xml:space="preserve">the </w:t>
      </w:r>
      <w:r w:rsidR="00F8150E" w:rsidRPr="00B1793F">
        <w:rPr>
          <w:rFonts w:ascii="Times New Roman" w:hAnsi="Times New Roman" w:cs="Times New Roman"/>
          <w:sz w:val="24"/>
          <w:szCs w:val="24"/>
        </w:rPr>
        <w:t>m</w:t>
      </w:r>
      <w:r w:rsidR="002A5ED9" w:rsidRPr="00B1793F">
        <w:rPr>
          <w:rFonts w:ascii="Times New Roman" w:hAnsi="Times New Roman" w:cs="Times New Roman"/>
          <w:sz w:val="24"/>
          <w:szCs w:val="24"/>
        </w:rPr>
        <w:t xml:space="preserve">ixed-effect </w:t>
      </w:r>
      <w:r w:rsidR="00F8150E" w:rsidRPr="00B1793F">
        <w:rPr>
          <w:rFonts w:ascii="Times New Roman" w:hAnsi="Times New Roman" w:cs="Times New Roman"/>
          <w:sz w:val="24"/>
          <w:szCs w:val="24"/>
        </w:rPr>
        <w:t>l</w:t>
      </w:r>
      <w:r w:rsidR="002A5ED9" w:rsidRPr="00B1793F">
        <w:rPr>
          <w:rFonts w:ascii="Times New Roman" w:hAnsi="Times New Roman" w:cs="Times New Roman"/>
          <w:sz w:val="24"/>
          <w:szCs w:val="24"/>
        </w:rPr>
        <w:t xml:space="preserve">ocation </w:t>
      </w:r>
      <w:r w:rsidR="00F8150E" w:rsidRPr="00B1793F">
        <w:rPr>
          <w:rFonts w:ascii="Times New Roman" w:hAnsi="Times New Roman" w:cs="Times New Roman"/>
          <w:sz w:val="24"/>
          <w:szCs w:val="24"/>
        </w:rPr>
        <w:t>s</w:t>
      </w:r>
      <w:r w:rsidR="002A5ED9" w:rsidRPr="00B1793F">
        <w:rPr>
          <w:rFonts w:ascii="Times New Roman" w:hAnsi="Times New Roman" w:cs="Times New Roman"/>
          <w:sz w:val="24"/>
          <w:szCs w:val="24"/>
        </w:rPr>
        <w:t xml:space="preserve">cale models previously described, the </w:t>
      </w:r>
      <w:r w:rsidR="003372D7">
        <w:rPr>
          <w:rFonts w:ascii="Times New Roman" w:hAnsi="Times New Roman" w:cs="Times New Roman"/>
          <w:sz w:val="24"/>
          <w:szCs w:val="24"/>
        </w:rPr>
        <w:t xml:space="preserve">3-level mixed-effect location scale </w:t>
      </w:r>
      <w:r w:rsidR="002A5ED9" w:rsidRPr="00B1793F">
        <w:rPr>
          <w:rFonts w:ascii="Times New Roman" w:hAnsi="Times New Roman" w:cs="Times New Roman"/>
          <w:sz w:val="24"/>
          <w:szCs w:val="24"/>
        </w:rPr>
        <w:t>model for each of the three outcomes was run once more as a multilevel model</w:t>
      </w:r>
      <w:r w:rsidR="00B95957" w:rsidRPr="00B1793F">
        <w:rPr>
          <w:rFonts w:ascii="Times New Roman" w:hAnsi="Times New Roman" w:cs="Times New Roman"/>
          <w:sz w:val="24"/>
          <w:szCs w:val="24"/>
        </w:rPr>
        <w:t xml:space="preserve"> using the </w:t>
      </w:r>
      <w:proofErr w:type="spellStart"/>
      <w:r w:rsidR="00B95957" w:rsidRPr="00B1793F">
        <w:rPr>
          <w:rFonts w:ascii="Times New Roman" w:hAnsi="Times New Roman" w:cs="Times New Roman"/>
          <w:sz w:val="24"/>
          <w:szCs w:val="24"/>
        </w:rPr>
        <w:t>lmer</w:t>
      </w:r>
      <w:proofErr w:type="spellEnd"/>
      <w:r w:rsidR="00B95957" w:rsidRPr="00B1793F">
        <w:rPr>
          <w:rFonts w:ascii="Times New Roman" w:hAnsi="Times New Roman" w:cs="Times New Roman"/>
          <w:sz w:val="24"/>
          <w:szCs w:val="24"/>
        </w:rPr>
        <w:t xml:space="preserve"> function </w:t>
      </w:r>
      <w:r w:rsidR="00B95957" w:rsidRPr="00B1793F">
        <w:rPr>
          <w:rFonts w:ascii="Times New Roman" w:hAnsi="Times New Roman" w:cs="Times New Roman"/>
          <w:sz w:val="24"/>
          <w:szCs w:val="24"/>
        </w:rPr>
        <w:fldChar w:fldCharType="begin"/>
      </w:r>
      <w:r w:rsidR="00313899" w:rsidRPr="00B1793F">
        <w:rPr>
          <w:rFonts w:ascii="Times New Roman" w:hAnsi="Times New Roman" w:cs="Times New Roman"/>
          <w:sz w:val="24"/>
          <w:szCs w:val="24"/>
        </w:rPr>
        <w:instrText xml:space="preserve"> ADDIN ZOTERO_ITEM CSL_CITATION {"citationID":"2AkwN2wk","properties":{"formattedCitation":"(Bates et al., 2015)","plainCitation":"(Bates et al., 2015)","noteIndex":0},"citationItems":[{"id":589,"uris":["http://zotero.org/users/8345996/items/MJX9LW3L"],"itemData":{"id":589,"type":"article-journal","container-title":"Journal of Statistical Software","DOI":"10.18637/jss.v067.i01","ISSN":"1548-7660","issue":"1","journalAbbreviation":"J. Stat. Soft.","language":"en","source":"DOI.org (Crossref)","title":"Fitting Linear Mixed-Effects Models Using &lt;b&gt;lme4&lt;/b&gt;","URL":"http://www.jstatsoft.org/v67/i01/","volume":"67","author":[{"family":"Bates","given":"Douglas"},{"family":"Mächler","given":"Martin"},{"family":"Bolker","given":"Ben"},{"family":"Walker","given":"Steve"}],"accessed":{"date-parts":[["2023",1,9]]},"issued":{"date-parts":[["2015"]]}}}],"schema":"https://github.com/citation-style-language/schema/raw/master/csl-citation.json"} </w:instrText>
      </w:r>
      <w:r w:rsidR="00B95957" w:rsidRPr="00B1793F">
        <w:rPr>
          <w:rFonts w:ascii="Times New Roman" w:hAnsi="Times New Roman" w:cs="Times New Roman"/>
          <w:sz w:val="24"/>
          <w:szCs w:val="24"/>
        </w:rPr>
        <w:fldChar w:fldCharType="separate"/>
      </w:r>
      <w:r w:rsidR="00B95957" w:rsidRPr="00B1793F">
        <w:rPr>
          <w:rFonts w:ascii="Times New Roman" w:hAnsi="Times New Roman" w:cs="Times New Roman"/>
          <w:sz w:val="24"/>
          <w:szCs w:val="24"/>
        </w:rPr>
        <w:t>(Bates et al., 2015)</w:t>
      </w:r>
      <w:r w:rsidR="00B95957" w:rsidRPr="00B1793F">
        <w:rPr>
          <w:rFonts w:ascii="Times New Roman" w:hAnsi="Times New Roman" w:cs="Times New Roman"/>
          <w:sz w:val="24"/>
          <w:szCs w:val="24"/>
        </w:rPr>
        <w:fldChar w:fldCharType="end"/>
      </w:r>
      <w:r w:rsidR="002A5ED9" w:rsidRPr="00B1793F">
        <w:rPr>
          <w:rFonts w:ascii="Times New Roman" w:hAnsi="Times New Roman" w:cs="Times New Roman"/>
          <w:sz w:val="24"/>
          <w:szCs w:val="24"/>
        </w:rPr>
        <w:t xml:space="preserve">, so that these multilevel models could be plugged into the </w:t>
      </w:r>
      <w:proofErr w:type="spellStart"/>
      <w:r w:rsidR="002A5ED9" w:rsidRPr="00B1793F">
        <w:rPr>
          <w:rFonts w:ascii="Times New Roman" w:hAnsi="Times New Roman" w:cs="Times New Roman"/>
          <w:sz w:val="24"/>
          <w:szCs w:val="24"/>
        </w:rPr>
        <w:t>dominance</w:t>
      </w:r>
      <w:r w:rsidR="00633816" w:rsidRPr="00B1793F">
        <w:rPr>
          <w:rFonts w:ascii="Times New Roman" w:hAnsi="Times New Roman" w:cs="Times New Roman"/>
          <w:sz w:val="24"/>
          <w:szCs w:val="24"/>
        </w:rPr>
        <w:t>A</w:t>
      </w:r>
      <w:r w:rsidR="002A5ED9" w:rsidRPr="00B1793F">
        <w:rPr>
          <w:rFonts w:ascii="Times New Roman" w:hAnsi="Times New Roman" w:cs="Times New Roman"/>
          <w:sz w:val="24"/>
          <w:szCs w:val="24"/>
        </w:rPr>
        <w:t>nalysis</w:t>
      </w:r>
      <w:proofErr w:type="spellEnd"/>
      <w:r w:rsidR="002A5ED9" w:rsidRPr="00B1793F">
        <w:rPr>
          <w:rFonts w:ascii="Times New Roman" w:hAnsi="Times New Roman" w:cs="Times New Roman"/>
          <w:sz w:val="24"/>
          <w:szCs w:val="24"/>
        </w:rPr>
        <w:t xml:space="preserve"> function.</w:t>
      </w:r>
      <w:r w:rsidR="00B94704">
        <w:rPr>
          <w:rFonts w:ascii="Times New Roman" w:hAnsi="Times New Roman" w:cs="Times New Roman"/>
          <w:sz w:val="24"/>
          <w:szCs w:val="24"/>
        </w:rPr>
        <w:t xml:space="preserve"> Only significant predictors were used in these models</w:t>
      </w:r>
      <w:r w:rsidR="00FB0F0B">
        <w:rPr>
          <w:rFonts w:ascii="Times New Roman" w:hAnsi="Times New Roman" w:cs="Times New Roman"/>
          <w:sz w:val="24"/>
          <w:szCs w:val="24"/>
        </w:rPr>
        <w:t xml:space="preserve">, as is common practice for dominance analysis given that the purpose of dominance analysis is only to determine relative importance among predictors that have already been determined to be important (e.g., unimportant or non-significant variables should not be included; </w:t>
      </w:r>
      <w:r w:rsidR="00FB0F0B">
        <w:rPr>
          <w:rFonts w:ascii="Times New Roman" w:hAnsi="Times New Roman" w:cs="Times New Roman"/>
          <w:sz w:val="24"/>
          <w:szCs w:val="24"/>
        </w:rPr>
        <w:fldChar w:fldCharType="begin"/>
      </w:r>
      <w:r w:rsidR="00FB0F0B">
        <w:rPr>
          <w:rFonts w:ascii="Times New Roman" w:hAnsi="Times New Roman" w:cs="Times New Roman"/>
          <w:sz w:val="24"/>
          <w:szCs w:val="24"/>
        </w:rPr>
        <w:instrText xml:space="preserve"> ADDIN ZOTERO_ITEM CSL_CITATION {"citationID":"eFpTEyGC","properties":{"formattedCitation":"(Mange et al., 2021)","plainCitation":"(Mange et al., 2021)","dontUpdate":true,"noteIndex":0},"citationItems":[{"id":722,"uris":["http://zotero.org/users/8345996/items/I278BF3S"],"itemData":{"id":722,"type":"article-journal","container-title":"Addictive Behaviors Reports","DOI":"10.1016/j.abrep.2021.100346","ISSN":"23528532","journalAbbreviation":"Addictive Behaviors Reports","language":"en","page":"100346","source":"DOI.org (Crossref)","title":"What really matters in binge drinking: A dominance analysis of binge drinking psychological determinants among University students","title-short":"What really matters in binge drinking","volume":"13","author":[{"family":"Mange","given":"Jessica"},{"family":"Mauduy","given":"Maxime"},{"family":"Sénémeaud","given":"Cécile"},{"family":"Bagneux","given":"Virginie"},{"family":"Cabé","given":"Nicolas"},{"family":"Jacquet","given":"Denis"},{"family":"Leconte","given":"Pascale"},{"family":"Margas","given":"Nicolas"},{"family":"Mauny","given":"Nicolas"},{"family":"Ritz","given":"Ludivine"},{"family":"Gierski","given":"Fabien"},{"family":"Beaunieux","given":"Hélène"}],"issued":{"date-parts":[["2021",6]]}}}],"schema":"https://github.com/citation-style-language/schema/raw/master/csl-citation.json"} </w:instrText>
      </w:r>
      <w:r w:rsidR="00FB0F0B">
        <w:rPr>
          <w:rFonts w:ascii="Times New Roman" w:hAnsi="Times New Roman" w:cs="Times New Roman"/>
          <w:sz w:val="24"/>
          <w:szCs w:val="24"/>
        </w:rPr>
        <w:fldChar w:fldCharType="separate"/>
      </w:r>
      <w:r w:rsidR="00FB0F0B" w:rsidRPr="00FB0F0B">
        <w:rPr>
          <w:rFonts w:ascii="Times New Roman" w:hAnsi="Times New Roman" w:cs="Times New Roman"/>
          <w:sz w:val="24"/>
        </w:rPr>
        <w:t>Mange et al., 2021)</w:t>
      </w:r>
      <w:r w:rsidR="00FB0F0B">
        <w:rPr>
          <w:rFonts w:ascii="Times New Roman" w:hAnsi="Times New Roman" w:cs="Times New Roman"/>
          <w:sz w:val="24"/>
          <w:szCs w:val="24"/>
        </w:rPr>
        <w:fldChar w:fldCharType="end"/>
      </w:r>
      <w:r w:rsidR="00FB0F0B">
        <w:rPr>
          <w:rFonts w:ascii="Times New Roman" w:hAnsi="Times New Roman" w:cs="Times New Roman"/>
          <w:sz w:val="24"/>
          <w:szCs w:val="24"/>
        </w:rPr>
        <w:t xml:space="preserve">. </w:t>
      </w:r>
      <w:r w:rsidR="00F8150E" w:rsidRPr="00B1793F">
        <w:rPr>
          <w:rFonts w:ascii="Times New Roman" w:hAnsi="Times New Roman" w:cs="Times New Roman"/>
          <w:sz w:val="24"/>
          <w:szCs w:val="24"/>
        </w:rPr>
        <w:t>It should be noted that given the change in analytic approach and subsequent lack of accounting for heterogeneity in variance, results from the multilevel models did slightly change</w:t>
      </w:r>
      <w:r w:rsidR="008E2082">
        <w:rPr>
          <w:rFonts w:ascii="Times New Roman" w:hAnsi="Times New Roman" w:cs="Times New Roman"/>
          <w:sz w:val="24"/>
          <w:szCs w:val="24"/>
        </w:rPr>
        <w:t xml:space="preserve">. </w:t>
      </w:r>
      <w:r w:rsidR="00631A93" w:rsidRPr="00B1793F">
        <w:rPr>
          <w:rFonts w:ascii="Times New Roman" w:hAnsi="Times New Roman" w:cs="Times New Roman"/>
          <w:sz w:val="24"/>
          <w:szCs w:val="24"/>
        </w:rPr>
        <w:t xml:space="preserve">However, the estimates, direction, and level of significance for all other variables were </w:t>
      </w:r>
      <w:r w:rsidR="00631A93" w:rsidRPr="00B1793F">
        <w:rPr>
          <w:rFonts w:ascii="Times New Roman" w:hAnsi="Times New Roman" w:cs="Times New Roman"/>
          <w:sz w:val="24"/>
          <w:szCs w:val="24"/>
        </w:rPr>
        <w:lastRenderedPageBreak/>
        <w:t>approximately similar.</w:t>
      </w:r>
      <w:r w:rsidR="008E2082">
        <w:rPr>
          <w:rFonts w:ascii="Times New Roman" w:hAnsi="Times New Roman" w:cs="Times New Roman"/>
          <w:sz w:val="24"/>
          <w:szCs w:val="24"/>
        </w:rPr>
        <w:t xml:space="preserve"> </w:t>
      </w:r>
      <w:r w:rsidR="000C4D30" w:rsidRPr="00B1793F">
        <w:rPr>
          <w:rFonts w:ascii="Times New Roman" w:hAnsi="Times New Roman" w:cs="Times New Roman"/>
          <w:sz w:val="24"/>
          <w:szCs w:val="24"/>
        </w:rPr>
        <w:t>The</w:t>
      </w:r>
      <w:r w:rsidR="004D19FB" w:rsidRPr="00B1793F">
        <w:rPr>
          <w:rFonts w:ascii="Times New Roman" w:hAnsi="Times New Roman" w:cs="Times New Roman"/>
          <w:sz w:val="24"/>
          <w:szCs w:val="24"/>
        </w:rPr>
        <w:t xml:space="preserve"> </w:t>
      </w:r>
      <m:oMath>
        <m:r>
          <w:rPr>
            <w:rFonts w:ascii="Cambria Math" w:hAnsi="Cambria Math" w:cs="Times New Roman"/>
            <w:sz w:val="24"/>
            <w:szCs w:val="24"/>
          </w:rPr>
          <m:t>S&amp;B</m:t>
        </m:r>
        <m:sSubSup>
          <m:sSubSupPr>
            <m:ctrlPr>
              <w:rPr>
                <w:rFonts w:ascii="Cambria Math" w:hAnsi="Cambria Math" w:cs="Times New Roman"/>
                <w:i/>
                <w:sz w:val="24"/>
                <w:szCs w:val="24"/>
              </w:rPr>
            </m:ctrlPr>
          </m:sSubSupPr>
          <m:e>
            <m:r>
              <w:rPr>
                <w:rFonts w:ascii="Cambria Math" w:hAnsi="Cambria Math" w:cs="Times New Roman"/>
                <w:sz w:val="24"/>
                <w:szCs w:val="24"/>
              </w:rPr>
              <m:t xml:space="preserve"> R</m:t>
            </m:r>
          </m:e>
          <m:sub>
            <m:r>
              <w:rPr>
                <w:rFonts w:ascii="Cambria Math" w:hAnsi="Cambria Math" w:cs="Times New Roman"/>
                <w:sz w:val="24"/>
                <w:szCs w:val="24"/>
              </w:rPr>
              <m:t>1</m:t>
            </m:r>
          </m:sub>
          <m:sup>
            <m:r>
              <w:rPr>
                <w:rFonts w:ascii="Cambria Math" w:hAnsi="Cambria Math" w:cs="Times New Roman"/>
                <w:sz w:val="24"/>
                <w:szCs w:val="24"/>
              </w:rPr>
              <m:t>2</m:t>
            </m:r>
          </m:sup>
        </m:sSubSup>
      </m:oMath>
      <w:r w:rsidR="002F128E" w:rsidRPr="00B1793F">
        <w:rPr>
          <w:rFonts w:ascii="Times New Roman" w:hAnsi="Times New Roman" w:cs="Times New Roman"/>
          <w:color w:val="FF0000"/>
          <w:sz w:val="24"/>
          <w:szCs w:val="24"/>
        </w:rPr>
        <w:t xml:space="preserve"> </w:t>
      </w:r>
      <w:r w:rsidR="000C4D30" w:rsidRPr="00B1793F">
        <w:rPr>
          <w:rFonts w:ascii="Times New Roman" w:hAnsi="Times New Roman" w:cs="Times New Roman"/>
          <w:sz w:val="24"/>
          <w:szCs w:val="24"/>
        </w:rPr>
        <w:t>measure of contribution to outcome variance was used, given that it was developed for analyzing level-1 outcomes (e.g., in the moment affect and meaningful experiences) with both level-1</w:t>
      </w:r>
      <w:r w:rsidR="0098780F" w:rsidRPr="00B1793F">
        <w:rPr>
          <w:rFonts w:ascii="Times New Roman" w:hAnsi="Times New Roman" w:cs="Times New Roman"/>
          <w:sz w:val="24"/>
          <w:szCs w:val="24"/>
        </w:rPr>
        <w:t xml:space="preserve"> (e.g., state-level)</w:t>
      </w:r>
      <w:r w:rsidR="000C4D30" w:rsidRPr="00B1793F">
        <w:rPr>
          <w:rFonts w:ascii="Times New Roman" w:hAnsi="Times New Roman" w:cs="Times New Roman"/>
          <w:sz w:val="24"/>
          <w:szCs w:val="24"/>
        </w:rPr>
        <w:t xml:space="preserve"> and level-2 predictors </w:t>
      </w:r>
      <w:r w:rsidR="000C4D30" w:rsidRPr="00B1793F">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{"citationID":"FiUUoW5J","properties":{"formattedCitation":"(Luo &amp; Azen, 2013; Snijders &amp; Bosker, 1994)","plainCitation":"(Luo &amp; Azen, 2013; Snijders &amp; Bosker, 1994)","dontUpdate":true,"noteIndex":0},"citationItems":[{"id":2,"uris":["http://zotero.org/users/8345996/items/7VMFHU35"],"itemData":{"id":2,"type":"article-journal","abstract":"Dominance analysis (DA) is a method used to evaluate the relative importance of predictors that was originally proposed for linear regression models. This article proposes an extension of DA that allows researchers to determine the relative importance of predictors in hierarchical linear models (HLM). Commonly used measures of model adequacy in HLM (i.e., deviance, pseudo-R 2 , and proportional reduction in prediction error) were evaluated in terms of their appropriateness as measures of model adequacy for DA. Empirical examples were used to illustrate the procedures for comparing the relative importance of Level-1 predictors and Level-2 predictors in a person-in-group design. Finally, a simulation study was conducted to evaluate the performance of the proposed procedures and develop recommendations.","container-title":"Journal of Educational and Behavioral Statistics","ISSN":"1076-9986","issue":"1","note":"publisher: American Educational Research Association","page":"3-31","source":"JSTOR","title":"Determining predictor importance in hierarchical linear models using dominance analysis","volume":"38","author":[{"family":"Luo","given":"Wen"},{"family":"Azen","given":"Razia"}],"issued":{"date-parts":[["2013"]]}}},{"id":591,"uris":["http://zotero.org/users/8345996/items/PR5MK45D"],"itemData":{"id":591,"type":"article-journal","abstract":"The concept of explained proportion of variance or modeled proportion of variance is reviewed in the situation of the random effects hierarchical two-level model. It is argued that the proportional reduction in (estimated) variance components is not an attractive parameter to represent the joint importance of the explanatory (independent) variables for modeling the dependent variable. It is preferable instead to work with the proportional reduction in mean squared prediction error for predicting individual values (for the modeled variance at level 1) and the proportional reduction in mean squared prediction error for predicting group averages (for the modeled variance at level 2). It is shown that when predictors are added, the proportion of modeled variance defined in this way cannot go down in the population if the model is correctly specified, but can go down in a sample; the latter situation then points to the possibility of misspecification. This provides a diagnostic means for identifying misspecification.","container-title":"Sociological Methods &amp; Research","DOI":"10.1177/0049124194022003004","ISSN":"0049-1241, 1552-8294","issue":"3","journalAbbreviation":"Sociological Methods &amp; Research","language":"en","page":"342-363","source":"DOI.org (Crossref)","title":"Modeled variance in two-level models","volume":"22","author":[{"family":"Snijders","given":"Tom A. B."},{"family":"Bosker","given":"Roel J."}],"issued":{"date-parts":[["1994",2]]}}}],"schema":"https://github.com/citation-style-language/schema/raw/master/csl-citation.json"} </w:instrText>
      </w:r>
      <w:r w:rsidR="000C4D30" w:rsidRPr="00B1793F">
        <w:rPr>
          <w:rFonts w:ascii="Times New Roman" w:hAnsi="Times New Roman" w:cs="Times New Roman"/>
          <w:sz w:val="24"/>
          <w:szCs w:val="24"/>
        </w:rPr>
        <w:fldChar w:fldCharType="separate"/>
      </w:r>
      <w:r w:rsidR="000C4D30" w:rsidRPr="00B1793F">
        <w:rPr>
          <w:rFonts w:ascii="Times New Roman" w:hAnsi="Times New Roman" w:cs="Times New Roman"/>
          <w:sz w:val="24"/>
          <w:szCs w:val="24"/>
        </w:rPr>
        <w:t>(</w:t>
      </w:r>
      <w:r w:rsidR="0098780F" w:rsidRPr="00B1793F">
        <w:rPr>
          <w:rFonts w:ascii="Times New Roman" w:hAnsi="Times New Roman" w:cs="Times New Roman"/>
          <w:sz w:val="24"/>
          <w:szCs w:val="24"/>
        </w:rPr>
        <w:t xml:space="preserve">e.g., trait-level; </w:t>
      </w:r>
      <w:r w:rsidR="000C4D30" w:rsidRPr="00B1793F">
        <w:rPr>
          <w:rFonts w:ascii="Times New Roman" w:hAnsi="Times New Roman" w:cs="Times New Roman"/>
          <w:sz w:val="24"/>
          <w:szCs w:val="24"/>
        </w:rPr>
        <w:t>Luo &amp; Azen, 2013; Snijders &amp; Bosker, 1994)</w:t>
      </w:r>
      <w:r w:rsidR="000C4D30" w:rsidRPr="00B1793F">
        <w:rPr>
          <w:rFonts w:ascii="Times New Roman" w:hAnsi="Times New Roman" w:cs="Times New Roman"/>
          <w:sz w:val="24"/>
          <w:szCs w:val="24"/>
        </w:rPr>
        <w:fldChar w:fldCharType="end"/>
      </w:r>
      <w:r w:rsidR="000C4D30" w:rsidRPr="00B1793F">
        <w:rPr>
          <w:rFonts w:ascii="Times New Roman" w:hAnsi="Times New Roman" w:cs="Times New Roman"/>
          <w:sz w:val="24"/>
          <w:szCs w:val="24"/>
        </w:rPr>
        <w:t>.</w:t>
      </w:r>
    </w:p>
    <w:p w14:paraId="16E7E9A4" w14:textId="7F3DD95D" w:rsidR="00A05496" w:rsidRPr="00B1793F" w:rsidRDefault="00A05496" w:rsidP="00761041">
      <w:pPr>
        <w:spacing w:line="480" w:lineRule="auto"/>
        <w:contextualSpacing/>
        <w:jc w:val="center"/>
        <w:rPr>
          <w:rFonts w:ascii="Times New Roman" w:hAnsi="Times New Roman" w:cs="Times New Roman"/>
          <w:b/>
          <w:bCs/>
          <w:sz w:val="24"/>
          <w:szCs w:val="24"/>
        </w:rPr>
      </w:pPr>
      <w:r w:rsidRPr="00B1793F">
        <w:rPr>
          <w:rFonts w:ascii="Times New Roman" w:hAnsi="Times New Roman" w:cs="Times New Roman"/>
          <w:b/>
          <w:bCs/>
          <w:sz w:val="24"/>
          <w:szCs w:val="24"/>
        </w:rPr>
        <w:t>Results</w:t>
      </w:r>
    </w:p>
    <w:p w14:paraId="27AD943B" w14:textId="77777777" w:rsidR="001842F7" w:rsidRPr="00B1793F" w:rsidRDefault="001842F7" w:rsidP="00761041">
      <w:pPr>
        <w:spacing w:line="480" w:lineRule="auto"/>
        <w:contextualSpacing/>
        <w:rPr>
          <w:rFonts w:ascii="Times New Roman" w:hAnsi="Times New Roman" w:cs="Times New Roman"/>
          <w:b/>
          <w:bCs/>
          <w:sz w:val="24"/>
          <w:szCs w:val="24"/>
        </w:rPr>
      </w:pPr>
      <w:r w:rsidRPr="00B1793F">
        <w:rPr>
          <w:rFonts w:ascii="Times New Roman" w:hAnsi="Times New Roman" w:cs="Times New Roman"/>
          <w:b/>
          <w:bCs/>
          <w:sz w:val="24"/>
          <w:szCs w:val="24"/>
        </w:rPr>
        <w:t>Preliminary Analyses</w:t>
      </w:r>
    </w:p>
    <w:p w14:paraId="009D0C70" w14:textId="072C462C" w:rsidR="009E35BA" w:rsidRDefault="00A05496" w:rsidP="00761041">
      <w:pPr>
        <w:spacing w:line="480" w:lineRule="auto"/>
        <w:contextualSpacing/>
        <w:rPr>
          <w:rFonts w:ascii="Times New Roman" w:hAnsi="Times New Roman" w:cs="Times New Roman"/>
          <w:sz w:val="24"/>
          <w:szCs w:val="24"/>
        </w:rPr>
      </w:pPr>
      <w:r w:rsidRPr="00B1793F">
        <w:rPr>
          <w:rFonts w:ascii="Times New Roman" w:hAnsi="Times New Roman" w:cs="Times New Roman"/>
          <w:sz w:val="24"/>
          <w:szCs w:val="24"/>
        </w:rPr>
        <w:tab/>
      </w:r>
      <w:r w:rsidR="004D7872">
        <w:rPr>
          <w:rFonts w:ascii="Times New Roman" w:hAnsi="Times New Roman" w:cs="Times New Roman"/>
          <w:sz w:val="24"/>
          <w:szCs w:val="24"/>
        </w:rPr>
        <w:t>A total of 3,159 EMA surveys were collected. I</w:t>
      </w:r>
      <w:r w:rsidR="004D7872" w:rsidRPr="00B1793F">
        <w:rPr>
          <w:rFonts w:ascii="Times New Roman" w:hAnsi="Times New Roman" w:cs="Times New Roman"/>
          <w:sz w:val="24"/>
          <w:szCs w:val="24"/>
        </w:rPr>
        <w:t>ndividual surveys were removed if they were completed too quickly (</w:t>
      </w:r>
      <w:r w:rsidR="004D7872" w:rsidRPr="00B1793F">
        <w:rPr>
          <w:rFonts w:ascii="Times New Roman" w:hAnsi="Times New Roman" w:cs="Times New Roman"/>
          <w:i/>
          <w:iCs/>
          <w:sz w:val="24"/>
          <w:szCs w:val="24"/>
        </w:rPr>
        <w:t xml:space="preserve">n </w:t>
      </w:r>
      <w:r w:rsidR="004D7872" w:rsidRPr="00B1793F">
        <w:rPr>
          <w:rFonts w:ascii="Times New Roman" w:hAnsi="Times New Roman" w:cs="Times New Roman"/>
          <w:sz w:val="24"/>
          <w:szCs w:val="24"/>
        </w:rPr>
        <w:t>= 235</w:t>
      </w:r>
      <w:r w:rsidR="004D7872">
        <w:rPr>
          <w:rFonts w:ascii="Times New Roman" w:hAnsi="Times New Roman" w:cs="Times New Roman"/>
          <w:sz w:val="24"/>
          <w:szCs w:val="24"/>
        </w:rPr>
        <w:t xml:space="preserve">; </w:t>
      </w:r>
      <w:r w:rsidR="004D7872" w:rsidRPr="00B1793F">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{"citationID":"i9dG4Ls4","properties":{"formattedCitation":"(Huang et al., 2012)","plainCitation":"(Huang et al., 2012)","dontUpdate":true,"noteIndex":0},"citationItems":[{"id":437,"uris":["http://zotero.org/users/8345996/items/QD6YFPEB"],"itemData":{"id":437,"type":"article-journal","container-title":"Journal of Business and Psychology","DOI":"10.1007/s10869-011-9231-8","ISSN":"0889-3268, 1573-353X","issue":"1","journalAbbreviation":"J Bus Psychol","language":"en","page":"99-114","source":"DOI.org (Crossref)","title":"Detecting and deterring insufficient effort responding to surveys","volume":"27","author":[{"family":"Huang","given":"Jason L."},{"family":"Curran","given":"Paul G."},{"family":"Keeney","given":"Jessica"},{"family":"Poposki","given":"Elizabeth M."},{"family":"DeShon","given":"Richard P."}],"issued":{"date-parts":[["2012",3]]}}}],"schema":"https://github.com/citation-style-language/schema/raw/master/csl-citation.json"} </w:instrText>
      </w:r>
      <w:r w:rsidR="004D7872" w:rsidRPr="00B1793F">
        <w:rPr>
          <w:rFonts w:ascii="Times New Roman" w:hAnsi="Times New Roman" w:cs="Times New Roman"/>
          <w:sz w:val="24"/>
          <w:szCs w:val="24"/>
        </w:rPr>
        <w:fldChar w:fldCharType="separate"/>
      </w:r>
      <w:r w:rsidR="004D7872" w:rsidRPr="00B1793F">
        <w:rPr>
          <w:rFonts w:ascii="Times New Roman" w:hAnsi="Times New Roman" w:cs="Times New Roman"/>
          <w:sz w:val="24"/>
          <w:szCs w:val="24"/>
        </w:rPr>
        <w:t>Huang et al., 2012)</w:t>
      </w:r>
      <w:r w:rsidR="004D7872" w:rsidRPr="00B1793F">
        <w:rPr>
          <w:rFonts w:ascii="Times New Roman" w:hAnsi="Times New Roman" w:cs="Times New Roman"/>
          <w:sz w:val="24"/>
          <w:szCs w:val="24"/>
        </w:rPr>
        <w:fldChar w:fldCharType="end"/>
      </w:r>
      <w:r w:rsidR="004D7872" w:rsidRPr="00B1793F">
        <w:rPr>
          <w:rFonts w:ascii="Times New Roman" w:hAnsi="Times New Roman" w:cs="Times New Roman"/>
          <w:sz w:val="24"/>
          <w:szCs w:val="24"/>
        </w:rPr>
        <w:t>, completed when unprompted (</w:t>
      </w:r>
      <w:r w:rsidR="004D7872" w:rsidRPr="00B1793F">
        <w:rPr>
          <w:rFonts w:ascii="Times New Roman" w:hAnsi="Times New Roman" w:cs="Times New Roman"/>
          <w:i/>
          <w:iCs/>
          <w:sz w:val="24"/>
          <w:szCs w:val="24"/>
        </w:rPr>
        <w:t xml:space="preserve">n </w:t>
      </w:r>
      <w:r w:rsidR="004D7872" w:rsidRPr="00B1793F">
        <w:rPr>
          <w:rFonts w:ascii="Times New Roman" w:hAnsi="Times New Roman" w:cs="Times New Roman"/>
          <w:sz w:val="24"/>
          <w:szCs w:val="24"/>
        </w:rPr>
        <w:t>= 234), completed more than 2 hours after the corresponding prompt (</w:t>
      </w:r>
      <w:r w:rsidR="004D7872" w:rsidRPr="00B1793F">
        <w:rPr>
          <w:rFonts w:ascii="Times New Roman" w:hAnsi="Times New Roman" w:cs="Times New Roman"/>
          <w:i/>
          <w:iCs/>
          <w:sz w:val="24"/>
          <w:szCs w:val="24"/>
        </w:rPr>
        <w:t xml:space="preserve">n </w:t>
      </w:r>
      <w:r w:rsidR="004D7872" w:rsidRPr="00B1793F">
        <w:rPr>
          <w:rFonts w:ascii="Times New Roman" w:hAnsi="Times New Roman" w:cs="Times New Roman"/>
          <w:sz w:val="24"/>
          <w:szCs w:val="24"/>
        </w:rPr>
        <w:t xml:space="preserve">= </w:t>
      </w:r>
      <w:r w:rsidR="004D7872">
        <w:rPr>
          <w:rFonts w:ascii="Times New Roman" w:hAnsi="Times New Roman" w:cs="Times New Roman"/>
          <w:sz w:val="24"/>
          <w:szCs w:val="24"/>
        </w:rPr>
        <w:t>420</w:t>
      </w:r>
      <w:r w:rsidR="004D7872" w:rsidRPr="00B1793F">
        <w:rPr>
          <w:rFonts w:ascii="Times New Roman" w:hAnsi="Times New Roman" w:cs="Times New Roman"/>
          <w:sz w:val="24"/>
          <w:szCs w:val="24"/>
        </w:rPr>
        <w:t>)</w:t>
      </w:r>
      <w:r w:rsidR="004D7872">
        <w:rPr>
          <w:rFonts w:ascii="Times New Roman" w:hAnsi="Times New Roman" w:cs="Times New Roman"/>
          <w:sz w:val="24"/>
          <w:szCs w:val="24"/>
        </w:rPr>
        <w:t>, or were incomplete (n = 9).</w:t>
      </w:r>
      <w:r w:rsidR="00320A31">
        <w:rPr>
          <w:rFonts w:ascii="Times New Roman" w:hAnsi="Times New Roman" w:cs="Times New Roman"/>
          <w:sz w:val="24"/>
          <w:szCs w:val="24"/>
        </w:rPr>
        <w:t xml:space="preserve"> </w:t>
      </w:r>
      <w:r w:rsidR="004D7872" w:rsidRPr="00B1793F">
        <w:rPr>
          <w:rFonts w:ascii="Times New Roman" w:hAnsi="Times New Roman" w:cs="Times New Roman"/>
          <w:sz w:val="24"/>
          <w:szCs w:val="24"/>
        </w:rPr>
        <w:t xml:space="preserve">Participants were excluded if less than two EMA surveys </w:t>
      </w:r>
      <w:r w:rsidR="004D7872">
        <w:rPr>
          <w:rFonts w:ascii="Times New Roman" w:hAnsi="Times New Roman" w:cs="Times New Roman"/>
          <w:sz w:val="24"/>
          <w:szCs w:val="24"/>
        </w:rPr>
        <w:t>remained after this cleaning</w:t>
      </w:r>
      <w:r w:rsidR="004D7872" w:rsidRPr="00B1793F">
        <w:rPr>
          <w:rFonts w:ascii="Times New Roman" w:hAnsi="Times New Roman" w:cs="Times New Roman"/>
          <w:sz w:val="24"/>
          <w:szCs w:val="24"/>
        </w:rPr>
        <w:t xml:space="preserve"> (</w:t>
      </w:r>
      <w:r w:rsidR="004D7872" w:rsidRPr="00B1793F">
        <w:rPr>
          <w:rFonts w:ascii="Times New Roman" w:hAnsi="Times New Roman" w:cs="Times New Roman"/>
          <w:i/>
          <w:iCs/>
          <w:sz w:val="24"/>
          <w:szCs w:val="24"/>
        </w:rPr>
        <w:t>n</w:t>
      </w:r>
      <w:r w:rsidR="004D7872" w:rsidRPr="00B1793F">
        <w:rPr>
          <w:rFonts w:ascii="Times New Roman" w:hAnsi="Times New Roman" w:cs="Times New Roman"/>
          <w:sz w:val="24"/>
          <w:szCs w:val="24"/>
        </w:rPr>
        <w:t xml:space="preserve"> = </w:t>
      </w:r>
      <w:r w:rsidR="004D7872">
        <w:rPr>
          <w:rFonts w:ascii="Times New Roman" w:hAnsi="Times New Roman" w:cs="Times New Roman"/>
          <w:sz w:val="24"/>
          <w:szCs w:val="24"/>
        </w:rPr>
        <w:t>9</w:t>
      </w:r>
      <w:r w:rsidR="004D7872" w:rsidRPr="00B1793F">
        <w:rPr>
          <w:rFonts w:ascii="Times New Roman" w:hAnsi="Times New Roman" w:cs="Times New Roman"/>
          <w:sz w:val="24"/>
          <w:szCs w:val="24"/>
        </w:rPr>
        <w:t>)</w:t>
      </w:r>
      <w:r w:rsidR="004D7872">
        <w:rPr>
          <w:rFonts w:ascii="Times New Roman" w:hAnsi="Times New Roman" w:cs="Times New Roman"/>
          <w:sz w:val="24"/>
          <w:szCs w:val="24"/>
        </w:rPr>
        <w:t>. Thus, a</w:t>
      </w:r>
      <w:r w:rsidR="00E3714F">
        <w:rPr>
          <w:rFonts w:ascii="Times New Roman" w:hAnsi="Times New Roman" w:cs="Times New Roman"/>
          <w:sz w:val="24"/>
          <w:szCs w:val="24"/>
        </w:rPr>
        <w:t xml:space="preserve"> </w:t>
      </w:r>
      <w:r w:rsidR="00524AE5" w:rsidRPr="00B1793F">
        <w:rPr>
          <w:rFonts w:ascii="Times New Roman" w:hAnsi="Times New Roman" w:cs="Times New Roman"/>
          <w:sz w:val="24"/>
          <w:szCs w:val="24"/>
        </w:rPr>
        <w:t>total of 2,</w:t>
      </w:r>
      <w:r w:rsidR="004D7872">
        <w:rPr>
          <w:rFonts w:ascii="Times New Roman" w:hAnsi="Times New Roman" w:cs="Times New Roman"/>
          <w:sz w:val="24"/>
          <w:szCs w:val="24"/>
        </w:rPr>
        <w:t>252</w:t>
      </w:r>
      <w:r w:rsidR="00524AE5" w:rsidRPr="00B1793F">
        <w:rPr>
          <w:rFonts w:ascii="Times New Roman" w:hAnsi="Times New Roman" w:cs="Times New Roman"/>
          <w:sz w:val="24"/>
          <w:szCs w:val="24"/>
        </w:rPr>
        <w:t xml:space="preserve"> EMA surveys were included in the current analysis across 1</w:t>
      </w:r>
      <w:r w:rsidR="004D7872">
        <w:rPr>
          <w:rFonts w:ascii="Times New Roman" w:hAnsi="Times New Roman" w:cs="Times New Roman"/>
          <w:sz w:val="24"/>
          <w:szCs w:val="24"/>
        </w:rPr>
        <w:t>68</w:t>
      </w:r>
      <w:r w:rsidR="00524AE5" w:rsidRPr="00B1793F">
        <w:rPr>
          <w:rFonts w:ascii="Times New Roman" w:hAnsi="Times New Roman" w:cs="Times New Roman"/>
          <w:sz w:val="24"/>
          <w:szCs w:val="24"/>
        </w:rPr>
        <w:t xml:space="preserve"> participants</w:t>
      </w:r>
      <w:r w:rsidR="00CF3564" w:rsidRPr="00B1793F">
        <w:rPr>
          <w:rFonts w:ascii="Times New Roman" w:hAnsi="Times New Roman" w:cs="Times New Roman"/>
          <w:sz w:val="24"/>
          <w:szCs w:val="24"/>
        </w:rPr>
        <w:t>, resulting in 6</w:t>
      </w:r>
      <w:r w:rsidR="004D7872">
        <w:rPr>
          <w:rFonts w:ascii="Times New Roman" w:hAnsi="Times New Roman" w:cs="Times New Roman"/>
          <w:sz w:val="24"/>
          <w:szCs w:val="24"/>
        </w:rPr>
        <w:t>4</w:t>
      </w:r>
      <w:r w:rsidR="00CF3564" w:rsidRPr="00B1793F">
        <w:rPr>
          <w:rFonts w:ascii="Times New Roman" w:hAnsi="Times New Roman" w:cs="Times New Roman"/>
          <w:sz w:val="24"/>
          <w:szCs w:val="24"/>
        </w:rPr>
        <w:t>% compliance regarding assessment completion</w:t>
      </w:r>
      <w:r w:rsidR="00524AE5" w:rsidRPr="00B1793F">
        <w:rPr>
          <w:rFonts w:ascii="Times New Roman" w:hAnsi="Times New Roman" w:cs="Times New Roman"/>
          <w:sz w:val="24"/>
          <w:szCs w:val="24"/>
        </w:rPr>
        <w:t>.</w:t>
      </w:r>
      <w:r w:rsidR="00F62D63">
        <w:rPr>
          <w:rFonts w:ascii="Times New Roman" w:hAnsi="Times New Roman" w:cs="Times New Roman"/>
          <w:sz w:val="24"/>
          <w:szCs w:val="24"/>
        </w:rPr>
        <w:t xml:space="preserve"> </w:t>
      </w:r>
      <w:bookmarkStart w:id="13" w:name="_Hlk133160951"/>
      <w:r w:rsidR="00F62D63">
        <w:rPr>
          <w:rFonts w:ascii="Times New Roman" w:hAnsi="Times New Roman" w:cs="Times New Roman"/>
          <w:sz w:val="24"/>
          <w:szCs w:val="24"/>
        </w:rPr>
        <w:t>This is relatively poor compared to the 81.9% average</w:t>
      </w:r>
      <w:r w:rsidR="00EA1088">
        <w:rPr>
          <w:rFonts w:ascii="Times New Roman" w:hAnsi="Times New Roman" w:cs="Times New Roman"/>
          <w:sz w:val="24"/>
          <w:szCs w:val="24"/>
        </w:rPr>
        <w:t xml:space="preserve">, however it is important to note that there is much heterogeneity amongst EMA studies’ compliance rates, with </w:t>
      </w:r>
      <w:r w:rsidR="009E657A">
        <w:rPr>
          <w:rFonts w:ascii="Times New Roman" w:hAnsi="Times New Roman" w:cs="Times New Roman"/>
          <w:sz w:val="24"/>
          <w:szCs w:val="24"/>
        </w:rPr>
        <w:t>7</w:t>
      </w:r>
      <w:r w:rsidR="00C12CFA">
        <w:rPr>
          <w:rFonts w:ascii="Times New Roman" w:hAnsi="Times New Roman" w:cs="Times New Roman"/>
          <w:sz w:val="24"/>
          <w:szCs w:val="24"/>
        </w:rPr>
        <w:t>% of published EMA studies having a compliance rate of 6</w:t>
      </w:r>
      <w:r w:rsidR="009E657A">
        <w:rPr>
          <w:rFonts w:ascii="Times New Roman" w:hAnsi="Times New Roman" w:cs="Times New Roman"/>
          <w:sz w:val="24"/>
          <w:szCs w:val="24"/>
        </w:rPr>
        <w:t>4</w:t>
      </w:r>
      <w:r w:rsidR="00C12CFA">
        <w:rPr>
          <w:rFonts w:ascii="Times New Roman" w:hAnsi="Times New Roman" w:cs="Times New Roman"/>
          <w:sz w:val="24"/>
          <w:szCs w:val="24"/>
        </w:rPr>
        <w:t xml:space="preserve">% or below </w:t>
      </w:r>
      <w:r w:rsidR="00C12CFA">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{"citationID":"ExtIeCko","properties":{"formattedCitation":"(Williams et al., 2021)","plainCitation":"(Williams et al., 2021)","noteIndex":0},"citationItems":[{"id":620,"uris":["http://zotero.org/users/8345996/items/VX5VQDIW"],"itemData":{"id":620,"type":"article-journal","abstract":"Background\n              Mobile ecological momentary assessment (mEMA) permits real-time capture of self-reported participant behaviors and perceptual experiences. Reporting of mEMA protocols and compliance has been identified as problematic within systematic reviews of children, youth, and specific clinical populations of adults.\n            \n            \n              Objective\n              This study aimed to describe the use of mEMA for self-reported behaviors and psychological constructs, mEMA protocol and compliance reporting, and associations between key components of mEMA protocols and compliance in studies of nonclinical and clinical samples of adults.\n            \n            \n              Methods\n              In total, 9 electronic databases were searched (2006-2016) for observational studies reporting compliance to mEMA for health-related data from adults (&gt;18 years) in nonclinical and clinical settings. Screening and data extraction were undertaken by independent reviewers, with discrepancies resolved by consensus. Narrative synthesis described participants, mEMA target, protocol, and compliance. Random effects meta-analysis explored factors associated with cohort compliance (monitoring duration, daily prompt frequency or schedule, device type, training, incentives, and burden score). Random effects analysis of variance (P≤.05) assessed differences between nonclinical and clinical data sets.\n            \n            \n              Results\n              Of the 168 eligible studies, 97/105 (57.7%) reported compliance in unique data sets (nonclinical=64/105 [61%], clinical=41/105 [39%]). The most common self-reported mEMA target was affect (primary target: 31/105, 29.5% data sets; secondary target: 50/105, 47.6% data sets). The median duration of the mEMA protocol was 7 days (nonclinical=7, clinical=12). Most protocols used a single time-based (random or interval) prompt type (69/105, 65.7%); median prompt frequency was 5 per day. The median number of items per prompt was similar for nonclinical (8) and clinical data sets (10). More than half of the data sets reported mEMA training (84/105, 80%) and provision of participant incentives (66/105, 62.9%). Less than half of the data sets reported number of prompts delivered (22/105, 21%), answered (43/105, 41%), criterion for valid mEMA data (37/105, 35.2%), or response latency (38/105, 36.2%). Meta-analysis (nonclinical=41, clinical=27) estimated an overall compliance of 81.9% (95% CI 79.1-84.4), with no significant difference between nonclinical and clinical data sets or estimates before or after data exclusions. Compliance was associated with prompts per day and items per prompt for nonclinical data sets. Although widespread heterogeneity existed across analysis (I2&gt;90%), no compelling relationship was identified between key features of mEMA protocols representing burden and mEMA compliance.\n            \n            \n              Conclusions\n              In this 10-year sample of studies using the mEMA of self-reported health-related behaviors and psychological constructs in adult nonclinical and clinical populations, mEMA was applied across contexts and health conditions and to collect a range of health-related data. There was inconsistent reporting of compliance and key features within protocols, which limited the ability to confidently identify components of mEMA schedules likely to have a specific impact on compliance.","container-title":"Journal of Medical Internet Research","DOI":"10.2196/17023","ISSN":"1438-8871","issue":"3","journalAbbreviation":"J Med Internet Res","language":"en","page":"e17023","source":"DOI.org (Crossref)","title":"Compliance with mobile ecological momentary assessment of self-reported health-related behaviors and psychological constructs in adults: Systematic review and meta-analysis","title-short":"Compliance With Mobile Ecological Momentary Assessment of Self-Reported Health-Related Behaviors and Psychological Constructs in Adults","volume":"23","author":[{"family":"Williams","given":"Marie T"},{"family":"Lewthwaite","given":"Hayley"},{"family":"Fraysse","given":"François"},{"family":"Gajewska","given":"Alexandra"},{"family":"Ignatavicius","given":"Jordan"},{"family":"Ferrar","given":"Katia"}],"issued":{"date-parts":[["2021",3,3]]}}}],"schema":"https://github.com/citation-style-language/schema/raw/master/csl-citation.json"} </w:instrText>
      </w:r>
      <w:r w:rsidR="00C12CFA">
        <w:rPr>
          <w:rFonts w:ascii="Times New Roman" w:hAnsi="Times New Roman" w:cs="Times New Roman"/>
          <w:sz w:val="24"/>
          <w:szCs w:val="24"/>
        </w:rPr>
        <w:fldChar w:fldCharType="separate"/>
      </w:r>
      <w:r w:rsidR="00C12CFA" w:rsidRPr="00EA1088">
        <w:rPr>
          <w:rFonts w:ascii="Times New Roman" w:hAnsi="Times New Roman" w:cs="Times New Roman"/>
          <w:sz w:val="24"/>
        </w:rPr>
        <w:t>(Williams et al., 2021)</w:t>
      </w:r>
      <w:r w:rsidR="00C12CFA">
        <w:rPr>
          <w:rFonts w:ascii="Times New Roman" w:hAnsi="Times New Roman" w:cs="Times New Roman"/>
          <w:sz w:val="24"/>
          <w:szCs w:val="24"/>
        </w:rPr>
        <w:fldChar w:fldCharType="end"/>
      </w:r>
      <w:r w:rsidR="00C12CFA">
        <w:rPr>
          <w:rFonts w:ascii="Times New Roman" w:hAnsi="Times New Roman" w:cs="Times New Roman"/>
          <w:sz w:val="24"/>
          <w:szCs w:val="24"/>
        </w:rPr>
        <w:t>.</w:t>
      </w:r>
      <w:r w:rsidR="00524AE5" w:rsidRPr="00B1793F">
        <w:rPr>
          <w:rFonts w:ascii="Times New Roman" w:hAnsi="Times New Roman" w:cs="Times New Roman"/>
          <w:sz w:val="24"/>
          <w:szCs w:val="24"/>
        </w:rPr>
        <w:t xml:space="preserve"> </w:t>
      </w:r>
      <w:bookmarkEnd w:id="13"/>
      <w:r w:rsidR="00524AE5" w:rsidRPr="00B1793F">
        <w:rPr>
          <w:rFonts w:ascii="Times New Roman" w:hAnsi="Times New Roman" w:cs="Times New Roman"/>
          <w:sz w:val="24"/>
          <w:szCs w:val="24"/>
        </w:rPr>
        <w:t>On average, participants completed 1</w:t>
      </w:r>
      <w:r w:rsidR="00BA3257">
        <w:rPr>
          <w:rFonts w:ascii="Times New Roman" w:hAnsi="Times New Roman" w:cs="Times New Roman"/>
          <w:sz w:val="24"/>
          <w:szCs w:val="24"/>
        </w:rPr>
        <w:t>3.4</w:t>
      </w:r>
      <w:r w:rsidR="00524AE5" w:rsidRPr="00B1793F">
        <w:rPr>
          <w:rFonts w:ascii="Times New Roman" w:hAnsi="Times New Roman" w:cs="Times New Roman"/>
          <w:sz w:val="24"/>
          <w:szCs w:val="24"/>
        </w:rPr>
        <w:t xml:space="preserve"> EMA surveys (</w:t>
      </w:r>
      <w:r w:rsidR="00524AE5" w:rsidRPr="00B1793F">
        <w:rPr>
          <w:rFonts w:ascii="Times New Roman" w:hAnsi="Times New Roman" w:cs="Times New Roman"/>
          <w:i/>
          <w:iCs/>
          <w:sz w:val="24"/>
          <w:szCs w:val="24"/>
        </w:rPr>
        <w:t>SD</w:t>
      </w:r>
      <w:r w:rsidR="00524AE5" w:rsidRPr="00B1793F">
        <w:rPr>
          <w:rFonts w:ascii="Times New Roman" w:hAnsi="Times New Roman" w:cs="Times New Roman"/>
          <w:sz w:val="24"/>
          <w:szCs w:val="24"/>
        </w:rPr>
        <w:t xml:space="preserve"> = </w:t>
      </w:r>
      <w:r w:rsidR="00BA3257">
        <w:rPr>
          <w:rFonts w:ascii="Times New Roman" w:hAnsi="Times New Roman" w:cs="Times New Roman"/>
          <w:sz w:val="24"/>
          <w:szCs w:val="24"/>
        </w:rPr>
        <w:t>6.06</w:t>
      </w:r>
      <w:r w:rsidR="004A26DB" w:rsidRPr="00B1793F">
        <w:rPr>
          <w:rFonts w:ascii="Times New Roman" w:hAnsi="Times New Roman" w:cs="Times New Roman"/>
          <w:sz w:val="24"/>
          <w:szCs w:val="24"/>
        </w:rPr>
        <w:t>, range = 2-21</w:t>
      </w:r>
      <w:r w:rsidR="00524AE5" w:rsidRPr="00B1793F">
        <w:rPr>
          <w:rFonts w:ascii="Times New Roman" w:hAnsi="Times New Roman" w:cs="Times New Roman"/>
          <w:sz w:val="24"/>
          <w:szCs w:val="24"/>
        </w:rPr>
        <w:t>), with 4</w:t>
      </w:r>
      <w:r w:rsidR="00C755FB">
        <w:rPr>
          <w:rFonts w:ascii="Times New Roman" w:hAnsi="Times New Roman" w:cs="Times New Roman"/>
          <w:sz w:val="24"/>
          <w:szCs w:val="24"/>
        </w:rPr>
        <w:t>3</w:t>
      </w:r>
      <w:r w:rsidR="00524AE5" w:rsidRPr="00B1793F">
        <w:rPr>
          <w:rFonts w:ascii="Times New Roman" w:hAnsi="Times New Roman" w:cs="Times New Roman"/>
          <w:sz w:val="24"/>
          <w:szCs w:val="24"/>
        </w:rPr>
        <w:t xml:space="preserve">% </w:t>
      </w:r>
      <w:r w:rsidR="00A279AF" w:rsidRPr="00B1793F">
        <w:rPr>
          <w:rFonts w:ascii="Times New Roman" w:hAnsi="Times New Roman" w:cs="Times New Roman"/>
          <w:sz w:val="24"/>
          <w:szCs w:val="24"/>
        </w:rPr>
        <w:t>responding to</w:t>
      </w:r>
      <w:r w:rsidR="00524AE5" w:rsidRPr="00B1793F">
        <w:rPr>
          <w:rFonts w:ascii="Times New Roman" w:hAnsi="Times New Roman" w:cs="Times New Roman"/>
          <w:sz w:val="24"/>
          <w:szCs w:val="24"/>
        </w:rPr>
        <w:t xml:space="preserve"> at least 80%</w:t>
      </w:r>
      <w:r w:rsidR="00A279AF" w:rsidRPr="00B1793F">
        <w:rPr>
          <w:rFonts w:ascii="Times New Roman" w:hAnsi="Times New Roman" w:cs="Times New Roman"/>
          <w:sz w:val="24"/>
          <w:szCs w:val="24"/>
        </w:rPr>
        <w:t xml:space="preserve"> (17 out of 21)</w:t>
      </w:r>
      <w:r w:rsidR="00524AE5" w:rsidRPr="00B1793F">
        <w:rPr>
          <w:rFonts w:ascii="Times New Roman" w:hAnsi="Times New Roman" w:cs="Times New Roman"/>
          <w:sz w:val="24"/>
          <w:szCs w:val="24"/>
        </w:rPr>
        <w:t xml:space="preserve"> </w:t>
      </w:r>
      <w:r w:rsidR="00A279AF" w:rsidRPr="00B1793F">
        <w:rPr>
          <w:rFonts w:ascii="Times New Roman" w:hAnsi="Times New Roman" w:cs="Times New Roman"/>
          <w:sz w:val="24"/>
          <w:szCs w:val="24"/>
        </w:rPr>
        <w:t>of surveys.</w:t>
      </w:r>
      <w:r w:rsidR="00531B8B" w:rsidRPr="00B1793F">
        <w:rPr>
          <w:rFonts w:ascii="Times New Roman" w:hAnsi="Times New Roman" w:cs="Times New Roman"/>
          <w:sz w:val="24"/>
          <w:szCs w:val="24"/>
        </w:rPr>
        <w:t xml:space="preserve"> </w:t>
      </w:r>
      <w:proofErr w:type="gramStart"/>
      <w:r w:rsidR="00531B8B" w:rsidRPr="00B1793F">
        <w:rPr>
          <w:rFonts w:ascii="Times New Roman" w:hAnsi="Times New Roman" w:cs="Times New Roman"/>
          <w:sz w:val="24"/>
          <w:szCs w:val="24"/>
        </w:rPr>
        <w:t>Mean</w:t>
      </w:r>
      <w:proofErr w:type="gramEnd"/>
      <w:r w:rsidR="00531B8B" w:rsidRPr="00B1793F">
        <w:rPr>
          <w:rFonts w:ascii="Times New Roman" w:hAnsi="Times New Roman" w:cs="Times New Roman"/>
          <w:sz w:val="24"/>
          <w:szCs w:val="24"/>
        </w:rPr>
        <w:t xml:space="preserve"> latency between receiving an EMA prompt and completion of the survey was </w:t>
      </w:r>
      <w:r w:rsidR="00C755FB">
        <w:rPr>
          <w:rFonts w:ascii="Times New Roman" w:hAnsi="Times New Roman" w:cs="Times New Roman"/>
          <w:sz w:val="24"/>
          <w:szCs w:val="24"/>
        </w:rPr>
        <w:t>23</w:t>
      </w:r>
      <w:r w:rsidR="00531B8B" w:rsidRPr="00B1793F">
        <w:rPr>
          <w:rFonts w:ascii="Times New Roman" w:hAnsi="Times New Roman" w:cs="Times New Roman"/>
          <w:sz w:val="24"/>
          <w:szCs w:val="24"/>
        </w:rPr>
        <w:t xml:space="preserve"> minutes (</w:t>
      </w:r>
      <w:r w:rsidR="00531B8B" w:rsidRPr="00AA5E66">
        <w:rPr>
          <w:rFonts w:ascii="Times New Roman" w:hAnsi="Times New Roman" w:cs="Times New Roman"/>
          <w:i/>
          <w:iCs/>
          <w:sz w:val="24"/>
          <w:szCs w:val="24"/>
        </w:rPr>
        <w:t>SD</w:t>
      </w:r>
      <w:r w:rsidR="00531B8B" w:rsidRPr="00B1793F">
        <w:rPr>
          <w:rFonts w:ascii="Times New Roman" w:hAnsi="Times New Roman" w:cs="Times New Roman"/>
          <w:sz w:val="24"/>
          <w:szCs w:val="24"/>
        </w:rPr>
        <w:t xml:space="preserve"> = </w:t>
      </w:r>
      <w:r w:rsidR="00C755FB">
        <w:rPr>
          <w:rFonts w:ascii="Times New Roman" w:hAnsi="Times New Roman" w:cs="Times New Roman"/>
          <w:sz w:val="24"/>
          <w:szCs w:val="24"/>
        </w:rPr>
        <w:t>29</w:t>
      </w:r>
      <w:r w:rsidR="00531B8B" w:rsidRPr="00B1793F">
        <w:rPr>
          <w:rFonts w:ascii="Times New Roman" w:hAnsi="Times New Roman" w:cs="Times New Roman"/>
          <w:sz w:val="24"/>
          <w:szCs w:val="24"/>
        </w:rPr>
        <w:t xml:space="preserve"> minutes).</w:t>
      </w:r>
      <w:r w:rsidR="00686AA8" w:rsidRPr="00B1793F">
        <w:rPr>
          <w:rFonts w:ascii="Times New Roman" w:hAnsi="Times New Roman" w:cs="Times New Roman"/>
          <w:sz w:val="24"/>
          <w:szCs w:val="24"/>
        </w:rPr>
        <w:t xml:space="preserve"> </w:t>
      </w:r>
    </w:p>
    <w:p w14:paraId="4E0D3AFD" w14:textId="5048A9E1" w:rsidR="00660D86" w:rsidRPr="00B1793F" w:rsidRDefault="00686AA8" w:rsidP="005D7AB2">
      <w:pPr>
        <w:spacing w:line="480" w:lineRule="auto"/>
        <w:ind w:firstLine="720"/>
        <w:contextualSpacing/>
        <w:rPr>
          <w:rFonts w:ascii="Times New Roman" w:hAnsi="Times New Roman" w:cs="Times New Roman"/>
          <w:sz w:val="24"/>
          <w:szCs w:val="24"/>
        </w:rPr>
      </w:pPr>
      <w:r w:rsidRPr="00B1793F">
        <w:rPr>
          <w:rFonts w:ascii="Times New Roman" w:hAnsi="Times New Roman" w:cs="Times New Roman"/>
          <w:sz w:val="24"/>
          <w:szCs w:val="24"/>
        </w:rPr>
        <w:t xml:space="preserve">Greater endorsement of the statement “​​​​​​​COVID-19 reduced my ability to fully participate in the study (due to distractions, stress, or other challenges from the pandemic)” </w:t>
      </w:r>
      <w:r w:rsidR="00646998" w:rsidRPr="00B1793F">
        <w:rPr>
          <w:rFonts w:ascii="Times New Roman" w:hAnsi="Times New Roman" w:cs="Times New Roman"/>
          <w:sz w:val="24"/>
          <w:szCs w:val="24"/>
        </w:rPr>
        <w:t xml:space="preserve">at post assessment </w:t>
      </w:r>
      <w:r w:rsidRPr="00B1793F">
        <w:rPr>
          <w:rFonts w:ascii="Times New Roman" w:hAnsi="Times New Roman" w:cs="Times New Roman"/>
          <w:sz w:val="24"/>
          <w:szCs w:val="24"/>
        </w:rPr>
        <w:t>was significantly associated with a lower number of</w:t>
      </w:r>
      <w:r w:rsidR="00D074DA" w:rsidRPr="00B1793F">
        <w:rPr>
          <w:rFonts w:ascii="Times New Roman" w:hAnsi="Times New Roman" w:cs="Times New Roman"/>
          <w:sz w:val="24"/>
          <w:szCs w:val="24"/>
        </w:rPr>
        <w:t xml:space="preserve"> EMA</w:t>
      </w:r>
      <w:r w:rsidRPr="00B1793F">
        <w:rPr>
          <w:rFonts w:ascii="Times New Roman" w:hAnsi="Times New Roman" w:cs="Times New Roman"/>
          <w:sz w:val="24"/>
          <w:szCs w:val="24"/>
        </w:rPr>
        <w:t xml:space="preserve"> surveys completed</w:t>
      </w:r>
      <w:r w:rsidR="005B71D4" w:rsidRPr="00B1793F">
        <w:rPr>
          <w:rFonts w:ascii="Times New Roman" w:hAnsi="Times New Roman" w:cs="Times New Roman"/>
          <w:sz w:val="24"/>
          <w:szCs w:val="24"/>
        </w:rPr>
        <w:t xml:space="preserve"> (</w:t>
      </w:r>
      <w:r w:rsidR="005B71D4" w:rsidRPr="008E2082">
        <w:rPr>
          <w:rFonts w:ascii="Times New Roman" w:hAnsi="Times New Roman" w:cs="Times New Roman"/>
          <w:i/>
          <w:iCs/>
          <w:sz w:val="24"/>
          <w:szCs w:val="24"/>
        </w:rPr>
        <w:t>p</w:t>
      </w:r>
      <w:r w:rsidR="005B71D4" w:rsidRPr="00B1793F">
        <w:rPr>
          <w:rFonts w:ascii="Times New Roman" w:hAnsi="Times New Roman" w:cs="Times New Roman"/>
          <w:sz w:val="24"/>
          <w:szCs w:val="24"/>
        </w:rPr>
        <w:t xml:space="preserve"> = .04</w:t>
      </w:r>
      <w:r w:rsidR="00E740A2">
        <w:rPr>
          <w:rFonts w:ascii="Times New Roman" w:hAnsi="Times New Roman" w:cs="Times New Roman"/>
          <w:sz w:val="24"/>
          <w:szCs w:val="24"/>
        </w:rPr>
        <w:t>9</w:t>
      </w:r>
      <w:r w:rsidR="005B71D4" w:rsidRPr="00B1793F">
        <w:rPr>
          <w:rFonts w:ascii="Times New Roman" w:hAnsi="Times New Roman" w:cs="Times New Roman"/>
          <w:sz w:val="24"/>
          <w:szCs w:val="24"/>
        </w:rPr>
        <w:t>)</w:t>
      </w:r>
      <w:r w:rsidRPr="00B1793F">
        <w:rPr>
          <w:rFonts w:ascii="Times New Roman" w:hAnsi="Times New Roman" w:cs="Times New Roman"/>
          <w:sz w:val="24"/>
          <w:szCs w:val="24"/>
        </w:rPr>
        <w:t xml:space="preserve">, thus this item was included as a covariate in all </w:t>
      </w:r>
      <w:r w:rsidR="00C374FA" w:rsidRPr="00B1793F">
        <w:rPr>
          <w:rFonts w:ascii="Times New Roman" w:hAnsi="Times New Roman" w:cs="Times New Roman"/>
          <w:sz w:val="24"/>
          <w:szCs w:val="24"/>
        </w:rPr>
        <w:t xml:space="preserve">mixed-effect location scale model and dominance </w:t>
      </w:r>
      <w:r w:rsidRPr="00B1793F">
        <w:rPr>
          <w:rFonts w:ascii="Times New Roman" w:hAnsi="Times New Roman" w:cs="Times New Roman"/>
          <w:sz w:val="24"/>
          <w:szCs w:val="24"/>
        </w:rPr>
        <w:t>analyses.</w:t>
      </w:r>
      <w:r w:rsidR="00646998" w:rsidRPr="00B1793F">
        <w:rPr>
          <w:rFonts w:ascii="Times New Roman" w:hAnsi="Times New Roman" w:cs="Times New Roman"/>
          <w:sz w:val="24"/>
          <w:szCs w:val="24"/>
        </w:rPr>
        <w:t xml:space="preserve"> Given that multilevel analyses depend on complete data respective to </w:t>
      </w:r>
      <w:r w:rsidR="00646998" w:rsidRPr="00B1793F">
        <w:rPr>
          <w:rFonts w:ascii="Times New Roman" w:hAnsi="Times New Roman" w:cs="Times New Roman"/>
          <w:sz w:val="24"/>
          <w:szCs w:val="24"/>
        </w:rPr>
        <w:lastRenderedPageBreak/>
        <w:t>predictors, and not all participants completed the post</w:t>
      </w:r>
      <w:r w:rsidR="003F54A3">
        <w:rPr>
          <w:rFonts w:ascii="Times New Roman" w:hAnsi="Times New Roman" w:cs="Times New Roman"/>
          <w:sz w:val="24"/>
          <w:szCs w:val="24"/>
        </w:rPr>
        <w:t>-</w:t>
      </w:r>
      <w:r w:rsidR="00646998" w:rsidRPr="00B1793F">
        <w:rPr>
          <w:rFonts w:ascii="Times New Roman" w:hAnsi="Times New Roman" w:cs="Times New Roman"/>
          <w:sz w:val="24"/>
          <w:szCs w:val="24"/>
        </w:rPr>
        <w:t xml:space="preserve">assessment survey which asked this covariate item, sample size was reduced to </w:t>
      </w:r>
      <w:r w:rsidR="00E740A2">
        <w:rPr>
          <w:rFonts w:ascii="Times New Roman" w:hAnsi="Times New Roman" w:cs="Times New Roman"/>
          <w:sz w:val="24"/>
          <w:szCs w:val="24"/>
        </w:rPr>
        <w:t>1,913</w:t>
      </w:r>
      <w:r w:rsidR="00646998" w:rsidRPr="00B1793F">
        <w:rPr>
          <w:rFonts w:ascii="Times New Roman" w:hAnsi="Times New Roman" w:cs="Times New Roman"/>
          <w:sz w:val="24"/>
          <w:szCs w:val="24"/>
        </w:rPr>
        <w:t xml:space="preserve"> EMA observations across 13</w:t>
      </w:r>
      <w:r w:rsidR="00E740A2">
        <w:rPr>
          <w:rFonts w:ascii="Times New Roman" w:hAnsi="Times New Roman" w:cs="Times New Roman"/>
          <w:sz w:val="24"/>
          <w:szCs w:val="24"/>
        </w:rPr>
        <w:t>4</w:t>
      </w:r>
      <w:r w:rsidR="00646998" w:rsidRPr="00B1793F">
        <w:rPr>
          <w:rFonts w:ascii="Times New Roman" w:hAnsi="Times New Roman" w:cs="Times New Roman"/>
          <w:sz w:val="24"/>
          <w:szCs w:val="24"/>
        </w:rPr>
        <w:t xml:space="preserve"> participants</w:t>
      </w:r>
      <w:r w:rsidR="00C374FA" w:rsidRPr="00B1793F">
        <w:rPr>
          <w:rFonts w:ascii="Times New Roman" w:hAnsi="Times New Roman" w:cs="Times New Roman"/>
          <w:sz w:val="24"/>
          <w:szCs w:val="24"/>
        </w:rPr>
        <w:t xml:space="preserve"> for </w:t>
      </w:r>
      <w:r w:rsidR="006D24A2">
        <w:rPr>
          <w:rFonts w:ascii="Times New Roman" w:hAnsi="Times New Roman" w:cs="Times New Roman"/>
          <w:sz w:val="24"/>
          <w:szCs w:val="24"/>
        </w:rPr>
        <w:t>all multilevel analyses</w:t>
      </w:r>
      <w:r w:rsidR="00646998" w:rsidRPr="00B1793F">
        <w:rPr>
          <w:rFonts w:ascii="Times New Roman" w:hAnsi="Times New Roman" w:cs="Times New Roman"/>
          <w:sz w:val="24"/>
          <w:szCs w:val="24"/>
        </w:rPr>
        <w:t>.</w:t>
      </w:r>
      <w:r w:rsidR="00AA0C41">
        <w:rPr>
          <w:rFonts w:ascii="Times New Roman" w:hAnsi="Times New Roman" w:cs="Times New Roman"/>
          <w:sz w:val="24"/>
          <w:szCs w:val="24"/>
        </w:rPr>
        <w:t xml:space="preserve"> </w:t>
      </w:r>
      <w:bookmarkStart w:id="14" w:name="_Hlk124316054"/>
      <w:r w:rsidR="00FE73DB">
        <w:rPr>
          <w:rFonts w:ascii="Times New Roman" w:hAnsi="Times New Roman" w:cs="Times New Roman"/>
          <w:sz w:val="24"/>
          <w:szCs w:val="24"/>
        </w:rPr>
        <w:t xml:space="preserve">See </w:t>
      </w:r>
      <w:r w:rsidR="00474780">
        <w:rPr>
          <w:rFonts w:ascii="Times New Roman" w:hAnsi="Times New Roman" w:cs="Times New Roman"/>
          <w:sz w:val="24"/>
          <w:szCs w:val="24"/>
        </w:rPr>
        <w:t>T</w:t>
      </w:r>
      <w:r w:rsidR="00FE73DB">
        <w:rPr>
          <w:rFonts w:ascii="Times New Roman" w:hAnsi="Times New Roman" w:cs="Times New Roman"/>
          <w:sz w:val="24"/>
          <w:szCs w:val="24"/>
        </w:rPr>
        <w:t xml:space="preserve">able 2 for the </w:t>
      </w:r>
      <w:r w:rsidR="009E35BA">
        <w:rPr>
          <w:rFonts w:ascii="Times New Roman" w:hAnsi="Times New Roman" w:cs="Times New Roman"/>
          <w:sz w:val="24"/>
          <w:szCs w:val="24"/>
        </w:rPr>
        <w:t>proportion of within-person variance for each EMA variable</w:t>
      </w:r>
      <w:r w:rsidR="00AA0C41">
        <w:rPr>
          <w:rFonts w:ascii="Times New Roman" w:hAnsi="Times New Roman" w:cs="Times New Roman"/>
          <w:sz w:val="24"/>
          <w:szCs w:val="24"/>
        </w:rPr>
        <w:t xml:space="preserve">, </w:t>
      </w:r>
      <w:r w:rsidR="00FE73DB">
        <w:rPr>
          <w:rFonts w:ascii="Times New Roman" w:hAnsi="Times New Roman" w:cs="Times New Roman"/>
          <w:sz w:val="24"/>
          <w:szCs w:val="24"/>
        </w:rPr>
        <w:t>represented by the ICC</w:t>
      </w:r>
      <w:r w:rsidR="009E35BA">
        <w:rPr>
          <w:rFonts w:ascii="Times New Roman" w:hAnsi="Times New Roman" w:cs="Times New Roman"/>
          <w:sz w:val="24"/>
          <w:szCs w:val="24"/>
        </w:rPr>
        <w:t>.</w:t>
      </w:r>
      <w:r w:rsidR="0089429F">
        <w:rPr>
          <w:rFonts w:ascii="Times New Roman" w:hAnsi="Times New Roman" w:cs="Times New Roman"/>
          <w:sz w:val="24"/>
          <w:szCs w:val="24"/>
        </w:rPr>
        <w:t xml:space="preserve"> The proportion of within-person variances for affect found </w:t>
      </w:r>
      <w:r w:rsidR="000623EF">
        <w:rPr>
          <w:rFonts w:ascii="Times New Roman" w:hAnsi="Times New Roman" w:cs="Times New Roman"/>
          <w:sz w:val="24"/>
          <w:szCs w:val="24"/>
        </w:rPr>
        <w:t>approximately matches the</w:t>
      </w:r>
      <w:r w:rsidR="0089429F">
        <w:rPr>
          <w:rFonts w:ascii="Times New Roman" w:hAnsi="Times New Roman" w:cs="Times New Roman"/>
          <w:sz w:val="24"/>
          <w:szCs w:val="24"/>
        </w:rPr>
        <w:t xml:space="preserve"> 53% established by a prior meta-analysis on within-person variance </w:t>
      </w:r>
      <w:r w:rsidR="0089429F">
        <w:rPr>
          <w:rFonts w:ascii="Times New Roman" w:hAnsi="Times New Roman" w:cs="Times New Roman"/>
          <w:sz w:val="24"/>
          <w:szCs w:val="24"/>
        </w:rPr>
        <w:fldChar w:fldCharType="begin"/>
      </w:r>
      <w:r w:rsidR="0089429F">
        <w:rPr>
          <w:rFonts w:ascii="Times New Roman" w:hAnsi="Times New Roman" w:cs="Times New Roman"/>
          <w:sz w:val="24"/>
          <w:szCs w:val="24"/>
        </w:rPr>
        <w:instrText xml:space="preserve"> ADDIN ZOTERO_ITEM CSL_CITATION {"citationID":"E4sNh0QI","properties":{"formattedCitation":"(Podsakoff et al., 2019)","plainCitation":"(Podsakoff et al., 2019)","noteIndex":0},"citationItems":[{"id":611,"uris":["http://zotero.org/users/8345996/items/XQDNW569"],"itemData":{"id":611,"type":"article-journal","container-title":"Journal of Applied Psychology","DOI":"10.1037/apl0000374","ISSN":"1939-1854, 0021-9010","issue":"6","journalAbbreviation":"Journal of Applied Psychology","language":"en","page":"727-754","source":"DOI.org (Crossref)","title":"What predicts within-person variance in applied psychology constructs? An empirical examination.","title-short":"What predicts within-person variance in applied psychology constructs?","volume":"104","author":[{"family":"Podsakoff","given":"Nathan P."},{"family":"Spoelma","given":"Trevor M."},{"family":"Chawla","given":"Nitya"},{"family":"Gabriel","given":"Allison S."}],"issued":{"date-parts":[["2019",6]]}}}],"schema":"https://github.com/citation-style-language/schema/raw/master/csl-citation.json"} </w:instrText>
      </w:r>
      <w:r w:rsidR="0089429F">
        <w:rPr>
          <w:rFonts w:ascii="Times New Roman" w:hAnsi="Times New Roman" w:cs="Times New Roman"/>
          <w:sz w:val="24"/>
          <w:szCs w:val="24"/>
        </w:rPr>
        <w:fldChar w:fldCharType="separate"/>
      </w:r>
      <w:r w:rsidR="0089429F" w:rsidRPr="0089429F">
        <w:rPr>
          <w:rFonts w:ascii="Times New Roman" w:hAnsi="Times New Roman" w:cs="Times New Roman"/>
          <w:sz w:val="24"/>
        </w:rPr>
        <w:t>(Podsakoff et al., 2019)</w:t>
      </w:r>
      <w:r w:rsidR="0089429F">
        <w:rPr>
          <w:rFonts w:ascii="Times New Roman" w:hAnsi="Times New Roman" w:cs="Times New Roman"/>
          <w:sz w:val="24"/>
          <w:szCs w:val="24"/>
        </w:rPr>
        <w:fldChar w:fldCharType="end"/>
      </w:r>
      <w:r w:rsidR="0089429F">
        <w:rPr>
          <w:rFonts w:ascii="Times New Roman" w:hAnsi="Times New Roman" w:cs="Times New Roman"/>
          <w:sz w:val="24"/>
          <w:szCs w:val="24"/>
        </w:rPr>
        <w:t>.</w:t>
      </w:r>
      <w:bookmarkEnd w:id="14"/>
    </w:p>
    <w:p w14:paraId="395EC81E" w14:textId="6F7B37D1" w:rsidR="00035372" w:rsidRPr="00B1793F" w:rsidRDefault="00035372" w:rsidP="00761041">
      <w:pPr>
        <w:spacing w:line="480" w:lineRule="auto"/>
        <w:contextualSpacing/>
        <w:rPr>
          <w:rFonts w:ascii="Times New Roman" w:hAnsi="Times New Roman" w:cs="Times New Roman"/>
          <w:b/>
          <w:bCs/>
          <w:sz w:val="24"/>
          <w:szCs w:val="24"/>
        </w:rPr>
      </w:pPr>
      <w:r w:rsidRPr="00B1793F">
        <w:rPr>
          <w:rFonts w:ascii="Times New Roman" w:hAnsi="Times New Roman" w:cs="Times New Roman"/>
          <w:b/>
          <w:bCs/>
          <w:sz w:val="24"/>
          <w:szCs w:val="24"/>
        </w:rPr>
        <w:t>EMA Item Validation</w:t>
      </w:r>
    </w:p>
    <w:p w14:paraId="6519494E" w14:textId="64BFD71C" w:rsidR="00035372" w:rsidRPr="00AA5E66" w:rsidRDefault="00C374FA" w:rsidP="00761041">
      <w:pPr>
        <w:spacing w:line="480" w:lineRule="auto"/>
        <w:contextualSpacing/>
        <w:rPr>
          <w:rFonts w:ascii="Times New Roman" w:hAnsi="Times New Roman" w:cs="Times New Roman"/>
          <w:sz w:val="24"/>
          <w:szCs w:val="24"/>
        </w:rPr>
      </w:pPr>
      <w:r w:rsidRPr="00B1793F">
        <w:rPr>
          <w:rFonts w:ascii="Times New Roman" w:hAnsi="Times New Roman" w:cs="Times New Roman"/>
          <w:b/>
          <w:bCs/>
          <w:sz w:val="24"/>
          <w:szCs w:val="24"/>
        </w:rPr>
        <w:tab/>
      </w:r>
      <w:r w:rsidRPr="00B1793F">
        <w:rPr>
          <w:rFonts w:ascii="Times New Roman" w:hAnsi="Times New Roman" w:cs="Times New Roman"/>
          <w:sz w:val="24"/>
          <w:szCs w:val="24"/>
        </w:rPr>
        <w:t xml:space="preserve">The </w:t>
      </w:r>
      <w:r w:rsidR="00A66A2E">
        <w:rPr>
          <w:rFonts w:ascii="Times New Roman" w:hAnsi="Times New Roman" w:cs="Times New Roman"/>
          <w:sz w:val="24"/>
          <w:szCs w:val="24"/>
        </w:rPr>
        <w:t xml:space="preserve">baseline </w:t>
      </w:r>
      <w:r w:rsidRPr="00B1793F">
        <w:rPr>
          <w:rFonts w:ascii="Times New Roman" w:hAnsi="Times New Roman" w:cs="Times New Roman"/>
          <w:sz w:val="24"/>
          <w:szCs w:val="24"/>
        </w:rPr>
        <w:t>scores for experiential avoidance (</w:t>
      </w:r>
      <w:r w:rsidRPr="00AA5E66">
        <w:rPr>
          <w:rFonts w:ascii="Times New Roman" w:hAnsi="Times New Roman" w:cs="Times New Roman"/>
          <w:i/>
          <w:iCs/>
          <w:sz w:val="24"/>
          <w:szCs w:val="24"/>
        </w:rPr>
        <w:t>b</w:t>
      </w:r>
      <w:r w:rsidRPr="00AA5E66">
        <w:rPr>
          <w:rFonts w:ascii="Times New Roman" w:hAnsi="Times New Roman" w:cs="Times New Roman"/>
          <w:sz w:val="24"/>
          <w:szCs w:val="24"/>
        </w:rPr>
        <w:t xml:space="preserve"> = 0.</w:t>
      </w:r>
      <w:r w:rsidR="0067495C">
        <w:rPr>
          <w:rFonts w:ascii="Times New Roman" w:hAnsi="Times New Roman" w:cs="Times New Roman"/>
          <w:sz w:val="24"/>
          <w:szCs w:val="24"/>
        </w:rPr>
        <w:t>29</w:t>
      </w:r>
      <w:r w:rsidRPr="00AA5E66">
        <w:rPr>
          <w:rFonts w:ascii="Times New Roman" w:hAnsi="Times New Roman" w:cs="Times New Roman"/>
          <w:sz w:val="24"/>
          <w:szCs w:val="24"/>
        </w:rPr>
        <w:t xml:space="preserve">, </w:t>
      </w:r>
      <w:r w:rsidRPr="00AA5E66">
        <w:rPr>
          <w:rFonts w:ascii="Times New Roman" w:hAnsi="Times New Roman" w:cs="Times New Roman"/>
          <w:i/>
          <w:iCs/>
          <w:sz w:val="24"/>
          <w:szCs w:val="24"/>
        </w:rPr>
        <w:t>p</w:t>
      </w:r>
      <w:r w:rsidRPr="00AA5E66">
        <w:rPr>
          <w:rFonts w:ascii="Times New Roman" w:hAnsi="Times New Roman" w:cs="Times New Roman"/>
          <w:sz w:val="24"/>
          <w:szCs w:val="24"/>
        </w:rPr>
        <w:t xml:space="preserve"> &lt; .001</w:t>
      </w:r>
      <w:r w:rsidRPr="00B1793F">
        <w:rPr>
          <w:rFonts w:ascii="Times New Roman" w:hAnsi="Times New Roman" w:cs="Times New Roman"/>
          <w:sz w:val="24"/>
          <w:szCs w:val="24"/>
        </w:rPr>
        <w:t>),</w:t>
      </w:r>
      <w:r w:rsidR="0006327D" w:rsidRPr="00B1793F">
        <w:rPr>
          <w:rFonts w:ascii="Times New Roman" w:hAnsi="Times New Roman" w:cs="Times New Roman"/>
          <w:sz w:val="24"/>
          <w:szCs w:val="24"/>
        </w:rPr>
        <w:t xml:space="preserve"> </w:t>
      </w:r>
      <w:r w:rsidR="00152D9C">
        <w:rPr>
          <w:rFonts w:ascii="Times New Roman" w:hAnsi="Times New Roman" w:cs="Times New Roman"/>
          <w:sz w:val="24"/>
          <w:szCs w:val="24"/>
        </w:rPr>
        <w:t xml:space="preserve">cognitive </w:t>
      </w:r>
      <w:r w:rsidR="0006327D" w:rsidRPr="00B1793F">
        <w:rPr>
          <w:rFonts w:ascii="Times New Roman" w:hAnsi="Times New Roman" w:cs="Times New Roman"/>
          <w:sz w:val="24"/>
          <w:szCs w:val="24"/>
        </w:rPr>
        <w:t>fusion (</w:t>
      </w:r>
      <w:r w:rsidR="0006327D" w:rsidRPr="00AA5E66">
        <w:rPr>
          <w:rFonts w:ascii="Times New Roman" w:hAnsi="Times New Roman" w:cs="Times New Roman"/>
          <w:i/>
          <w:iCs/>
          <w:sz w:val="24"/>
          <w:szCs w:val="24"/>
        </w:rPr>
        <w:t>b</w:t>
      </w:r>
      <w:r w:rsidR="0006327D" w:rsidRPr="00AA5E66">
        <w:rPr>
          <w:rFonts w:ascii="Times New Roman" w:hAnsi="Times New Roman" w:cs="Times New Roman"/>
          <w:sz w:val="24"/>
          <w:szCs w:val="24"/>
        </w:rPr>
        <w:t xml:space="preserve"> = 0.</w:t>
      </w:r>
      <w:r w:rsidR="0067495C">
        <w:rPr>
          <w:rFonts w:ascii="Times New Roman" w:hAnsi="Times New Roman" w:cs="Times New Roman"/>
          <w:sz w:val="24"/>
          <w:szCs w:val="24"/>
        </w:rPr>
        <w:t>43</w:t>
      </w:r>
      <w:r w:rsidR="0006327D" w:rsidRPr="00AA5E66">
        <w:rPr>
          <w:rFonts w:ascii="Times New Roman" w:hAnsi="Times New Roman" w:cs="Times New Roman"/>
          <w:sz w:val="24"/>
          <w:szCs w:val="24"/>
        </w:rPr>
        <w:t xml:space="preserve">, </w:t>
      </w:r>
      <w:r w:rsidR="0006327D" w:rsidRPr="00AA5E66">
        <w:rPr>
          <w:rFonts w:ascii="Times New Roman" w:hAnsi="Times New Roman" w:cs="Times New Roman"/>
          <w:i/>
          <w:iCs/>
          <w:sz w:val="24"/>
          <w:szCs w:val="24"/>
        </w:rPr>
        <w:t>p</w:t>
      </w:r>
      <w:r w:rsidR="0006327D" w:rsidRPr="00AA5E66">
        <w:rPr>
          <w:rFonts w:ascii="Times New Roman" w:hAnsi="Times New Roman" w:cs="Times New Roman"/>
          <w:sz w:val="24"/>
          <w:szCs w:val="24"/>
        </w:rPr>
        <w:t xml:space="preserve"> &lt; .001</w:t>
      </w:r>
      <w:r w:rsidR="0006327D" w:rsidRPr="00B1793F">
        <w:rPr>
          <w:rFonts w:ascii="Times New Roman" w:hAnsi="Times New Roman" w:cs="Times New Roman"/>
          <w:sz w:val="24"/>
          <w:szCs w:val="24"/>
        </w:rPr>
        <w:t>),</w:t>
      </w:r>
      <w:r w:rsidRPr="00B1793F">
        <w:rPr>
          <w:rFonts w:ascii="Times New Roman" w:hAnsi="Times New Roman" w:cs="Times New Roman"/>
          <w:sz w:val="24"/>
          <w:szCs w:val="24"/>
        </w:rPr>
        <w:t xml:space="preserve"> lack of present moment awareness (</w:t>
      </w:r>
      <w:r w:rsidRPr="00AA5E66">
        <w:rPr>
          <w:rFonts w:ascii="Times New Roman" w:hAnsi="Times New Roman" w:cs="Times New Roman"/>
          <w:i/>
          <w:iCs/>
          <w:sz w:val="24"/>
          <w:szCs w:val="24"/>
        </w:rPr>
        <w:t>b</w:t>
      </w:r>
      <w:r w:rsidRPr="00AA5E66">
        <w:rPr>
          <w:rFonts w:ascii="Times New Roman" w:hAnsi="Times New Roman" w:cs="Times New Roman"/>
          <w:sz w:val="24"/>
          <w:szCs w:val="24"/>
        </w:rPr>
        <w:t xml:space="preserve"> = 0.3</w:t>
      </w:r>
      <w:r w:rsidR="0067495C">
        <w:rPr>
          <w:rFonts w:ascii="Times New Roman" w:hAnsi="Times New Roman" w:cs="Times New Roman"/>
          <w:sz w:val="24"/>
          <w:szCs w:val="24"/>
        </w:rPr>
        <w:t>6</w:t>
      </w:r>
      <w:r w:rsidRPr="00AA5E66">
        <w:rPr>
          <w:rFonts w:ascii="Times New Roman" w:hAnsi="Times New Roman" w:cs="Times New Roman"/>
          <w:sz w:val="24"/>
          <w:szCs w:val="24"/>
        </w:rPr>
        <w:t xml:space="preserve">, </w:t>
      </w:r>
      <w:r w:rsidRPr="00AA5E66">
        <w:rPr>
          <w:rFonts w:ascii="Times New Roman" w:hAnsi="Times New Roman" w:cs="Times New Roman"/>
          <w:i/>
          <w:iCs/>
          <w:sz w:val="24"/>
          <w:szCs w:val="24"/>
        </w:rPr>
        <w:t>p</w:t>
      </w:r>
      <w:r w:rsidRPr="00AA5E66">
        <w:rPr>
          <w:rFonts w:ascii="Times New Roman" w:hAnsi="Times New Roman" w:cs="Times New Roman"/>
          <w:sz w:val="24"/>
          <w:szCs w:val="24"/>
        </w:rPr>
        <w:t xml:space="preserve"> &lt; .001</w:t>
      </w:r>
      <w:r w:rsidRPr="00B1793F">
        <w:rPr>
          <w:rFonts w:ascii="Times New Roman" w:hAnsi="Times New Roman" w:cs="Times New Roman"/>
          <w:sz w:val="24"/>
          <w:szCs w:val="24"/>
        </w:rPr>
        <w:t xml:space="preserve">), </w:t>
      </w:r>
      <w:r w:rsidR="0006327D" w:rsidRPr="00B1793F">
        <w:rPr>
          <w:rFonts w:ascii="Times New Roman" w:hAnsi="Times New Roman" w:cs="Times New Roman"/>
          <w:sz w:val="24"/>
          <w:szCs w:val="24"/>
        </w:rPr>
        <w:t>self-as-content (</w:t>
      </w:r>
      <w:r w:rsidR="0006327D" w:rsidRPr="00AA5E66">
        <w:rPr>
          <w:rFonts w:ascii="Times New Roman" w:hAnsi="Times New Roman" w:cs="Times New Roman"/>
          <w:i/>
          <w:iCs/>
          <w:sz w:val="24"/>
          <w:szCs w:val="24"/>
        </w:rPr>
        <w:t>b</w:t>
      </w:r>
      <w:r w:rsidR="0006327D" w:rsidRPr="00AA5E66">
        <w:rPr>
          <w:rFonts w:ascii="Times New Roman" w:hAnsi="Times New Roman" w:cs="Times New Roman"/>
          <w:sz w:val="24"/>
          <w:szCs w:val="24"/>
        </w:rPr>
        <w:t xml:space="preserve"> = 0.3</w:t>
      </w:r>
      <w:r w:rsidR="0067495C">
        <w:rPr>
          <w:rFonts w:ascii="Times New Roman" w:hAnsi="Times New Roman" w:cs="Times New Roman"/>
          <w:sz w:val="24"/>
          <w:szCs w:val="24"/>
        </w:rPr>
        <w:t>6</w:t>
      </w:r>
      <w:r w:rsidR="0006327D" w:rsidRPr="00AA5E66">
        <w:rPr>
          <w:rFonts w:ascii="Times New Roman" w:hAnsi="Times New Roman" w:cs="Times New Roman"/>
          <w:sz w:val="24"/>
          <w:szCs w:val="24"/>
        </w:rPr>
        <w:t xml:space="preserve">, </w:t>
      </w:r>
      <w:r w:rsidR="0006327D" w:rsidRPr="00AA5E66">
        <w:rPr>
          <w:rFonts w:ascii="Times New Roman" w:hAnsi="Times New Roman" w:cs="Times New Roman"/>
          <w:i/>
          <w:iCs/>
          <w:sz w:val="24"/>
          <w:szCs w:val="24"/>
        </w:rPr>
        <w:t>p</w:t>
      </w:r>
      <w:r w:rsidR="0006327D" w:rsidRPr="00AA5E66">
        <w:rPr>
          <w:rFonts w:ascii="Times New Roman" w:hAnsi="Times New Roman" w:cs="Times New Roman"/>
          <w:sz w:val="24"/>
          <w:szCs w:val="24"/>
        </w:rPr>
        <w:t xml:space="preserve"> &lt; .001</w:t>
      </w:r>
      <w:r w:rsidR="0006327D" w:rsidRPr="00B1793F">
        <w:rPr>
          <w:rFonts w:ascii="Times New Roman" w:hAnsi="Times New Roman" w:cs="Times New Roman"/>
          <w:sz w:val="24"/>
          <w:szCs w:val="24"/>
        </w:rPr>
        <w:t>),</w:t>
      </w:r>
      <w:r w:rsidRPr="00B1793F">
        <w:rPr>
          <w:rFonts w:ascii="Times New Roman" w:hAnsi="Times New Roman" w:cs="Times New Roman"/>
          <w:sz w:val="24"/>
          <w:szCs w:val="24"/>
        </w:rPr>
        <w:t xml:space="preserve"> </w:t>
      </w:r>
      <w:r w:rsidR="0006327D" w:rsidRPr="00B1793F">
        <w:rPr>
          <w:rFonts w:ascii="Times New Roman" w:hAnsi="Times New Roman" w:cs="Times New Roman"/>
          <w:sz w:val="24"/>
          <w:szCs w:val="24"/>
        </w:rPr>
        <w:t>lack of con</w:t>
      </w:r>
      <w:r w:rsidR="00D55350">
        <w:rPr>
          <w:rFonts w:ascii="Times New Roman" w:hAnsi="Times New Roman" w:cs="Times New Roman"/>
          <w:sz w:val="24"/>
          <w:szCs w:val="24"/>
        </w:rPr>
        <w:t>tact</w:t>
      </w:r>
      <w:r w:rsidR="0006327D" w:rsidRPr="00B1793F">
        <w:rPr>
          <w:rFonts w:ascii="Times New Roman" w:hAnsi="Times New Roman" w:cs="Times New Roman"/>
          <w:sz w:val="24"/>
          <w:szCs w:val="24"/>
        </w:rPr>
        <w:t xml:space="preserve"> with values (</w:t>
      </w:r>
      <w:r w:rsidR="0006327D" w:rsidRPr="00AA5E66">
        <w:rPr>
          <w:rFonts w:ascii="Times New Roman" w:hAnsi="Times New Roman" w:cs="Times New Roman"/>
          <w:i/>
          <w:iCs/>
          <w:sz w:val="24"/>
          <w:szCs w:val="24"/>
        </w:rPr>
        <w:t>b</w:t>
      </w:r>
      <w:r w:rsidR="0006327D" w:rsidRPr="00AA5E66">
        <w:rPr>
          <w:rFonts w:ascii="Times New Roman" w:hAnsi="Times New Roman" w:cs="Times New Roman"/>
          <w:sz w:val="24"/>
          <w:szCs w:val="24"/>
        </w:rPr>
        <w:t xml:space="preserve"> = 0.3</w:t>
      </w:r>
      <w:r w:rsidR="0067495C">
        <w:rPr>
          <w:rFonts w:ascii="Times New Roman" w:hAnsi="Times New Roman" w:cs="Times New Roman"/>
          <w:sz w:val="24"/>
          <w:szCs w:val="24"/>
        </w:rPr>
        <w:t>5</w:t>
      </w:r>
      <w:r w:rsidR="0006327D" w:rsidRPr="00AA5E66">
        <w:rPr>
          <w:rFonts w:ascii="Times New Roman" w:hAnsi="Times New Roman" w:cs="Times New Roman"/>
          <w:sz w:val="24"/>
          <w:szCs w:val="24"/>
        </w:rPr>
        <w:t xml:space="preserve">, </w:t>
      </w:r>
      <w:r w:rsidR="0006327D" w:rsidRPr="00AA5E66">
        <w:rPr>
          <w:rFonts w:ascii="Times New Roman" w:hAnsi="Times New Roman" w:cs="Times New Roman"/>
          <w:i/>
          <w:iCs/>
          <w:sz w:val="24"/>
          <w:szCs w:val="24"/>
        </w:rPr>
        <w:t>p</w:t>
      </w:r>
      <w:r w:rsidR="0006327D" w:rsidRPr="00AA5E66">
        <w:rPr>
          <w:rFonts w:ascii="Times New Roman" w:hAnsi="Times New Roman" w:cs="Times New Roman"/>
          <w:sz w:val="24"/>
          <w:szCs w:val="24"/>
        </w:rPr>
        <w:t xml:space="preserve"> &lt; .001</w:t>
      </w:r>
      <w:r w:rsidR="0006327D" w:rsidRPr="00B1793F">
        <w:rPr>
          <w:rFonts w:ascii="Times New Roman" w:hAnsi="Times New Roman" w:cs="Times New Roman"/>
          <w:sz w:val="24"/>
          <w:szCs w:val="24"/>
        </w:rPr>
        <w:t>), and inaction (</w:t>
      </w:r>
      <w:r w:rsidR="0006327D" w:rsidRPr="00AA5E66">
        <w:rPr>
          <w:rFonts w:ascii="Times New Roman" w:hAnsi="Times New Roman" w:cs="Times New Roman"/>
          <w:i/>
          <w:iCs/>
          <w:sz w:val="24"/>
          <w:szCs w:val="24"/>
        </w:rPr>
        <w:t>b</w:t>
      </w:r>
      <w:r w:rsidR="0006327D" w:rsidRPr="00AA5E66">
        <w:rPr>
          <w:rFonts w:ascii="Times New Roman" w:hAnsi="Times New Roman" w:cs="Times New Roman"/>
          <w:sz w:val="24"/>
          <w:szCs w:val="24"/>
        </w:rPr>
        <w:t xml:space="preserve"> = 0.34, </w:t>
      </w:r>
      <w:r w:rsidR="0006327D" w:rsidRPr="00AA5E66">
        <w:rPr>
          <w:rFonts w:ascii="Times New Roman" w:hAnsi="Times New Roman" w:cs="Times New Roman"/>
          <w:i/>
          <w:iCs/>
          <w:sz w:val="24"/>
          <w:szCs w:val="24"/>
        </w:rPr>
        <w:t>p</w:t>
      </w:r>
      <w:r w:rsidR="0006327D" w:rsidRPr="00AA5E66">
        <w:rPr>
          <w:rFonts w:ascii="Times New Roman" w:hAnsi="Times New Roman" w:cs="Times New Roman"/>
          <w:sz w:val="24"/>
          <w:szCs w:val="24"/>
        </w:rPr>
        <w:t xml:space="preserve"> &lt; .001</w:t>
      </w:r>
      <w:r w:rsidR="0006327D" w:rsidRPr="00B1793F">
        <w:rPr>
          <w:rFonts w:ascii="Times New Roman" w:hAnsi="Times New Roman" w:cs="Times New Roman"/>
          <w:sz w:val="24"/>
          <w:szCs w:val="24"/>
        </w:rPr>
        <w:t>)</w:t>
      </w:r>
      <w:r w:rsidR="00A66A2E">
        <w:rPr>
          <w:rFonts w:ascii="Times New Roman" w:hAnsi="Times New Roman" w:cs="Times New Roman"/>
          <w:sz w:val="24"/>
          <w:szCs w:val="24"/>
        </w:rPr>
        <w:t xml:space="preserve"> as assessed with the full MPFI</w:t>
      </w:r>
      <w:r w:rsidR="0006327D" w:rsidRPr="00B1793F">
        <w:rPr>
          <w:rFonts w:ascii="Times New Roman" w:hAnsi="Times New Roman" w:cs="Times New Roman"/>
          <w:sz w:val="24"/>
          <w:szCs w:val="24"/>
        </w:rPr>
        <w:t xml:space="preserve"> were each significant predictors of the their </w:t>
      </w:r>
      <w:r w:rsidR="00A66A2E">
        <w:rPr>
          <w:rFonts w:ascii="Times New Roman" w:hAnsi="Times New Roman" w:cs="Times New Roman"/>
          <w:sz w:val="24"/>
          <w:szCs w:val="24"/>
        </w:rPr>
        <w:t>single-item counterparts</w:t>
      </w:r>
      <w:r w:rsidR="0006327D" w:rsidRPr="00B1793F">
        <w:rPr>
          <w:rFonts w:ascii="Times New Roman" w:hAnsi="Times New Roman" w:cs="Times New Roman"/>
          <w:sz w:val="24"/>
          <w:szCs w:val="24"/>
        </w:rPr>
        <w:t xml:space="preserve"> as assessed with the full MPFI, suggesting convergent validity for all psychological inflexibility EMA items. However, </w:t>
      </w:r>
      <w:r w:rsidR="00A66A2E">
        <w:rPr>
          <w:rFonts w:ascii="Times New Roman" w:hAnsi="Times New Roman" w:cs="Times New Roman"/>
          <w:sz w:val="24"/>
          <w:szCs w:val="24"/>
        </w:rPr>
        <w:t>baseline</w:t>
      </w:r>
      <w:r w:rsidR="0006327D" w:rsidRPr="00B1793F">
        <w:rPr>
          <w:rFonts w:ascii="Times New Roman" w:hAnsi="Times New Roman" w:cs="Times New Roman"/>
          <w:sz w:val="24"/>
          <w:szCs w:val="24"/>
        </w:rPr>
        <w:t xml:space="preserve"> inaction was also a significant predictor for </w:t>
      </w:r>
      <w:r w:rsidR="00A66A2E">
        <w:rPr>
          <w:rFonts w:ascii="Times New Roman" w:hAnsi="Times New Roman" w:cs="Times New Roman"/>
          <w:sz w:val="24"/>
          <w:szCs w:val="24"/>
        </w:rPr>
        <w:t>in the moment</w:t>
      </w:r>
      <w:r w:rsidR="00A66A2E" w:rsidRPr="00B1793F">
        <w:rPr>
          <w:rFonts w:ascii="Times New Roman" w:hAnsi="Times New Roman" w:cs="Times New Roman"/>
          <w:sz w:val="24"/>
          <w:szCs w:val="24"/>
        </w:rPr>
        <w:t xml:space="preserve"> </w:t>
      </w:r>
      <w:r w:rsidR="0006327D" w:rsidRPr="00B1793F">
        <w:rPr>
          <w:rFonts w:ascii="Times New Roman" w:hAnsi="Times New Roman" w:cs="Times New Roman"/>
          <w:sz w:val="24"/>
          <w:szCs w:val="24"/>
        </w:rPr>
        <w:t>experiential avoidance (</w:t>
      </w:r>
      <w:r w:rsidR="0006327D" w:rsidRPr="00AA5E66">
        <w:rPr>
          <w:rFonts w:ascii="Times New Roman" w:hAnsi="Times New Roman" w:cs="Times New Roman"/>
          <w:i/>
          <w:iCs/>
          <w:sz w:val="24"/>
          <w:szCs w:val="24"/>
        </w:rPr>
        <w:t>b</w:t>
      </w:r>
      <w:r w:rsidR="0006327D" w:rsidRPr="00AA5E66">
        <w:rPr>
          <w:rFonts w:ascii="Times New Roman" w:hAnsi="Times New Roman" w:cs="Times New Roman"/>
          <w:sz w:val="24"/>
          <w:szCs w:val="24"/>
        </w:rPr>
        <w:t xml:space="preserve"> = 0.2</w:t>
      </w:r>
      <w:r w:rsidR="0067495C">
        <w:rPr>
          <w:rFonts w:ascii="Times New Roman" w:hAnsi="Times New Roman" w:cs="Times New Roman"/>
          <w:sz w:val="24"/>
          <w:szCs w:val="24"/>
        </w:rPr>
        <w:t>7</w:t>
      </w:r>
      <w:r w:rsidR="0006327D" w:rsidRPr="00AA5E66">
        <w:rPr>
          <w:rFonts w:ascii="Times New Roman" w:hAnsi="Times New Roman" w:cs="Times New Roman"/>
          <w:sz w:val="24"/>
          <w:szCs w:val="24"/>
        </w:rPr>
        <w:t xml:space="preserve">, </w:t>
      </w:r>
      <w:r w:rsidR="0006327D" w:rsidRPr="00AA5E66">
        <w:rPr>
          <w:rFonts w:ascii="Times New Roman" w:hAnsi="Times New Roman" w:cs="Times New Roman"/>
          <w:i/>
          <w:iCs/>
          <w:sz w:val="24"/>
          <w:szCs w:val="24"/>
        </w:rPr>
        <w:t>p</w:t>
      </w:r>
      <w:r w:rsidR="0006327D" w:rsidRPr="00AA5E66">
        <w:rPr>
          <w:rFonts w:ascii="Times New Roman" w:hAnsi="Times New Roman" w:cs="Times New Roman"/>
          <w:sz w:val="24"/>
          <w:szCs w:val="24"/>
        </w:rPr>
        <w:t xml:space="preserve"> = .00</w:t>
      </w:r>
      <w:r w:rsidR="0067495C">
        <w:rPr>
          <w:rFonts w:ascii="Times New Roman" w:hAnsi="Times New Roman" w:cs="Times New Roman"/>
          <w:sz w:val="24"/>
          <w:szCs w:val="24"/>
        </w:rPr>
        <w:t>2</w:t>
      </w:r>
      <w:r w:rsidR="0006327D" w:rsidRPr="00AA5E66">
        <w:rPr>
          <w:rFonts w:ascii="Times New Roman" w:hAnsi="Times New Roman" w:cs="Times New Roman"/>
          <w:sz w:val="24"/>
          <w:szCs w:val="24"/>
        </w:rPr>
        <w:t xml:space="preserve">), </w:t>
      </w:r>
      <w:r w:rsidR="0006327D" w:rsidRPr="00B1793F">
        <w:rPr>
          <w:rFonts w:ascii="Times New Roman" w:hAnsi="Times New Roman" w:cs="Times New Roman"/>
          <w:sz w:val="24"/>
          <w:szCs w:val="24"/>
        </w:rPr>
        <w:t xml:space="preserve">and </w:t>
      </w:r>
      <w:r w:rsidR="00A66A2E">
        <w:rPr>
          <w:rFonts w:ascii="Times New Roman" w:hAnsi="Times New Roman" w:cs="Times New Roman"/>
          <w:sz w:val="24"/>
          <w:szCs w:val="24"/>
        </w:rPr>
        <w:t>baseline</w:t>
      </w:r>
      <w:r w:rsidR="0006327D" w:rsidRPr="00B1793F">
        <w:rPr>
          <w:rFonts w:ascii="Times New Roman" w:hAnsi="Times New Roman" w:cs="Times New Roman"/>
          <w:sz w:val="24"/>
          <w:szCs w:val="24"/>
        </w:rPr>
        <w:t xml:space="preserve"> lack of contact with values was also a significant predictor for</w:t>
      </w:r>
      <w:r w:rsidR="00A66A2E">
        <w:rPr>
          <w:rFonts w:ascii="Times New Roman" w:hAnsi="Times New Roman" w:cs="Times New Roman"/>
          <w:sz w:val="24"/>
          <w:szCs w:val="24"/>
        </w:rPr>
        <w:t xml:space="preserve"> in the moment</w:t>
      </w:r>
      <w:r w:rsidR="0006327D" w:rsidRPr="00B1793F">
        <w:rPr>
          <w:rFonts w:ascii="Times New Roman" w:hAnsi="Times New Roman" w:cs="Times New Roman"/>
          <w:sz w:val="24"/>
          <w:szCs w:val="24"/>
        </w:rPr>
        <w:t xml:space="preserve"> self-as-content (</w:t>
      </w:r>
      <w:r w:rsidR="0006327D" w:rsidRPr="00AA5E66">
        <w:rPr>
          <w:rFonts w:ascii="Times New Roman" w:hAnsi="Times New Roman" w:cs="Times New Roman"/>
          <w:i/>
          <w:iCs/>
          <w:sz w:val="24"/>
          <w:szCs w:val="24"/>
        </w:rPr>
        <w:t>b</w:t>
      </w:r>
      <w:r w:rsidR="0006327D" w:rsidRPr="00AA5E66">
        <w:rPr>
          <w:rFonts w:ascii="Times New Roman" w:hAnsi="Times New Roman" w:cs="Times New Roman"/>
          <w:sz w:val="24"/>
          <w:szCs w:val="24"/>
        </w:rPr>
        <w:t xml:space="preserve"> = 0.15, </w:t>
      </w:r>
      <w:r w:rsidR="0006327D" w:rsidRPr="00AA5E66">
        <w:rPr>
          <w:rFonts w:ascii="Times New Roman" w:hAnsi="Times New Roman" w:cs="Times New Roman"/>
          <w:i/>
          <w:iCs/>
          <w:sz w:val="24"/>
          <w:szCs w:val="24"/>
        </w:rPr>
        <w:t>p</w:t>
      </w:r>
      <w:r w:rsidR="0006327D" w:rsidRPr="00AA5E66">
        <w:rPr>
          <w:rFonts w:ascii="Times New Roman" w:hAnsi="Times New Roman" w:cs="Times New Roman"/>
          <w:sz w:val="24"/>
          <w:szCs w:val="24"/>
        </w:rPr>
        <w:t xml:space="preserve"> = .0</w:t>
      </w:r>
      <w:r w:rsidR="0067495C">
        <w:rPr>
          <w:rFonts w:ascii="Times New Roman" w:hAnsi="Times New Roman" w:cs="Times New Roman"/>
          <w:sz w:val="24"/>
          <w:szCs w:val="24"/>
        </w:rPr>
        <w:t>20</w:t>
      </w:r>
      <w:r w:rsidR="0006327D" w:rsidRPr="00AA5E66">
        <w:rPr>
          <w:rFonts w:ascii="Times New Roman" w:hAnsi="Times New Roman" w:cs="Times New Roman"/>
          <w:sz w:val="24"/>
          <w:szCs w:val="24"/>
        </w:rPr>
        <w:t xml:space="preserve">). Thus, the divergent validity </w:t>
      </w:r>
      <w:r w:rsidR="00B84629" w:rsidRPr="00AA5E66">
        <w:rPr>
          <w:rFonts w:ascii="Times New Roman" w:hAnsi="Times New Roman" w:cs="Times New Roman"/>
          <w:sz w:val="24"/>
          <w:szCs w:val="24"/>
        </w:rPr>
        <w:t xml:space="preserve">of </w:t>
      </w:r>
      <w:r w:rsidR="00B84629">
        <w:rPr>
          <w:rFonts w:ascii="Times New Roman" w:hAnsi="Times New Roman" w:cs="Times New Roman"/>
          <w:sz w:val="24"/>
          <w:szCs w:val="24"/>
        </w:rPr>
        <w:t>the</w:t>
      </w:r>
      <w:r w:rsidR="0067495C">
        <w:rPr>
          <w:rFonts w:ascii="Times New Roman" w:hAnsi="Times New Roman" w:cs="Times New Roman"/>
          <w:sz w:val="24"/>
          <w:szCs w:val="24"/>
        </w:rPr>
        <w:t xml:space="preserve"> experiential avoidance and self-as-content</w:t>
      </w:r>
      <w:r w:rsidR="0006327D" w:rsidRPr="00AA5E66">
        <w:rPr>
          <w:rFonts w:ascii="Times New Roman" w:hAnsi="Times New Roman" w:cs="Times New Roman"/>
          <w:sz w:val="24"/>
          <w:szCs w:val="24"/>
        </w:rPr>
        <w:t xml:space="preserve"> single-item measures may be subject to question</w:t>
      </w:r>
      <w:r w:rsidR="00152D9C">
        <w:rPr>
          <w:rFonts w:ascii="Times New Roman" w:hAnsi="Times New Roman" w:cs="Times New Roman"/>
          <w:sz w:val="24"/>
          <w:szCs w:val="24"/>
        </w:rPr>
        <w:t>;</w:t>
      </w:r>
      <w:r w:rsidR="0006327D" w:rsidRPr="00AA5E66">
        <w:rPr>
          <w:rFonts w:ascii="Times New Roman" w:hAnsi="Times New Roman" w:cs="Times New Roman"/>
          <w:sz w:val="24"/>
          <w:szCs w:val="24"/>
        </w:rPr>
        <w:t xml:space="preserve"> however</w:t>
      </w:r>
      <w:r w:rsidR="00152D9C">
        <w:rPr>
          <w:rFonts w:ascii="Times New Roman" w:hAnsi="Times New Roman" w:cs="Times New Roman"/>
          <w:sz w:val="24"/>
          <w:szCs w:val="24"/>
        </w:rPr>
        <w:t>,</w:t>
      </w:r>
      <w:r w:rsidR="0006327D" w:rsidRPr="00AA5E66">
        <w:rPr>
          <w:rFonts w:ascii="Times New Roman" w:hAnsi="Times New Roman" w:cs="Times New Roman"/>
          <w:sz w:val="24"/>
          <w:szCs w:val="24"/>
        </w:rPr>
        <w:t xml:space="preserve"> it is also reasonable that some subprocesses may predict one another given th</w:t>
      </w:r>
      <w:r w:rsidR="0080208B" w:rsidRPr="00AA5E66">
        <w:rPr>
          <w:rFonts w:ascii="Times New Roman" w:hAnsi="Times New Roman" w:cs="Times New Roman"/>
          <w:sz w:val="24"/>
          <w:szCs w:val="24"/>
        </w:rPr>
        <w:t xml:space="preserve">e interrelatedness of </w:t>
      </w:r>
      <w:r w:rsidR="0014642E">
        <w:rPr>
          <w:rFonts w:ascii="Times New Roman" w:hAnsi="Times New Roman" w:cs="Times New Roman"/>
          <w:sz w:val="24"/>
          <w:szCs w:val="24"/>
        </w:rPr>
        <w:t>subprocesses within</w:t>
      </w:r>
      <w:r w:rsidR="0080208B" w:rsidRPr="00AA5E66">
        <w:rPr>
          <w:rFonts w:ascii="Times New Roman" w:hAnsi="Times New Roman" w:cs="Times New Roman"/>
          <w:sz w:val="24"/>
          <w:szCs w:val="24"/>
        </w:rPr>
        <w:t xml:space="preserve"> psychological inflexibility model.</w:t>
      </w:r>
    </w:p>
    <w:p w14:paraId="54BA5A4F" w14:textId="17E12160" w:rsidR="00602F36" w:rsidRPr="00AA5E66" w:rsidRDefault="00602F36" w:rsidP="00761041">
      <w:pPr>
        <w:spacing w:line="480" w:lineRule="auto"/>
        <w:contextualSpacing/>
        <w:rPr>
          <w:rFonts w:ascii="Times New Roman" w:hAnsi="Times New Roman" w:cs="Times New Roman"/>
          <w:sz w:val="24"/>
          <w:szCs w:val="24"/>
        </w:rPr>
      </w:pPr>
      <w:r w:rsidRPr="00AA5E66">
        <w:rPr>
          <w:rFonts w:ascii="Times New Roman" w:hAnsi="Times New Roman" w:cs="Times New Roman"/>
          <w:sz w:val="24"/>
          <w:szCs w:val="24"/>
        </w:rPr>
        <w:tab/>
      </w:r>
      <w:r w:rsidR="00AA0C41" w:rsidRPr="00E7293C">
        <w:rPr>
          <w:rFonts w:ascii="Times New Roman" w:hAnsi="Times New Roman" w:cs="Times New Roman"/>
          <w:sz w:val="24"/>
          <w:szCs w:val="24"/>
          <w:shd w:val="clear" w:color="auto" w:fill="FFFFFF"/>
        </w:rPr>
        <w:t xml:space="preserve">See Table 2 for a full listing of average baseline, post-assessment, and momentary scores for each psychological inflexibility subprocess, along with </w:t>
      </w:r>
      <w:r w:rsidR="00AA0C41" w:rsidRPr="00E7293C">
        <w:rPr>
          <w:rFonts w:ascii="Times New Roman" w:hAnsi="Times New Roman" w:cs="Times New Roman"/>
          <w:sz w:val="24"/>
          <w:szCs w:val="24"/>
        </w:rPr>
        <w:t xml:space="preserve">Pearson’s </w:t>
      </w:r>
      <w:r w:rsidR="00AA0C41" w:rsidRPr="00E7293C">
        <w:rPr>
          <w:rFonts w:ascii="Times New Roman" w:hAnsi="Times New Roman" w:cs="Times New Roman"/>
          <w:i/>
          <w:iCs/>
          <w:sz w:val="24"/>
          <w:szCs w:val="24"/>
          <w:shd w:val="clear" w:color="auto" w:fill="FFFFFF"/>
        </w:rPr>
        <w:t>r</w:t>
      </w:r>
      <w:r w:rsidR="00AA0C41" w:rsidRPr="00E7293C">
        <w:rPr>
          <w:rFonts w:ascii="Times New Roman" w:hAnsi="Times New Roman" w:cs="Times New Roman"/>
          <w:sz w:val="24"/>
          <w:szCs w:val="24"/>
          <w:shd w:val="clear" w:color="auto" w:fill="FFFFFF"/>
        </w:rPr>
        <w:t xml:space="preserve"> correlations between momentary and baseline, as well as momentary and post-assessment scores. </w:t>
      </w:r>
      <w:r w:rsidR="001A3E58" w:rsidRPr="00B1793F">
        <w:rPr>
          <w:rFonts w:ascii="Times New Roman" w:hAnsi="Times New Roman" w:cs="Times New Roman"/>
          <w:sz w:val="24"/>
          <w:szCs w:val="24"/>
        </w:rPr>
        <w:t>E</w:t>
      </w:r>
      <w:r w:rsidR="00A7068C" w:rsidRPr="00B1793F">
        <w:rPr>
          <w:rFonts w:ascii="Times New Roman" w:hAnsi="Times New Roman" w:cs="Times New Roman"/>
          <w:sz w:val="24"/>
          <w:szCs w:val="24"/>
        </w:rPr>
        <w:t xml:space="preserve">ach of the psychological inflexibility </w:t>
      </w:r>
      <w:r w:rsidR="001A3E58" w:rsidRPr="00B1793F">
        <w:rPr>
          <w:rFonts w:ascii="Times New Roman" w:hAnsi="Times New Roman" w:cs="Times New Roman"/>
          <w:sz w:val="24"/>
          <w:szCs w:val="24"/>
        </w:rPr>
        <w:t xml:space="preserve">person-mean </w:t>
      </w:r>
      <w:r w:rsidR="00A7068C" w:rsidRPr="00B1793F">
        <w:rPr>
          <w:rFonts w:ascii="Times New Roman" w:hAnsi="Times New Roman" w:cs="Times New Roman"/>
          <w:sz w:val="24"/>
          <w:szCs w:val="24"/>
        </w:rPr>
        <w:t xml:space="preserve">averages held moderately strong positive relationships with their baseline assessment counterparts (Pearson’s </w:t>
      </w:r>
      <w:r w:rsidR="00A7068C" w:rsidRPr="00AA5E66">
        <w:rPr>
          <w:rFonts w:ascii="Times New Roman" w:hAnsi="Times New Roman" w:cs="Times New Roman"/>
          <w:i/>
          <w:iCs/>
          <w:color w:val="202124"/>
          <w:sz w:val="24"/>
          <w:szCs w:val="24"/>
          <w:shd w:val="clear" w:color="auto" w:fill="FFFFFF"/>
        </w:rPr>
        <w:t>r</w:t>
      </w:r>
      <w:r w:rsidR="00A7068C" w:rsidRPr="00B1793F">
        <w:rPr>
          <w:rFonts w:ascii="Times New Roman" w:hAnsi="Times New Roman" w:cs="Times New Roman"/>
          <w:color w:val="202124"/>
          <w:sz w:val="24"/>
          <w:szCs w:val="24"/>
          <w:shd w:val="clear" w:color="auto" w:fill="FFFFFF"/>
        </w:rPr>
        <w:t xml:space="preserve"> ranging from</w:t>
      </w:r>
      <w:r w:rsidR="00A7068C" w:rsidRPr="00B1793F">
        <w:rPr>
          <w:rFonts w:ascii="Times New Roman" w:hAnsi="Times New Roman" w:cs="Times New Roman"/>
          <w:i/>
          <w:iCs/>
          <w:color w:val="202124"/>
          <w:sz w:val="24"/>
          <w:szCs w:val="24"/>
          <w:shd w:val="clear" w:color="auto" w:fill="FFFFFF"/>
        </w:rPr>
        <w:t xml:space="preserve"> </w:t>
      </w:r>
      <w:r w:rsidR="00A7068C" w:rsidRPr="00B1793F">
        <w:rPr>
          <w:rFonts w:ascii="Times New Roman" w:hAnsi="Times New Roman" w:cs="Times New Roman"/>
          <w:color w:val="202124"/>
          <w:sz w:val="24"/>
          <w:szCs w:val="24"/>
          <w:shd w:val="clear" w:color="auto" w:fill="FFFFFF"/>
        </w:rPr>
        <w:t>0.</w:t>
      </w:r>
      <w:r w:rsidR="006E7F61">
        <w:rPr>
          <w:rFonts w:ascii="Times New Roman" w:hAnsi="Times New Roman" w:cs="Times New Roman"/>
          <w:color w:val="202124"/>
          <w:sz w:val="24"/>
          <w:szCs w:val="24"/>
          <w:shd w:val="clear" w:color="auto" w:fill="FFFFFF"/>
        </w:rPr>
        <w:t>51</w:t>
      </w:r>
      <w:r w:rsidR="00A7068C" w:rsidRPr="00B1793F">
        <w:rPr>
          <w:rFonts w:ascii="Times New Roman" w:hAnsi="Times New Roman" w:cs="Times New Roman"/>
          <w:color w:val="202124"/>
          <w:sz w:val="24"/>
          <w:szCs w:val="24"/>
          <w:shd w:val="clear" w:color="auto" w:fill="FFFFFF"/>
        </w:rPr>
        <w:t xml:space="preserve"> to 0.</w:t>
      </w:r>
      <w:r w:rsidR="006E7F61">
        <w:rPr>
          <w:rFonts w:ascii="Times New Roman" w:hAnsi="Times New Roman" w:cs="Times New Roman"/>
          <w:color w:val="202124"/>
          <w:sz w:val="24"/>
          <w:szCs w:val="24"/>
          <w:shd w:val="clear" w:color="auto" w:fill="FFFFFF"/>
        </w:rPr>
        <w:t>5</w:t>
      </w:r>
      <w:r w:rsidR="00A7068C" w:rsidRPr="00B1793F">
        <w:rPr>
          <w:rFonts w:ascii="Times New Roman" w:hAnsi="Times New Roman" w:cs="Times New Roman"/>
          <w:color w:val="202124"/>
          <w:sz w:val="24"/>
          <w:szCs w:val="24"/>
          <w:shd w:val="clear" w:color="auto" w:fill="FFFFFF"/>
        </w:rPr>
        <w:t>8</w:t>
      </w:r>
      <w:r w:rsidR="006E7F61">
        <w:rPr>
          <w:rFonts w:ascii="Times New Roman" w:hAnsi="Times New Roman" w:cs="Times New Roman"/>
          <w:color w:val="202124"/>
          <w:sz w:val="24"/>
          <w:szCs w:val="24"/>
          <w:shd w:val="clear" w:color="auto" w:fill="FFFFFF"/>
        </w:rPr>
        <w:t xml:space="preserve"> except for </w:t>
      </w:r>
      <w:r w:rsidR="006E7F61">
        <w:rPr>
          <w:rFonts w:ascii="Times New Roman" w:hAnsi="Times New Roman" w:cs="Times New Roman"/>
          <w:color w:val="202124"/>
          <w:sz w:val="24"/>
          <w:szCs w:val="24"/>
          <w:shd w:val="clear" w:color="auto" w:fill="FFFFFF"/>
        </w:rPr>
        <w:lastRenderedPageBreak/>
        <w:t>experiential avoidance with 0.39</w:t>
      </w:r>
      <w:r w:rsidR="00A7068C" w:rsidRPr="00B1793F">
        <w:rPr>
          <w:rFonts w:ascii="Times New Roman" w:hAnsi="Times New Roman" w:cs="Times New Roman"/>
          <w:color w:val="202124"/>
          <w:sz w:val="24"/>
          <w:szCs w:val="24"/>
          <w:shd w:val="clear" w:color="auto" w:fill="FFFFFF"/>
        </w:rPr>
        <w:t xml:space="preserve">) and moderate to </w:t>
      </w:r>
      <w:proofErr w:type="gramStart"/>
      <w:r w:rsidR="00A7068C" w:rsidRPr="00B1793F">
        <w:rPr>
          <w:rFonts w:ascii="Times New Roman" w:hAnsi="Times New Roman" w:cs="Times New Roman"/>
          <w:color w:val="202124"/>
          <w:sz w:val="24"/>
          <w:szCs w:val="24"/>
          <w:shd w:val="clear" w:color="auto" w:fill="FFFFFF"/>
        </w:rPr>
        <w:t>fairly strong</w:t>
      </w:r>
      <w:proofErr w:type="gramEnd"/>
      <w:r w:rsidR="00A7068C" w:rsidRPr="00B1793F">
        <w:rPr>
          <w:rFonts w:ascii="Times New Roman" w:hAnsi="Times New Roman" w:cs="Times New Roman"/>
          <w:color w:val="202124"/>
          <w:sz w:val="24"/>
          <w:szCs w:val="24"/>
          <w:shd w:val="clear" w:color="auto" w:fill="FFFFFF"/>
        </w:rPr>
        <w:t xml:space="preserve"> positive relationships with their post</w:t>
      </w:r>
      <w:r w:rsidR="003F54A3">
        <w:rPr>
          <w:rFonts w:ascii="Times New Roman" w:hAnsi="Times New Roman" w:cs="Times New Roman"/>
          <w:color w:val="202124"/>
          <w:sz w:val="24"/>
          <w:szCs w:val="24"/>
          <w:shd w:val="clear" w:color="auto" w:fill="FFFFFF"/>
        </w:rPr>
        <w:t>-</w:t>
      </w:r>
      <w:r w:rsidR="00A7068C" w:rsidRPr="00B1793F">
        <w:rPr>
          <w:rFonts w:ascii="Times New Roman" w:hAnsi="Times New Roman" w:cs="Times New Roman"/>
          <w:color w:val="202124"/>
          <w:sz w:val="24"/>
          <w:szCs w:val="24"/>
          <w:shd w:val="clear" w:color="auto" w:fill="FFFFFF"/>
        </w:rPr>
        <w:t xml:space="preserve">assessment counterparts </w:t>
      </w:r>
      <w:r w:rsidR="00A7068C" w:rsidRPr="00B1793F">
        <w:rPr>
          <w:rFonts w:ascii="Times New Roman" w:hAnsi="Times New Roman" w:cs="Times New Roman"/>
          <w:sz w:val="24"/>
          <w:szCs w:val="24"/>
        </w:rPr>
        <w:t xml:space="preserve">(Pearson’s </w:t>
      </w:r>
      <w:r w:rsidR="00A7068C" w:rsidRPr="00B1793F">
        <w:rPr>
          <w:rFonts w:ascii="Times New Roman" w:hAnsi="Times New Roman" w:cs="Times New Roman"/>
          <w:i/>
          <w:iCs/>
          <w:color w:val="202124"/>
          <w:sz w:val="24"/>
          <w:szCs w:val="24"/>
          <w:shd w:val="clear" w:color="auto" w:fill="FFFFFF"/>
        </w:rPr>
        <w:t>r</w:t>
      </w:r>
      <w:r w:rsidR="00A7068C" w:rsidRPr="00B1793F">
        <w:rPr>
          <w:rFonts w:ascii="Times New Roman" w:hAnsi="Times New Roman" w:cs="Times New Roman"/>
          <w:color w:val="202124"/>
          <w:sz w:val="24"/>
          <w:szCs w:val="24"/>
          <w:shd w:val="clear" w:color="auto" w:fill="FFFFFF"/>
        </w:rPr>
        <w:t xml:space="preserve"> ranging from</w:t>
      </w:r>
      <w:r w:rsidR="00A7068C" w:rsidRPr="00B1793F">
        <w:rPr>
          <w:rFonts w:ascii="Times New Roman" w:hAnsi="Times New Roman" w:cs="Times New Roman"/>
          <w:i/>
          <w:iCs/>
          <w:color w:val="202124"/>
          <w:sz w:val="24"/>
          <w:szCs w:val="24"/>
          <w:shd w:val="clear" w:color="auto" w:fill="FFFFFF"/>
        </w:rPr>
        <w:t xml:space="preserve"> </w:t>
      </w:r>
      <w:r w:rsidR="00A7068C" w:rsidRPr="00B1793F">
        <w:rPr>
          <w:rFonts w:ascii="Times New Roman" w:hAnsi="Times New Roman" w:cs="Times New Roman"/>
          <w:color w:val="202124"/>
          <w:sz w:val="24"/>
          <w:szCs w:val="24"/>
          <w:shd w:val="clear" w:color="auto" w:fill="FFFFFF"/>
        </w:rPr>
        <w:t>0.70 to 0.86</w:t>
      </w:r>
      <w:r w:rsidR="001A3E58" w:rsidRPr="00B1793F">
        <w:rPr>
          <w:rFonts w:ascii="Times New Roman" w:hAnsi="Times New Roman" w:cs="Times New Roman"/>
          <w:color w:val="202124"/>
          <w:sz w:val="24"/>
          <w:szCs w:val="24"/>
          <w:shd w:val="clear" w:color="auto" w:fill="FFFFFF"/>
        </w:rPr>
        <w:t>), indicating appropriate construct validity regarding conceptualization of these averages as trait-level variables</w:t>
      </w:r>
      <w:r w:rsidR="00A7068C" w:rsidRPr="00B1793F">
        <w:rPr>
          <w:rFonts w:ascii="Times New Roman" w:hAnsi="Times New Roman" w:cs="Times New Roman"/>
          <w:color w:val="202124"/>
          <w:sz w:val="24"/>
          <w:szCs w:val="24"/>
          <w:shd w:val="clear" w:color="auto" w:fill="FFFFFF"/>
        </w:rPr>
        <w:t>.</w:t>
      </w:r>
      <w:r w:rsidR="003754B8" w:rsidRPr="00B1793F">
        <w:rPr>
          <w:rFonts w:ascii="Times New Roman" w:hAnsi="Times New Roman" w:cs="Times New Roman"/>
          <w:color w:val="202124"/>
          <w:sz w:val="24"/>
          <w:szCs w:val="24"/>
          <w:shd w:val="clear" w:color="auto" w:fill="FFFFFF"/>
        </w:rPr>
        <w:t xml:space="preserve"> This makes sense, given that the full MPFI asks individuals to base their responses on the past two weeks, with EMA surveys falling within this timeframe for post but not baseline assessment. Additionally,</w:t>
      </w:r>
      <w:r w:rsidR="00620872" w:rsidRPr="00B1793F">
        <w:rPr>
          <w:rFonts w:ascii="Times New Roman" w:hAnsi="Times New Roman" w:cs="Times New Roman"/>
          <w:color w:val="202124"/>
          <w:sz w:val="24"/>
          <w:szCs w:val="24"/>
          <w:shd w:val="clear" w:color="auto" w:fill="FFFFFF"/>
        </w:rPr>
        <w:t xml:space="preserve"> </w:t>
      </w:r>
      <w:r w:rsidR="003754B8" w:rsidRPr="00B1793F">
        <w:rPr>
          <w:rFonts w:ascii="Times New Roman" w:hAnsi="Times New Roman" w:cs="Times New Roman"/>
          <w:color w:val="202124"/>
          <w:sz w:val="24"/>
          <w:szCs w:val="24"/>
          <w:shd w:val="clear" w:color="auto" w:fill="FFFFFF"/>
        </w:rPr>
        <w:t>r</w:t>
      </w:r>
      <w:r w:rsidR="00FF3F2B" w:rsidRPr="00B1793F">
        <w:rPr>
          <w:rFonts w:ascii="Times New Roman" w:hAnsi="Times New Roman" w:cs="Times New Roman"/>
          <w:color w:val="202124"/>
          <w:sz w:val="24"/>
          <w:szCs w:val="24"/>
          <w:shd w:val="clear" w:color="auto" w:fill="FFFFFF"/>
        </w:rPr>
        <w:t xml:space="preserve">etrospective recall of the individual’s experiences </w:t>
      </w:r>
      <w:r w:rsidR="00505282" w:rsidRPr="00B1793F">
        <w:rPr>
          <w:rFonts w:ascii="Times New Roman" w:hAnsi="Times New Roman" w:cs="Times New Roman"/>
          <w:color w:val="202124"/>
          <w:sz w:val="24"/>
          <w:szCs w:val="24"/>
          <w:shd w:val="clear" w:color="auto" w:fill="FFFFFF"/>
        </w:rPr>
        <w:t>may have been enhanced</w:t>
      </w:r>
      <w:r w:rsidR="00FF3F2B" w:rsidRPr="00B1793F">
        <w:rPr>
          <w:rFonts w:ascii="Times New Roman" w:hAnsi="Times New Roman" w:cs="Times New Roman"/>
          <w:color w:val="202124"/>
          <w:sz w:val="24"/>
          <w:szCs w:val="24"/>
          <w:shd w:val="clear" w:color="auto" w:fill="FFFFFF"/>
        </w:rPr>
        <w:t xml:space="preserve"> </w:t>
      </w:r>
      <w:r w:rsidR="00505282" w:rsidRPr="00B1793F">
        <w:rPr>
          <w:rFonts w:ascii="Times New Roman" w:hAnsi="Times New Roman" w:cs="Times New Roman"/>
          <w:color w:val="202124"/>
          <w:sz w:val="24"/>
          <w:szCs w:val="24"/>
          <w:shd w:val="clear" w:color="auto" w:fill="FFFFFF"/>
        </w:rPr>
        <w:t>through completion of the daily EMA surveys</w:t>
      </w:r>
      <w:r w:rsidR="003754B8" w:rsidRPr="00B1793F">
        <w:rPr>
          <w:rFonts w:ascii="Times New Roman" w:hAnsi="Times New Roman" w:cs="Times New Roman"/>
          <w:color w:val="202124"/>
          <w:sz w:val="24"/>
          <w:szCs w:val="24"/>
          <w:shd w:val="clear" w:color="auto" w:fill="FFFFFF"/>
        </w:rPr>
        <w:t>.</w:t>
      </w:r>
      <w:r w:rsidR="002D753F">
        <w:rPr>
          <w:rFonts w:ascii="Times New Roman" w:hAnsi="Times New Roman" w:cs="Times New Roman"/>
          <w:color w:val="202124"/>
          <w:sz w:val="24"/>
          <w:szCs w:val="24"/>
          <w:shd w:val="clear" w:color="auto" w:fill="FFFFFF"/>
        </w:rPr>
        <w:t xml:space="preserve"> Given the lower correlation between person-mean average and baseline experiential avoidance, as well as issues with baseline inaction and in the moment experiential avoidance converging, the experiential avoidance single-item measure may be an invalid measure of the intended construct.</w:t>
      </w:r>
      <w:r w:rsidR="00AA0C41">
        <w:rPr>
          <w:rFonts w:ascii="Times New Roman" w:hAnsi="Times New Roman" w:cs="Times New Roman"/>
          <w:color w:val="202124"/>
          <w:sz w:val="24"/>
          <w:szCs w:val="24"/>
          <w:shd w:val="clear" w:color="auto" w:fill="FFFFFF"/>
        </w:rPr>
        <w:t xml:space="preserve"> </w:t>
      </w:r>
    </w:p>
    <w:p w14:paraId="7B633641" w14:textId="012D485F" w:rsidR="00F02A72" w:rsidRPr="00B1793F" w:rsidRDefault="00F02A72" w:rsidP="00761041">
      <w:pPr>
        <w:spacing w:line="480" w:lineRule="auto"/>
        <w:contextualSpacing/>
        <w:rPr>
          <w:rFonts w:ascii="Times New Roman" w:hAnsi="Times New Roman" w:cs="Times New Roman"/>
          <w:b/>
          <w:bCs/>
          <w:sz w:val="24"/>
          <w:szCs w:val="24"/>
        </w:rPr>
      </w:pPr>
      <w:bookmarkStart w:id="15" w:name="_Hlk125410905"/>
      <w:r w:rsidRPr="00B1793F">
        <w:rPr>
          <w:rFonts w:ascii="Times New Roman" w:hAnsi="Times New Roman" w:cs="Times New Roman"/>
          <w:b/>
          <w:bCs/>
          <w:sz w:val="24"/>
          <w:szCs w:val="24"/>
        </w:rPr>
        <w:t>Mixed-effect Location Scale</w:t>
      </w:r>
      <w:r w:rsidR="00E07A21" w:rsidRPr="00B1793F">
        <w:rPr>
          <w:rFonts w:ascii="Times New Roman" w:hAnsi="Times New Roman" w:cs="Times New Roman"/>
          <w:b/>
          <w:bCs/>
          <w:sz w:val="24"/>
          <w:szCs w:val="24"/>
        </w:rPr>
        <w:t xml:space="preserve"> Analyses</w:t>
      </w:r>
    </w:p>
    <w:p w14:paraId="413E1B96" w14:textId="45ED003E" w:rsidR="00717A76" w:rsidRPr="00AA5E66" w:rsidRDefault="00717A76" w:rsidP="00761041">
      <w:pPr>
        <w:spacing w:line="480" w:lineRule="auto"/>
        <w:contextualSpacing/>
        <w:rPr>
          <w:rFonts w:ascii="Times New Roman" w:hAnsi="Times New Roman" w:cs="Times New Roman"/>
          <w:sz w:val="24"/>
          <w:szCs w:val="24"/>
        </w:rPr>
      </w:pPr>
      <w:r w:rsidRPr="00B1793F">
        <w:rPr>
          <w:rFonts w:ascii="Times New Roman" w:hAnsi="Times New Roman" w:cs="Times New Roman"/>
          <w:b/>
          <w:bCs/>
          <w:sz w:val="24"/>
          <w:szCs w:val="24"/>
        </w:rPr>
        <w:tab/>
      </w:r>
      <w:r w:rsidR="009822BB">
        <w:rPr>
          <w:rFonts w:ascii="Times New Roman" w:hAnsi="Times New Roman" w:cs="Times New Roman"/>
          <w:sz w:val="24"/>
          <w:szCs w:val="24"/>
        </w:rPr>
        <w:t xml:space="preserve">Model comparisons demonstrated </w:t>
      </w:r>
      <w:proofErr w:type="gramStart"/>
      <w:r w:rsidR="009822BB">
        <w:rPr>
          <w:rFonts w:ascii="Times New Roman" w:hAnsi="Times New Roman" w:cs="Times New Roman"/>
          <w:sz w:val="24"/>
          <w:szCs w:val="24"/>
        </w:rPr>
        <w:t>greater</w:t>
      </w:r>
      <w:proofErr w:type="gramEnd"/>
      <w:r w:rsidR="009822BB">
        <w:rPr>
          <w:rFonts w:ascii="Times New Roman" w:hAnsi="Times New Roman" w:cs="Times New Roman"/>
          <w:sz w:val="24"/>
          <w:szCs w:val="24"/>
        </w:rPr>
        <w:t xml:space="preserve"> model fit for the 3-level models, as compared to 2-level iterations of the models that did </w:t>
      </w:r>
      <w:r w:rsidR="00E7293C">
        <w:rPr>
          <w:rFonts w:ascii="Times New Roman" w:hAnsi="Times New Roman" w:cs="Times New Roman"/>
          <w:sz w:val="24"/>
          <w:szCs w:val="24"/>
        </w:rPr>
        <w:t xml:space="preserve">not </w:t>
      </w:r>
      <w:r w:rsidR="009822BB">
        <w:rPr>
          <w:rFonts w:ascii="Times New Roman" w:hAnsi="Times New Roman" w:cs="Times New Roman"/>
          <w:sz w:val="24"/>
          <w:szCs w:val="24"/>
        </w:rPr>
        <w:t>nest observations within days. This was observed for all outcome variables’ models, including positive affect (ELPD</w:t>
      </w:r>
      <w:r w:rsidR="009822BB">
        <w:rPr>
          <w:rFonts w:ascii="Times New Roman" w:hAnsi="Times New Roman" w:cs="Times New Roman"/>
          <w:sz w:val="24"/>
          <w:szCs w:val="24"/>
          <w:vertAlign w:val="subscript"/>
        </w:rPr>
        <w:t>3-level</w:t>
      </w:r>
      <w:r w:rsidR="009822BB">
        <w:rPr>
          <w:rFonts w:ascii="Times New Roman" w:hAnsi="Times New Roman" w:cs="Times New Roman"/>
          <w:sz w:val="24"/>
          <w:szCs w:val="24"/>
        </w:rPr>
        <w:t xml:space="preserve"> = -565.8, ELPD</w:t>
      </w:r>
      <w:r w:rsidR="009822BB">
        <w:rPr>
          <w:rFonts w:ascii="Times New Roman" w:hAnsi="Times New Roman" w:cs="Times New Roman"/>
          <w:sz w:val="24"/>
          <w:szCs w:val="24"/>
          <w:vertAlign w:val="subscript"/>
        </w:rPr>
        <w:t>2-level</w:t>
      </w:r>
      <w:r w:rsidR="009822BB">
        <w:rPr>
          <w:rFonts w:ascii="Times New Roman" w:hAnsi="Times New Roman" w:cs="Times New Roman"/>
          <w:sz w:val="24"/>
          <w:szCs w:val="24"/>
        </w:rPr>
        <w:t xml:space="preserve"> = -642.8), negative affect (ELPD</w:t>
      </w:r>
      <w:r w:rsidR="009822BB">
        <w:rPr>
          <w:rFonts w:ascii="Times New Roman" w:hAnsi="Times New Roman" w:cs="Times New Roman"/>
          <w:sz w:val="24"/>
          <w:szCs w:val="24"/>
          <w:vertAlign w:val="subscript"/>
        </w:rPr>
        <w:t>3-level</w:t>
      </w:r>
      <w:r w:rsidR="009822BB">
        <w:rPr>
          <w:rFonts w:ascii="Times New Roman" w:hAnsi="Times New Roman" w:cs="Times New Roman"/>
          <w:sz w:val="24"/>
          <w:szCs w:val="24"/>
        </w:rPr>
        <w:t xml:space="preserve"> = -1934.5, ELPD</w:t>
      </w:r>
      <w:r w:rsidR="009822BB">
        <w:rPr>
          <w:rFonts w:ascii="Times New Roman" w:hAnsi="Times New Roman" w:cs="Times New Roman"/>
          <w:sz w:val="24"/>
          <w:szCs w:val="24"/>
          <w:vertAlign w:val="subscript"/>
        </w:rPr>
        <w:t>2-level</w:t>
      </w:r>
      <w:r w:rsidR="009822BB">
        <w:rPr>
          <w:rFonts w:ascii="Times New Roman" w:hAnsi="Times New Roman" w:cs="Times New Roman"/>
          <w:sz w:val="24"/>
          <w:szCs w:val="24"/>
        </w:rPr>
        <w:t xml:space="preserve"> = -1995.0), and meaningful activity (ELPD</w:t>
      </w:r>
      <w:r w:rsidR="009822BB">
        <w:rPr>
          <w:rFonts w:ascii="Times New Roman" w:hAnsi="Times New Roman" w:cs="Times New Roman"/>
          <w:sz w:val="24"/>
          <w:szCs w:val="24"/>
          <w:vertAlign w:val="subscript"/>
        </w:rPr>
        <w:t>3-level</w:t>
      </w:r>
      <w:r w:rsidR="009822BB">
        <w:rPr>
          <w:rFonts w:ascii="Times New Roman" w:hAnsi="Times New Roman" w:cs="Times New Roman"/>
          <w:sz w:val="24"/>
          <w:szCs w:val="24"/>
        </w:rPr>
        <w:t xml:space="preserve"> = -4064.2, ELPD</w:t>
      </w:r>
      <w:r w:rsidR="009822BB">
        <w:rPr>
          <w:rFonts w:ascii="Times New Roman" w:hAnsi="Times New Roman" w:cs="Times New Roman"/>
          <w:sz w:val="24"/>
          <w:szCs w:val="24"/>
          <w:vertAlign w:val="subscript"/>
        </w:rPr>
        <w:t>2-level</w:t>
      </w:r>
      <w:r w:rsidR="009822BB">
        <w:rPr>
          <w:rFonts w:ascii="Times New Roman" w:hAnsi="Times New Roman" w:cs="Times New Roman"/>
          <w:sz w:val="24"/>
          <w:szCs w:val="24"/>
        </w:rPr>
        <w:t xml:space="preserve"> = -4103.9). ELPD differences between compared modules exceeded the benchmark of 4, with differences ranging from 39.7 to 77, indicating a non-negligible difference between the models. Thus, results from the 3-level model were used</w:t>
      </w:r>
      <w:r w:rsidR="00333B85">
        <w:rPr>
          <w:rFonts w:ascii="Times New Roman" w:hAnsi="Times New Roman" w:cs="Times New Roman"/>
          <w:sz w:val="24"/>
          <w:szCs w:val="24"/>
        </w:rPr>
        <w:t xml:space="preserve"> for the present study.</w:t>
      </w:r>
      <w:r w:rsidR="009822BB">
        <w:rPr>
          <w:rFonts w:ascii="Times New Roman" w:hAnsi="Times New Roman" w:cs="Times New Roman"/>
          <w:sz w:val="24"/>
          <w:szCs w:val="24"/>
        </w:rPr>
        <w:t xml:space="preserve"> </w:t>
      </w:r>
      <w:r w:rsidRPr="00B1793F">
        <w:rPr>
          <w:rFonts w:ascii="Times New Roman" w:hAnsi="Times New Roman" w:cs="Times New Roman"/>
          <w:sz w:val="24"/>
          <w:szCs w:val="24"/>
        </w:rPr>
        <w:t xml:space="preserve">See Table </w:t>
      </w:r>
      <w:r w:rsidR="00FE73DB">
        <w:rPr>
          <w:rFonts w:ascii="Times New Roman" w:hAnsi="Times New Roman" w:cs="Times New Roman"/>
          <w:sz w:val="24"/>
          <w:szCs w:val="24"/>
        </w:rPr>
        <w:t>3</w:t>
      </w:r>
      <w:r w:rsidRPr="00B1793F">
        <w:rPr>
          <w:rFonts w:ascii="Times New Roman" w:hAnsi="Times New Roman" w:cs="Times New Roman"/>
          <w:sz w:val="24"/>
          <w:szCs w:val="24"/>
        </w:rPr>
        <w:t xml:space="preserve"> for a full listing of </w:t>
      </w:r>
      <w:r w:rsidR="00D47700" w:rsidRPr="00B1793F">
        <w:rPr>
          <w:rFonts w:ascii="Times New Roman" w:hAnsi="Times New Roman" w:cs="Times New Roman"/>
          <w:sz w:val="24"/>
          <w:szCs w:val="24"/>
        </w:rPr>
        <w:t>mixed-effect location scale model</w:t>
      </w:r>
      <w:r w:rsidRPr="00B1793F">
        <w:rPr>
          <w:rFonts w:ascii="Times New Roman" w:hAnsi="Times New Roman" w:cs="Times New Roman"/>
          <w:sz w:val="24"/>
          <w:szCs w:val="24"/>
        </w:rPr>
        <w:t xml:space="preserve"> results.</w:t>
      </w:r>
    </w:p>
    <w:p w14:paraId="2219F1B4" w14:textId="3774A6A9" w:rsidR="00AC2DE0" w:rsidRPr="00B1793F" w:rsidRDefault="005C1EBA" w:rsidP="00AC2DE0">
      <w:pPr>
        <w:spacing w:line="480" w:lineRule="auto"/>
        <w:contextualSpacing/>
        <w:rPr>
          <w:rFonts w:ascii="Times New Roman" w:hAnsi="Times New Roman" w:cs="Times New Roman"/>
          <w:b/>
          <w:bCs/>
          <w:sz w:val="24"/>
          <w:szCs w:val="24"/>
        </w:rPr>
      </w:pPr>
      <w:r w:rsidRPr="00AA5E66">
        <w:rPr>
          <w:rFonts w:ascii="Times New Roman" w:hAnsi="Times New Roman" w:cs="Times New Roman"/>
          <w:b/>
          <w:bCs/>
          <w:i/>
          <w:iCs/>
          <w:sz w:val="24"/>
          <w:szCs w:val="24"/>
        </w:rPr>
        <w:t xml:space="preserve">Negative </w:t>
      </w:r>
      <w:r w:rsidR="00AC2DE0" w:rsidRPr="00B1793F">
        <w:rPr>
          <w:rFonts w:ascii="Times New Roman" w:hAnsi="Times New Roman" w:cs="Times New Roman"/>
          <w:b/>
          <w:bCs/>
          <w:i/>
          <w:iCs/>
          <w:sz w:val="24"/>
          <w:szCs w:val="24"/>
        </w:rPr>
        <w:t>A</w:t>
      </w:r>
      <w:r w:rsidRPr="00AA5E66">
        <w:rPr>
          <w:rFonts w:ascii="Times New Roman" w:hAnsi="Times New Roman" w:cs="Times New Roman"/>
          <w:b/>
          <w:bCs/>
          <w:i/>
          <w:iCs/>
          <w:sz w:val="24"/>
          <w:szCs w:val="24"/>
        </w:rPr>
        <w:t>ffect</w:t>
      </w:r>
    </w:p>
    <w:p w14:paraId="750FF926" w14:textId="61630632" w:rsidR="00CB7172" w:rsidRPr="00B1793F" w:rsidRDefault="0084518A" w:rsidP="00076E43">
      <w:pPr>
        <w:spacing w:line="480" w:lineRule="auto"/>
        <w:ind w:firstLine="720"/>
        <w:contextualSpacing/>
        <w:rPr>
          <w:rFonts w:ascii="Times New Roman" w:hAnsi="Times New Roman" w:cs="Times New Roman"/>
          <w:b/>
          <w:bCs/>
          <w:sz w:val="24"/>
          <w:szCs w:val="24"/>
        </w:rPr>
      </w:pPr>
      <w:r w:rsidRPr="00B1793F">
        <w:rPr>
          <w:rFonts w:ascii="Times New Roman" w:hAnsi="Times New Roman" w:cs="Times New Roman"/>
          <w:sz w:val="24"/>
          <w:szCs w:val="24"/>
        </w:rPr>
        <w:t>The</w:t>
      </w:r>
      <w:r w:rsidR="00076E43">
        <w:rPr>
          <w:rFonts w:ascii="Times New Roman" w:hAnsi="Times New Roman" w:cs="Times New Roman"/>
          <w:sz w:val="24"/>
          <w:szCs w:val="24"/>
        </w:rPr>
        <w:t xml:space="preserve"> </w:t>
      </w:r>
      <w:r w:rsidRPr="00B1793F">
        <w:rPr>
          <w:rFonts w:ascii="Times New Roman" w:hAnsi="Times New Roman" w:cs="Times New Roman"/>
          <w:sz w:val="24"/>
          <w:szCs w:val="24"/>
        </w:rPr>
        <w:t xml:space="preserve">model predicting negative affect </w:t>
      </w:r>
      <w:r w:rsidR="004E0DA5" w:rsidRPr="00B1793F">
        <w:rPr>
          <w:rFonts w:ascii="Times New Roman" w:hAnsi="Times New Roman" w:cs="Times New Roman"/>
          <w:sz w:val="24"/>
          <w:szCs w:val="24"/>
        </w:rPr>
        <w:t>produced a leave-one-out R</w:t>
      </w:r>
      <w:r w:rsidR="004E0DA5" w:rsidRPr="00B1793F">
        <w:rPr>
          <w:rFonts w:ascii="Times New Roman" w:hAnsi="Times New Roman" w:cs="Times New Roman"/>
          <w:sz w:val="24"/>
          <w:szCs w:val="24"/>
          <w:vertAlign w:val="superscript"/>
        </w:rPr>
        <w:t>2</w:t>
      </w:r>
      <w:r w:rsidRPr="00B1793F">
        <w:rPr>
          <w:rFonts w:ascii="Times New Roman" w:hAnsi="Times New Roman" w:cs="Times New Roman"/>
          <w:b/>
          <w:bCs/>
          <w:sz w:val="24"/>
          <w:szCs w:val="24"/>
        </w:rPr>
        <w:t xml:space="preserve"> </w:t>
      </w:r>
      <w:r w:rsidR="004E0DA5" w:rsidRPr="00B1793F">
        <w:rPr>
          <w:rFonts w:ascii="Times New Roman" w:hAnsi="Times New Roman" w:cs="Times New Roman"/>
          <w:sz w:val="24"/>
          <w:szCs w:val="24"/>
        </w:rPr>
        <w:t>value of 0.</w:t>
      </w:r>
      <w:r w:rsidR="00222830" w:rsidRPr="00B1793F">
        <w:rPr>
          <w:rFonts w:ascii="Times New Roman" w:hAnsi="Times New Roman" w:cs="Times New Roman"/>
          <w:sz w:val="24"/>
          <w:szCs w:val="24"/>
        </w:rPr>
        <w:t>51</w:t>
      </w:r>
      <w:r w:rsidR="004E0DA5" w:rsidRPr="00B1793F">
        <w:rPr>
          <w:rFonts w:ascii="Times New Roman" w:hAnsi="Times New Roman" w:cs="Times New Roman"/>
          <w:sz w:val="24"/>
          <w:szCs w:val="24"/>
        </w:rPr>
        <w:t xml:space="preserve">, indicating that </w:t>
      </w:r>
      <w:r w:rsidR="00222830" w:rsidRPr="00B1793F">
        <w:rPr>
          <w:rFonts w:ascii="Times New Roman" w:hAnsi="Times New Roman" w:cs="Times New Roman"/>
          <w:sz w:val="24"/>
          <w:szCs w:val="24"/>
        </w:rPr>
        <w:t>51</w:t>
      </w:r>
      <w:r w:rsidR="004E0DA5" w:rsidRPr="00B1793F">
        <w:rPr>
          <w:rFonts w:ascii="Times New Roman" w:hAnsi="Times New Roman" w:cs="Times New Roman"/>
          <w:sz w:val="24"/>
          <w:szCs w:val="24"/>
        </w:rPr>
        <w:t>% of variance in negative affect can be explained by our model.</w:t>
      </w:r>
      <w:r w:rsidR="004E0DA5" w:rsidRPr="00B1793F">
        <w:rPr>
          <w:rFonts w:ascii="Times New Roman" w:hAnsi="Times New Roman" w:cs="Times New Roman"/>
          <w:b/>
          <w:bCs/>
          <w:sz w:val="24"/>
          <w:szCs w:val="24"/>
        </w:rPr>
        <w:t xml:space="preserve"> </w:t>
      </w:r>
      <w:r w:rsidR="00076E43" w:rsidRPr="00B1793F">
        <w:rPr>
          <w:rFonts w:ascii="Times New Roman" w:hAnsi="Times New Roman" w:cs="Times New Roman"/>
          <w:sz w:val="24"/>
          <w:szCs w:val="24"/>
        </w:rPr>
        <w:t>Regarding within-</w:t>
      </w:r>
      <w:r w:rsidR="00076E43">
        <w:rPr>
          <w:rFonts w:ascii="Times New Roman" w:hAnsi="Times New Roman" w:cs="Times New Roman"/>
          <w:sz w:val="24"/>
          <w:szCs w:val="24"/>
        </w:rPr>
        <w:t>person</w:t>
      </w:r>
      <w:r w:rsidR="00076E43" w:rsidRPr="00B1793F">
        <w:rPr>
          <w:rFonts w:ascii="Times New Roman" w:hAnsi="Times New Roman" w:cs="Times New Roman"/>
          <w:sz w:val="24"/>
          <w:szCs w:val="24"/>
        </w:rPr>
        <w:t xml:space="preserve"> effects, </w:t>
      </w:r>
      <w:r w:rsidR="00076E43">
        <w:rPr>
          <w:rFonts w:ascii="Times New Roman" w:hAnsi="Times New Roman" w:cs="Times New Roman"/>
          <w:sz w:val="24"/>
          <w:szCs w:val="24"/>
        </w:rPr>
        <w:t xml:space="preserve">higher levels of state-level cognitive </w:t>
      </w:r>
      <w:r w:rsidR="00076E43" w:rsidRPr="00B1793F">
        <w:rPr>
          <w:rFonts w:ascii="Times New Roman" w:hAnsi="Times New Roman" w:cs="Times New Roman"/>
          <w:sz w:val="24"/>
          <w:szCs w:val="24"/>
        </w:rPr>
        <w:t>fusion (95% C.I. = [0.</w:t>
      </w:r>
      <w:r w:rsidR="00076E43">
        <w:rPr>
          <w:rFonts w:ascii="Times New Roman" w:hAnsi="Times New Roman" w:cs="Times New Roman"/>
          <w:sz w:val="24"/>
          <w:szCs w:val="24"/>
        </w:rPr>
        <w:t>09</w:t>
      </w:r>
      <w:r w:rsidR="00076E43" w:rsidRPr="00B1793F">
        <w:rPr>
          <w:rFonts w:ascii="Times New Roman" w:hAnsi="Times New Roman" w:cs="Times New Roman"/>
          <w:sz w:val="24"/>
          <w:szCs w:val="24"/>
        </w:rPr>
        <w:t xml:space="preserve"> – 0.</w:t>
      </w:r>
      <w:r w:rsidR="00076E43">
        <w:rPr>
          <w:rFonts w:ascii="Times New Roman" w:hAnsi="Times New Roman" w:cs="Times New Roman"/>
          <w:sz w:val="24"/>
          <w:szCs w:val="24"/>
        </w:rPr>
        <w:t>15</w:t>
      </w:r>
      <w:r w:rsidR="00076E43" w:rsidRPr="00B1793F">
        <w:rPr>
          <w:rFonts w:ascii="Times New Roman" w:hAnsi="Times New Roman" w:cs="Times New Roman"/>
          <w:sz w:val="24"/>
          <w:szCs w:val="24"/>
        </w:rPr>
        <w:t xml:space="preserve">]), </w:t>
      </w:r>
      <w:r w:rsidR="00076E43" w:rsidRPr="00B1793F">
        <w:rPr>
          <w:rFonts w:ascii="Times New Roman" w:hAnsi="Times New Roman" w:cs="Times New Roman"/>
          <w:sz w:val="24"/>
          <w:szCs w:val="24"/>
        </w:rPr>
        <w:lastRenderedPageBreak/>
        <w:t>lack of present moment awareness (95% C.I. = [0.01 – 0.</w:t>
      </w:r>
      <w:r w:rsidR="00076E43">
        <w:rPr>
          <w:rFonts w:ascii="Times New Roman" w:hAnsi="Times New Roman" w:cs="Times New Roman"/>
          <w:sz w:val="24"/>
          <w:szCs w:val="24"/>
        </w:rPr>
        <w:t>04</w:t>
      </w:r>
      <w:r w:rsidR="00076E43" w:rsidRPr="00B1793F">
        <w:rPr>
          <w:rFonts w:ascii="Times New Roman" w:hAnsi="Times New Roman" w:cs="Times New Roman"/>
          <w:sz w:val="24"/>
          <w:szCs w:val="24"/>
        </w:rPr>
        <w:t>]), self-as-content (95% C.I. = [0.</w:t>
      </w:r>
      <w:r w:rsidR="00076E43">
        <w:rPr>
          <w:rFonts w:ascii="Times New Roman" w:hAnsi="Times New Roman" w:cs="Times New Roman"/>
          <w:sz w:val="24"/>
          <w:szCs w:val="24"/>
        </w:rPr>
        <w:t>02</w:t>
      </w:r>
      <w:r w:rsidR="00076E43" w:rsidRPr="00B1793F">
        <w:rPr>
          <w:rFonts w:ascii="Times New Roman" w:hAnsi="Times New Roman" w:cs="Times New Roman"/>
          <w:sz w:val="24"/>
          <w:szCs w:val="24"/>
        </w:rPr>
        <w:t xml:space="preserve"> – 0.</w:t>
      </w:r>
      <w:r w:rsidR="00076E43">
        <w:rPr>
          <w:rFonts w:ascii="Times New Roman" w:hAnsi="Times New Roman" w:cs="Times New Roman"/>
          <w:sz w:val="24"/>
          <w:szCs w:val="24"/>
        </w:rPr>
        <w:t>07</w:t>
      </w:r>
      <w:r w:rsidR="00076E43" w:rsidRPr="00B1793F">
        <w:rPr>
          <w:rFonts w:ascii="Times New Roman" w:hAnsi="Times New Roman" w:cs="Times New Roman"/>
          <w:sz w:val="24"/>
          <w:szCs w:val="24"/>
        </w:rPr>
        <w:t>]), and inaction (95% C.I. = [0.</w:t>
      </w:r>
      <w:r w:rsidR="00076E43">
        <w:rPr>
          <w:rFonts w:ascii="Times New Roman" w:hAnsi="Times New Roman" w:cs="Times New Roman"/>
          <w:sz w:val="24"/>
          <w:szCs w:val="24"/>
        </w:rPr>
        <w:t>05</w:t>
      </w:r>
      <w:r w:rsidR="00076E43" w:rsidRPr="00B1793F">
        <w:rPr>
          <w:rFonts w:ascii="Times New Roman" w:hAnsi="Times New Roman" w:cs="Times New Roman"/>
          <w:sz w:val="24"/>
          <w:szCs w:val="24"/>
        </w:rPr>
        <w:t xml:space="preserve"> – 0.</w:t>
      </w:r>
      <w:r w:rsidR="00076E43">
        <w:rPr>
          <w:rFonts w:ascii="Times New Roman" w:hAnsi="Times New Roman" w:cs="Times New Roman"/>
          <w:sz w:val="24"/>
          <w:szCs w:val="24"/>
        </w:rPr>
        <w:t>10</w:t>
      </w:r>
      <w:r w:rsidR="00076E43" w:rsidRPr="00B1793F">
        <w:rPr>
          <w:rFonts w:ascii="Times New Roman" w:hAnsi="Times New Roman" w:cs="Times New Roman"/>
          <w:sz w:val="24"/>
          <w:szCs w:val="24"/>
        </w:rPr>
        <w:t>])</w:t>
      </w:r>
      <w:r w:rsidR="00076E43">
        <w:rPr>
          <w:rFonts w:ascii="Times New Roman" w:hAnsi="Times New Roman" w:cs="Times New Roman"/>
          <w:sz w:val="24"/>
          <w:szCs w:val="24"/>
        </w:rPr>
        <w:t xml:space="preserve"> were all significant predictors of greater negative affect in the moment</w:t>
      </w:r>
      <w:r w:rsidR="00076E43" w:rsidRPr="00B1793F">
        <w:rPr>
          <w:rFonts w:ascii="Times New Roman" w:hAnsi="Times New Roman" w:cs="Times New Roman"/>
          <w:sz w:val="24"/>
          <w:szCs w:val="24"/>
        </w:rPr>
        <w:t>.</w:t>
      </w:r>
      <w:r w:rsidR="00076E43">
        <w:rPr>
          <w:rFonts w:ascii="Times New Roman" w:hAnsi="Times New Roman" w:cs="Times New Roman"/>
          <w:sz w:val="24"/>
          <w:szCs w:val="24"/>
        </w:rPr>
        <w:t xml:space="preserve"> Experiential avoidance and lack of contact with values were not significant predictors of negative affect in the moment (</w:t>
      </w:r>
      <w:r w:rsidR="00076E43" w:rsidRPr="005D7AB2">
        <w:rPr>
          <w:rFonts w:ascii="Times New Roman" w:hAnsi="Times New Roman" w:cs="Times New Roman"/>
          <w:i/>
          <w:iCs/>
          <w:sz w:val="24"/>
          <w:szCs w:val="24"/>
        </w:rPr>
        <w:t>p</w:t>
      </w:r>
      <w:r w:rsidR="00076E43">
        <w:rPr>
          <w:rFonts w:ascii="Times New Roman" w:hAnsi="Times New Roman" w:cs="Times New Roman"/>
          <w:sz w:val="24"/>
          <w:szCs w:val="24"/>
        </w:rPr>
        <w:t xml:space="preserve"> &gt; .05).</w:t>
      </w:r>
      <w:r w:rsidR="00E7293C">
        <w:rPr>
          <w:rFonts w:ascii="Times New Roman" w:hAnsi="Times New Roman" w:cs="Times New Roman"/>
          <w:sz w:val="24"/>
          <w:szCs w:val="24"/>
        </w:rPr>
        <w:t xml:space="preserve"> </w:t>
      </w:r>
      <w:r w:rsidR="0008464F" w:rsidRPr="00B1793F">
        <w:rPr>
          <w:rFonts w:ascii="Times New Roman" w:hAnsi="Times New Roman" w:cs="Times New Roman"/>
          <w:sz w:val="24"/>
          <w:szCs w:val="24"/>
        </w:rPr>
        <w:t>Regarding</w:t>
      </w:r>
      <w:r w:rsidR="000F13B6" w:rsidRPr="00B1793F">
        <w:rPr>
          <w:rFonts w:ascii="Times New Roman" w:hAnsi="Times New Roman" w:cs="Times New Roman"/>
          <w:sz w:val="24"/>
          <w:szCs w:val="24"/>
        </w:rPr>
        <w:t xml:space="preserve"> between-</w:t>
      </w:r>
      <w:r w:rsidR="00F27733">
        <w:rPr>
          <w:rFonts w:ascii="Times New Roman" w:hAnsi="Times New Roman" w:cs="Times New Roman"/>
          <w:sz w:val="24"/>
          <w:szCs w:val="24"/>
        </w:rPr>
        <w:t>person</w:t>
      </w:r>
      <w:r w:rsidR="000F13B6" w:rsidRPr="00B1793F">
        <w:rPr>
          <w:rFonts w:ascii="Times New Roman" w:hAnsi="Times New Roman" w:cs="Times New Roman"/>
          <w:sz w:val="24"/>
          <w:szCs w:val="24"/>
        </w:rPr>
        <w:t xml:space="preserve"> effects, </w:t>
      </w:r>
      <w:r w:rsidR="00672452">
        <w:rPr>
          <w:rFonts w:ascii="Times New Roman" w:hAnsi="Times New Roman" w:cs="Times New Roman"/>
          <w:sz w:val="24"/>
          <w:szCs w:val="24"/>
        </w:rPr>
        <w:t xml:space="preserve">higher </w:t>
      </w:r>
      <w:r w:rsidR="00A02071" w:rsidRPr="00B1793F">
        <w:rPr>
          <w:rFonts w:ascii="Times New Roman" w:hAnsi="Times New Roman" w:cs="Times New Roman"/>
          <w:sz w:val="24"/>
          <w:szCs w:val="24"/>
        </w:rPr>
        <w:t>trait-level</w:t>
      </w:r>
      <w:r w:rsidR="000F13B6" w:rsidRPr="00B1793F">
        <w:rPr>
          <w:rFonts w:ascii="Times New Roman" w:hAnsi="Times New Roman" w:cs="Times New Roman"/>
          <w:sz w:val="24"/>
          <w:szCs w:val="24"/>
        </w:rPr>
        <w:t xml:space="preserve"> </w:t>
      </w:r>
      <w:r w:rsidR="00672452">
        <w:rPr>
          <w:rFonts w:ascii="Times New Roman" w:hAnsi="Times New Roman" w:cs="Times New Roman"/>
          <w:sz w:val="24"/>
          <w:szCs w:val="24"/>
        </w:rPr>
        <w:t xml:space="preserve">cognitive </w:t>
      </w:r>
      <w:r w:rsidR="000F13B6" w:rsidRPr="00B1793F">
        <w:rPr>
          <w:rFonts w:ascii="Times New Roman" w:hAnsi="Times New Roman" w:cs="Times New Roman"/>
          <w:sz w:val="24"/>
          <w:szCs w:val="24"/>
        </w:rPr>
        <w:t>fusion</w:t>
      </w:r>
      <w:r w:rsidR="00A02071" w:rsidRPr="00B1793F">
        <w:rPr>
          <w:rFonts w:ascii="Times New Roman" w:hAnsi="Times New Roman" w:cs="Times New Roman"/>
          <w:sz w:val="24"/>
          <w:szCs w:val="24"/>
        </w:rPr>
        <w:t xml:space="preserve"> (95% C.I. = [0.</w:t>
      </w:r>
      <w:r w:rsidR="00076E43">
        <w:rPr>
          <w:rFonts w:ascii="Times New Roman" w:hAnsi="Times New Roman" w:cs="Times New Roman"/>
          <w:sz w:val="24"/>
          <w:szCs w:val="24"/>
        </w:rPr>
        <w:t>08</w:t>
      </w:r>
      <w:r w:rsidR="00A02071" w:rsidRPr="00B1793F">
        <w:rPr>
          <w:rFonts w:ascii="Times New Roman" w:hAnsi="Times New Roman" w:cs="Times New Roman"/>
          <w:sz w:val="24"/>
          <w:szCs w:val="24"/>
        </w:rPr>
        <w:t xml:space="preserve"> – </w:t>
      </w:r>
      <w:r w:rsidR="00076E43">
        <w:rPr>
          <w:rFonts w:ascii="Times New Roman" w:hAnsi="Times New Roman" w:cs="Times New Roman"/>
          <w:sz w:val="24"/>
          <w:szCs w:val="24"/>
        </w:rPr>
        <w:t>0</w:t>
      </w:r>
      <w:r w:rsidR="00A02071" w:rsidRPr="00B1793F">
        <w:rPr>
          <w:rFonts w:ascii="Times New Roman" w:hAnsi="Times New Roman" w:cs="Times New Roman"/>
          <w:sz w:val="24"/>
          <w:szCs w:val="24"/>
        </w:rPr>
        <w:t>.</w:t>
      </w:r>
      <w:r w:rsidR="00076E43">
        <w:rPr>
          <w:rFonts w:ascii="Times New Roman" w:hAnsi="Times New Roman" w:cs="Times New Roman"/>
          <w:sz w:val="24"/>
          <w:szCs w:val="24"/>
        </w:rPr>
        <w:t>25</w:t>
      </w:r>
      <w:r w:rsidR="00A02071" w:rsidRPr="00B1793F">
        <w:rPr>
          <w:rFonts w:ascii="Times New Roman" w:hAnsi="Times New Roman" w:cs="Times New Roman"/>
          <w:sz w:val="24"/>
          <w:szCs w:val="24"/>
        </w:rPr>
        <w:t>])</w:t>
      </w:r>
      <w:r w:rsidR="002A7D79" w:rsidRPr="00B1793F">
        <w:rPr>
          <w:rFonts w:ascii="Times New Roman" w:hAnsi="Times New Roman" w:cs="Times New Roman"/>
          <w:sz w:val="24"/>
          <w:szCs w:val="24"/>
        </w:rPr>
        <w:t xml:space="preserve"> </w:t>
      </w:r>
      <w:r w:rsidR="000F13B6" w:rsidRPr="00B1793F">
        <w:rPr>
          <w:rFonts w:ascii="Times New Roman" w:hAnsi="Times New Roman" w:cs="Times New Roman"/>
          <w:sz w:val="24"/>
          <w:szCs w:val="24"/>
        </w:rPr>
        <w:t>and inaction</w:t>
      </w:r>
      <w:r w:rsidR="00A02071" w:rsidRPr="00B1793F">
        <w:rPr>
          <w:rFonts w:ascii="Times New Roman" w:hAnsi="Times New Roman" w:cs="Times New Roman"/>
          <w:sz w:val="24"/>
          <w:szCs w:val="24"/>
        </w:rPr>
        <w:t xml:space="preserve"> (95% C.I. = [0.</w:t>
      </w:r>
      <w:r w:rsidR="00076E43">
        <w:rPr>
          <w:rFonts w:ascii="Times New Roman" w:hAnsi="Times New Roman" w:cs="Times New Roman"/>
          <w:sz w:val="24"/>
          <w:szCs w:val="24"/>
        </w:rPr>
        <w:t>08</w:t>
      </w:r>
      <w:r w:rsidR="00A02071" w:rsidRPr="00B1793F">
        <w:rPr>
          <w:rFonts w:ascii="Times New Roman" w:hAnsi="Times New Roman" w:cs="Times New Roman"/>
          <w:sz w:val="24"/>
          <w:szCs w:val="24"/>
        </w:rPr>
        <w:t xml:space="preserve"> – </w:t>
      </w:r>
      <w:r w:rsidR="00076E43">
        <w:rPr>
          <w:rFonts w:ascii="Times New Roman" w:hAnsi="Times New Roman" w:cs="Times New Roman"/>
          <w:sz w:val="24"/>
          <w:szCs w:val="24"/>
        </w:rPr>
        <w:t>0.28</w:t>
      </w:r>
      <w:r w:rsidR="00A02071" w:rsidRPr="00B1793F">
        <w:rPr>
          <w:rFonts w:ascii="Times New Roman" w:hAnsi="Times New Roman" w:cs="Times New Roman"/>
          <w:sz w:val="24"/>
          <w:szCs w:val="24"/>
        </w:rPr>
        <w:t>])</w:t>
      </w:r>
      <w:r w:rsidR="000F13B6" w:rsidRPr="00B1793F">
        <w:rPr>
          <w:rFonts w:ascii="Times New Roman" w:hAnsi="Times New Roman" w:cs="Times New Roman"/>
          <w:sz w:val="24"/>
          <w:szCs w:val="24"/>
        </w:rPr>
        <w:t xml:space="preserve"> </w:t>
      </w:r>
      <w:r w:rsidR="00A02071" w:rsidRPr="00B1793F">
        <w:rPr>
          <w:rFonts w:ascii="Times New Roman" w:hAnsi="Times New Roman" w:cs="Times New Roman"/>
          <w:sz w:val="24"/>
          <w:szCs w:val="24"/>
        </w:rPr>
        <w:t>were significant predictors of</w:t>
      </w:r>
      <w:r w:rsidRPr="00B1793F">
        <w:rPr>
          <w:rFonts w:ascii="Times New Roman" w:hAnsi="Times New Roman" w:cs="Times New Roman"/>
          <w:sz w:val="24"/>
          <w:szCs w:val="24"/>
        </w:rPr>
        <w:t xml:space="preserve"> greater</w:t>
      </w:r>
      <w:r w:rsidR="00A02071" w:rsidRPr="00B1793F">
        <w:rPr>
          <w:rFonts w:ascii="Times New Roman" w:hAnsi="Times New Roman" w:cs="Times New Roman"/>
          <w:sz w:val="24"/>
          <w:szCs w:val="24"/>
        </w:rPr>
        <w:t xml:space="preserve"> negative affect </w:t>
      </w:r>
      <w:proofErr w:type="gramStart"/>
      <w:r w:rsidR="00A02071" w:rsidRPr="00B1793F">
        <w:rPr>
          <w:rFonts w:ascii="Times New Roman" w:hAnsi="Times New Roman" w:cs="Times New Roman"/>
          <w:sz w:val="24"/>
          <w:szCs w:val="24"/>
        </w:rPr>
        <w:t>in</w:t>
      </w:r>
      <w:proofErr w:type="gramEnd"/>
      <w:r w:rsidR="00A02071" w:rsidRPr="00B1793F">
        <w:rPr>
          <w:rFonts w:ascii="Times New Roman" w:hAnsi="Times New Roman" w:cs="Times New Roman"/>
          <w:sz w:val="24"/>
          <w:szCs w:val="24"/>
        </w:rPr>
        <w:t xml:space="preserve"> the moment. </w:t>
      </w:r>
      <w:r w:rsidR="0008464F" w:rsidRPr="00B1793F">
        <w:rPr>
          <w:rFonts w:ascii="Times New Roman" w:hAnsi="Times New Roman" w:cs="Times New Roman"/>
          <w:sz w:val="24"/>
          <w:szCs w:val="24"/>
        </w:rPr>
        <w:t>Trait-level</w:t>
      </w:r>
      <w:r w:rsidR="007923A0" w:rsidRPr="00B1793F">
        <w:rPr>
          <w:rFonts w:ascii="Times New Roman" w:hAnsi="Times New Roman" w:cs="Times New Roman"/>
          <w:sz w:val="24"/>
          <w:szCs w:val="24"/>
        </w:rPr>
        <w:t xml:space="preserve"> experiential avoidance, lack of present moment awareness, self-as-content</w:t>
      </w:r>
      <w:r w:rsidR="002A7D79" w:rsidRPr="00B1793F">
        <w:rPr>
          <w:rFonts w:ascii="Times New Roman" w:hAnsi="Times New Roman" w:cs="Times New Roman"/>
          <w:sz w:val="24"/>
          <w:szCs w:val="24"/>
        </w:rPr>
        <w:t>, and lack of contact with values</w:t>
      </w:r>
      <w:r w:rsidR="007923A0" w:rsidRPr="00B1793F">
        <w:rPr>
          <w:rFonts w:ascii="Times New Roman" w:hAnsi="Times New Roman" w:cs="Times New Roman"/>
          <w:sz w:val="24"/>
          <w:szCs w:val="24"/>
        </w:rPr>
        <w:t xml:space="preserve"> were not significant predictors of negative affect</w:t>
      </w:r>
      <w:r w:rsidR="00076E43">
        <w:rPr>
          <w:rFonts w:ascii="Times New Roman" w:hAnsi="Times New Roman" w:cs="Times New Roman"/>
          <w:sz w:val="24"/>
          <w:szCs w:val="24"/>
        </w:rPr>
        <w:t xml:space="preserve"> </w:t>
      </w:r>
      <w:r w:rsidR="007923A0" w:rsidRPr="00B1793F">
        <w:rPr>
          <w:rFonts w:ascii="Times New Roman" w:hAnsi="Times New Roman" w:cs="Times New Roman"/>
          <w:sz w:val="24"/>
          <w:szCs w:val="24"/>
        </w:rPr>
        <w:t xml:space="preserve">(all </w:t>
      </w:r>
      <w:r w:rsidR="007923A0" w:rsidRPr="00B1793F">
        <w:rPr>
          <w:rFonts w:ascii="Times New Roman" w:hAnsi="Times New Roman" w:cs="Times New Roman"/>
          <w:i/>
          <w:iCs/>
          <w:sz w:val="24"/>
          <w:szCs w:val="24"/>
        </w:rPr>
        <w:t xml:space="preserve">p </w:t>
      </w:r>
      <w:r w:rsidR="007923A0" w:rsidRPr="00B1793F">
        <w:rPr>
          <w:rFonts w:ascii="Times New Roman" w:hAnsi="Times New Roman" w:cs="Times New Roman"/>
          <w:sz w:val="24"/>
          <w:szCs w:val="24"/>
        </w:rPr>
        <w:t xml:space="preserve">&gt; .05). </w:t>
      </w:r>
    </w:p>
    <w:p w14:paraId="0F4F2CA1" w14:textId="7528A984" w:rsidR="00AC2DE0" w:rsidRPr="00AA5E66" w:rsidRDefault="005C1EBA" w:rsidP="00761041">
      <w:pPr>
        <w:spacing w:line="480" w:lineRule="auto"/>
        <w:contextualSpacing/>
        <w:rPr>
          <w:rFonts w:ascii="Times New Roman" w:hAnsi="Times New Roman" w:cs="Times New Roman"/>
          <w:b/>
          <w:bCs/>
          <w:i/>
          <w:iCs/>
          <w:sz w:val="24"/>
          <w:szCs w:val="24"/>
        </w:rPr>
      </w:pPr>
      <w:r w:rsidRPr="00AA5E66">
        <w:rPr>
          <w:rFonts w:ascii="Times New Roman" w:hAnsi="Times New Roman" w:cs="Times New Roman"/>
          <w:b/>
          <w:bCs/>
          <w:i/>
          <w:iCs/>
          <w:sz w:val="24"/>
          <w:szCs w:val="24"/>
        </w:rPr>
        <w:t xml:space="preserve">Positive </w:t>
      </w:r>
      <w:r w:rsidR="00AC2DE0" w:rsidRPr="00AA5E66">
        <w:rPr>
          <w:rFonts w:ascii="Times New Roman" w:hAnsi="Times New Roman" w:cs="Times New Roman"/>
          <w:b/>
          <w:bCs/>
          <w:i/>
          <w:iCs/>
          <w:sz w:val="24"/>
          <w:szCs w:val="24"/>
        </w:rPr>
        <w:t>A</w:t>
      </w:r>
      <w:r w:rsidRPr="00AA5E66">
        <w:rPr>
          <w:rFonts w:ascii="Times New Roman" w:hAnsi="Times New Roman" w:cs="Times New Roman"/>
          <w:b/>
          <w:bCs/>
          <w:i/>
          <w:iCs/>
          <w:sz w:val="24"/>
          <w:szCs w:val="24"/>
        </w:rPr>
        <w:t>ffect</w:t>
      </w:r>
    </w:p>
    <w:p w14:paraId="610552D2" w14:textId="0764207B" w:rsidR="005C1EBA" w:rsidRPr="00B1793F" w:rsidRDefault="007873BA" w:rsidP="0046737F">
      <w:pPr>
        <w:spacing w:line="480" w:lineRule="auto"/>
        <w:ind w:firstLine="720"/>
        <w:contextualSpacing/>
        <w:rPr>
          <w:rFonts w:ascii="Times New Roman" w:hAnsi="Times New Roman" w:cs="Times New Roman"/>
          <w:b/>
          <w:bCs/>
          <w:sz w:val="24"/>
          <w:szCs w:val="24"/>
        </w:rPr>
      </w:pPr>
      <w:r w:rsidRPr="00B1793F">
        <w:rPr>
          <w:rFonts w:ascii="Times New Roman" w:hAnsi="Times New Roman" w:cs="Times New Roman"/>
          <w:sz w:val="24"/>
          <w:szCs w:val="24"/>
        </w:rPr>
        <w:t>Our</w:t>
      </w:r>
      <w:r w:rsidR="004E0DA5" w:rsidRPr="00B1793F">
        <w:rPr>
          <w:rFonts w:ascii="Times New Roman" w:hAnsi="Times New Roman" w:cs="Times New Roman"/>
          <w:sz w:val="24"/>
          <w:szCs w:val="24"/>
        </w:rPr>
        <w:t xml:space="preserve"> model </w:t>
      </w:r>
      <w:r w:rsidR="008F2DED" w:rsidRPr="00B1793F">
        <w:rPr>
          <w:rFonts w:ascii="Times New Roman" w:hAnsi="Times New Roman" w:cs="Times New Roman"/>
          <w:sz w:val="24"/>
          <w:szCs w:val="24"/>
        </w:rPr>
        <w:t xml:space="preserve">with </w:t>
      </w:r>
      <w:r w:rsidR="004E0DA5" w:rsidRPr="00B1793F">
        <w:rPr>
          <w:rFonts w:ascii="Times New Roman" w:hAnsi="Times New Roman" w:cs="Times New Roman"/>
          <w:sz w:val="24"/>
          <w:szCs w:val="24"/>
        </w:rPr>
        <w:t xml:space="preserve">positive affect </w:t>
      </w:r>
      <w:r w:rsidR="008F2DED" w:rsidRPr="00B1793F">
        <w:rPr>
          <w:rFonts w:ascii="Times New Roman" w:hAnsi="Times New Roman" w:cs="Times New Roman"/>
          <w:sz w:val="24"/>
          <w:szCs w:val="24"/>
        </w:rPr>
        <w:t xml:space="preserve">as the outcome </w:t>
      </w:r>
      <w:r w:rsidR="004E0DA5" w:rsidRPr="00B1793F">
        <w:rPr>
          <w:rFonts w:ascii="Times New Roman" w:hAnsi="Times New Roman" w:cs="Times New Roman"/>
          <w:sz w:val="24"/>
          <w:szCs w:val="24"/>
        </w:rPr>
        <w:t>produced a leave-one-out R</w:t>
      </w:r>
      <w:r w:rsidR="004E0DA5" w:rsidRPr="00B1793F">
        <w:rPr>
          <w:rFonts w:ascii="Times New Roman" w:hAnsi="Times New Roman" w:cs="Times New Roman"/>
          <w:sz w:val="24"/>
          <w:szCs w:val="24"/>
          <w:vertAlign w:val="superscript"/>
        </w:rPr>
        <w:t>2</w:t>
      </w:r>
      <w:r w:rsidR="004E0DA5" w:rsidRPr="00B1793F">
        <w:rPr>
          <w:rFonts w:ascii="Times New Roman" w:hAnsi="Times New Roman" w:cs="Times New Roman"/>
          <w:b/>
          <w:bCs/>
          <w:sz w:val="24"/>
          <w:szCs w:val="24"/>
        </w:rPr>
        <w:t xml:space="preserve"> </w:t>
      </w:r>
      <w:r w:rsidR="004E0DA5" w:rsidRPr="00B1793F">
        <w:rPr>
          <w:rFonts w:ascii="Times New Roman" w:hAnsi="Times New Roman" w:cs="Times New Roman"/>
          <w:sz w:val="24"/>
          <w:szCs w:val="24"/>
        </w:rPr>
        <w:t>value of 0.5</w:t>
      </w:r>
      <w:r w:rsidR="00C7469E" w:rsidRPr="00AA5E66">
        <w:rPr>
          <w:rFonts w:ascii="Times New Roman" w:hAnsi="Times New Roman" w:cs="Times New Roman"/>
          <w:sz w:val="24"/>
          <w:szCs w:val="24"/>
        </w:rPr>
        <w:t>0</w:t>
      </w:r>
      <w:r w:rsidR="004E0DA5" w:rsidRPr="00B1793F">
        <w:rPr>
          <w:rFonts w:ascii="Times New Roman" w:hAnsi="Times New Roman" w:cs="Times New Roman"/>
          <w:sz w:val="24"/>
          <w:szCs w:val="24"/>
        </w:rPr>
        <w:t>, indicating that 5</w:t>
      </w:r>
      <w:r w:rsidR="00C7469E" w:rsidRPr="00AA5E66">
        <w:rPr>
          <w:rFonts w:ascii="Times New Roman" w:hAnsi="Times New Roman" w:cs="Times New Roman"/>
          <w:sz w:val="24"/>
          <w:szCs w:val="24"/>
        </w:rPr>
        <w:t>0</w:t>
      </w:r>
      <w:r w:rsidR="004E0DA5" w:rsidRPr="00B1793F">
        <w:rPr>
          <w:rFonts w:ascii="Times New Roman" w:hAnsi="Times New Roman" w:cs="Times New Roman"/>
          <w:sz w:val="24"/>
          <w:szCs w:val="24"/>
        </w:rPr>
        <w:t>% of variance in positive affect can be explained by our model.</w:t>
      </w:r>
      <w:r w:rsidR="004E0DA5" w:rsidRPr="00B1793F">
        <w:rPr>
          <w:rFonts w:ascii="Times New Roman" w:hAnsi="Times New Roman" w:cs="Times New Roman"/>
          <w:b/>
          <w:bCs/>
          <w:sz w:val="24"/>
          <w:szCs w:val="24"/>
        </w:rPr>
        <w:t xml:space="preserve"> </w:t>
      </w:r>
      <w:r w:rsidR="0046737F" w:rsidRPr="00B1793F">
        <w:rPr>
          <w:rFonts w:ascii="Times New Roman" w:hAnsi="Times New Roman" w:cs="Times New Roman"/>
          <w:sz w:val="24"/>
          <w:szCs w:val="24"/>
        </w:rPr>
        <w:t>Regarding within-</w:t>
      </w:r>
      <w:r w:rsidR="0046737F">
        <w:rPr>
          <w:rFonts w:ascii="Times New Roman" w:hAnsi="Times New Roman" w:cs="Times New Roman"/>
          <w:sz w:val="24"/>
          <w:szCs w:val="24"/>
        </w:rPr>
        <w:t>person</w:t>
      </w:r>
      <w:r w:rsidR="0046737F" w:rsidRPr="00B1793F">
        <w:rPr>
          <w:rFonts w:ascii="Times New Roman" w:hAnsi="Times New Roman" w:cs="Times New Roman"/>
          <w:sz w:val="24"/>
          <w:szCs w:val="24"/>
        </w:rPr>
        <w:t xml:space="preserve"> effects,</w:t>
      </w:r>
      <w:r w:rsidR="0046737F">
        <w:rPr>
          <w:rFonts w:ascii="Times New Roman" w:hAnsi="Times New Roman" w:cs="Times New Roman"/>
          <w:sz w:val="24"/>
          <w:szCs w:val="24"/>
        </w:rPr>
        <w:t xml:space="preserve"> higher</w:t>
      </w:r>
      <w:r w:rsidR="0046737F" w:rsidRPr="00B1793F">
        <w:rPr>
          <w:rFonts w:ascii="Times New Roman" w:hAnsi="Times New Roman" w:cs="Times New Roman"/>
          <w:sz w:val="24"/>
          <w:szCs w:val="24"/>
        </w:rPr>
        <w:t xml:space="preserve"> state-level </w:t>
      </w:r>
      <w:r w:rsidR="0046737F">
        <w:rPr>
          <w:rFonts w:ascii="Times New Roman" w:hAnsi="Times New Roman" w:cs="Times New Roman"/>
          <w:sz w:val="24"/>
          <w:szCs w:val="24"/>
        </w:rPr>
        <w:t xml:space="preserve">cognitive </w:t>
      </w:r>
      <w:r w:rsidR="0046737F" w:rsidRPr="00B1793F">
        <w:rPr>
          <w:rFonts w:ascii="Times New Roman" w:hAnsi="Times New Roman" w:cs="Times New Roman"/>
          <w:sz w:val="24"/>
          <w:szCs w:val="24"/>
        </w:rPr>
        <w:t>fusion (95% C.I. = [-0.</w:t>
      </w:r>
      <w:r w:rsidR="0046737F">
        <w:rPr>
          <w:rFonts w:ascii="Times New Roman" w:hAnsi="Times New Roman" w:cs="Times New Roman"/>
          <w:sz w:val="24"/>
          <w:szCs w:val="24"/>
        </w:rPr>
        <w:t>22</w:t>
      </w:r>
      <w:r w:rsidR="0046737F" w:rsidRPr="00B1793F">
        <w:rPr>
          <w:rFonts w:ascii="Times New Roman" w:hAnsi="Times New Roman" w:cs="Times New Roman"/>
          <w:sz w:val="24"/>
          <w:szCs w:val="24"/>
        </w:rPr>
        <w:t xml:space="preserve"> – -0.</w:t>
      </w:r>
      <w:r w:rsidR="0046737F">
        <w:rPr>
          <w:rFonts w:ascii="Times New Roman" w:hAnsi="Times New Roman" w:cs="Times New Roman"/>
          <w:sz w:val="24"/>
          <w:szCs w:val="24"/>
        </w:rPr>
        <w:t>12</w:t>
      </w:r>
      <w:r w:rsidR="0046737F" w:rsidRPr="00B1793F">
        <w:rPr>
          <w:rFonts w:ascii="Times New Roman" w:hAnsi="Times New Roman" w:cs="Times New Roman"/>
          <w:sz w:val="24"/>
          <w:szCs w:val="24"/>
        </w:rPr>
        <w:t>]), lack of present moment awareness (95% C.I. = [-0.</w:t>
      </w:r>
      <w:r w:rsidR="0046737F">
        <w:rPr>
          <w:rFonts w:ascii="Times New Roman" w:hAnsi="Times New Roman" w:cs="Times New Roman"/>
          <w:sz w:val="24"/>
          <w:szCs w:val="24"/>
        </w:rPr>
        <w:t>12</w:t>
      </w:r>
      <w:r w:rsidR="0046737F" w:rsidRPr="00B1793F">
        <w:rPr>
          <w:rFonts w:ascii="Times New Roman" w:hAnsi="Times New Roman" w:cs="Times New Roman"/>
          <w:sz w:val="24"/>
          <w:szCs w:val="24"/>
        </w:rPr>
        <w:t xml:space="preserve"> – -0.</w:t>
      </w:r>
      <w:r w:rsidR="0046737F">
        <w:rPr>
          <w:rFonts w:ascii="Times New Roman" w:hAnsi="Times New Roman" w:cs="Times New Roman"/>
          <w:sz w:val="24"/>
          <w:szCs w:val="24"/>
        </w:rPr>
        <w:t>04</w:t>
      </w:r>
      <w:r w:rsidR="0046737F" w:rsidRPr="00B1793F">
        <w:rPr>
          <w:rFonts w:ascii="Times New Roman" w:hAnsi="Times New Roman" w:cs="Times New Roman"/>
          <w:sz w:val="24"/>
          <w:szCs w:val="24"/>
        </w:rPr>
        <w:t>]), lack of contact with values (95% C.I. = [-0.</w:t>
      </w:r>
      <w:r w:rsidR="0046737F">
        <w:rPr>
          <w:rFonts w:ascii="Times New Roman" w:hAnsi="Times New Roman" w:cs="Times New Roman"/>
          <w:sz w:val="24"/>
          <w:szCs w:val="24"/>
        </w:rPr>
        <w:t>12</w:t>
      </w:r>
      <w:r w:rsidR="0046737F" w:rsidRPr="00B1793F">
        <w:rPr>
          <w:rFonts w:ascii="Times New Roman" w:hAnsi="Times New Roman" w:cs="Times New Roman"/>
          <w:sz w:val="24"/>
          <w:szCs w:val="24"/>
        </w:rPr>
        <w:t xml:space="preserve"> – -0.0</w:t>
      </w:r>
      <w:r w:rsidR="0046737F">
        <w:rPr>
          <w:rFonts w:ascii="Times New Roman" w:hAnsi="Times New Roman" w:cs="Times New Roman"/>
          <w:sz w:val="24"/>
          <w:szCs w:val="24"/>
        </w:rPr>
        <w:t>2</w:t>
      </w:r>
      <w:r w:rsidR="0046737F" w:rsidRPr="00B1793F">
        <w:rPr>
          <w:rFonts w:ascii="Times New Roman" w:hAnsi="Times New Roman" w:cs="Times New Roman"/>
          <w:sz w:val="24"/>
          <w:szCs w:val="24"/>
        </w:rPr>
        <w:t>]), and inaction (95% C.I. = [-0.</w:t>
      </w:r>
      <w:r w:rsidR="0046737F">
        <w:rPr>
          <w:rFonts w:ascii="Times New Roman" w:hAnsi="Times New Roman" w:cs="Times New Roman"/>
          <w:sz w:val="24"/>
          <w:szCs w:val="24"/>
        </w:rPr>
        <w:t>19</w:t>
      </w:r>
      <w:r w:rsidR="0046737F" w:rsidRPr="00B1793F">
        <w:rPr>
          <w:rFonts w:ascii="Times New Roman" w:hAnsi="Times New Roman" w:cs="Times New Roman"/>
          <w:sz w:val="24"/>
          <w:szCs w:val="24"/>
        </w:rPr>
        <w:t xml:space="preserve"> – -0.</w:t>
      </w:r>
      <w:r w:rsidR="0046737F">
        <w:rPr>
          <w:rFonts w:ascii="Times New Roman" w:hAnsi="Times New Roman" w:cs="Times New Roman"/>
          <w:sz w:val="24"/>
          <w:szCs w:val="24"/>
        </w:rPr>
        <w:t>09</w:t>
      </w:r>
      <w:r w:rsidR="0046737F" w:rsidRPr="00B1793F">
        <w:rPr>
          <w:rFonts w:ascii="Times New Roman" w:hAnsi="Times New Roman" w:cs="Times New Roman"/>
          <w:sz w:val="24"/>
          <w:szCs w:val="24"/>
        </w:rPr>
        <w:t>]) were all significant predictors of lesser positive affect in the moment. State-level experiential avoidance and self-as-content were not significant predictors of position affect in the moment (</w:t>
      </w:r>
      <w:r w:rsidR="0046737F" w:rsidRPr="00B1793F">
        <w:rPr>
          <w:rFonts w:ascii="Times New Roman" w:hAnsi="Times New Roman" w:cs="Times New Roman"/>
          <w:i/>
          <w:iCs/>
          <w:sz w:val="24"/>
          <w:szCs w:val="24"/>
        </w:rPr>
        <w:t>p</w:t>
      </w:r>
      <w:r w:rsidR="0046737F" w:rsidRPr="00B1793F">
        <w:rPr>
          <w:rFonts w:ascii="Times New Roman" w:hAnsi="Times New Roman" w:cs="Times New Roman"/>
          <w:sz w:val="24"/>
          <w:szCs w:val="24"/>
        </w:rPr>
        <w:t xml:space="preserve"> &gt; .05)</w:t>
      </w:r>
      <w:r w:rsidR="0046737F">
        <w:rPr>
          <w:rFonts w:ascii="Times New Roman" w:hAnsi="Times New Roman" w:cs="Times New Roman"/>
          <w:sz w:val="24"/>
          <w:szCs w:val="24"/>
        </w:rPr>
        <w:t>.</w:t>
      </w:r>
      <w:r w:rsidR="0046737F">
        <w:rPr>
          <w:rFonts w:ascii="Times New Roman" w:hAnsi="Times New Roman" w:cs="Times New Roman"/>
          <w:b/>
          <w:bCs/>
          <w:sz w:val="24"/>
          <w:szCs w:val="24"/>
        </w:rPr>
        <w:t xml:space="preserve"> </w:t>
      </w:r>
      <w:r w:rsidR="004E0DA5" w:rsidRPr="00B1793F">
        <w:rPr>
          <w:rFonts w:ascii="Times New Roman" w:hAnsi="Times New Roman" w:cs="Times New Roman"/>
          <w:sz w:val="24"/>
          <w:szCs w:val="24"/>
        </w:rPr>
        <w:t>Regarding between-</w:t>
      </w:r>
      <w:r w:rsidR="00F27733">
        <w:rPr>
          <w:rFonts w:ascii="Times New Roman" w:hAnsi="Times New Roman" w:cs="Times New Roman"/>
          <w:sz w:val="24"/>
          <w:szCs w:val="24"/>
        </w:rPr>
        <w:t xml:space="preserve">person </w:t>
      </w:r>
      <w:r w:rsidR="004E0DA5" w:rsidRPr="00B1793F">
        <w:rPr>
          <w:rFonts w:ascii="Times New Roman" w:hAnsi="Times New Roman" w:cs="Times New Roman"/>
          <w:sz w:val="24"/>
          <w:szCs w:val="24"/>
        </w:rPr>
        <w:t xml:space="preserve">effects, </w:t>
      </w:r>
      <w:r w:rsidR="0046737F">
        <w:rPr>
          <w:rFonts w:ascii="Times New Roman" w:hAnsi="Times New Roman" w:cs="Times New Roman"/>
          <w:sz w:val="24"/>
          <w:szCs w:val="24"/>
        </w:rPr>
        <w:t>higher</w:t>
      </w:r>
      <w:r w:rsidR="004E0DA5" w:rsidRPr="00B1793F">
        <w:rPr>
          <w:rFonts w:ascii="Times New Roman" w:hAnsi="Times New Roman" w:cs="Times New Roman"/>
          <w:sz w:val="24"/>
          <w:szCs w:val="24"/>
        </w:rPr>
        <w:t xml:space="preserve"> </w:t>
      </w:r>
      <w:r w:rsidR="005717ED" w:rsidRPr="00B1793F">
        <w:rPr>
          <w:rFonts w:ascii="Times New Roman" w:hAnsi="Times New Roman" w:cs="Times New Roman"/>
          <w:sz w:val="24"/>
          <w:szCs w:val="24"/>
        </w:rPr>
        <w:t xml:space="preserve">trait-level </w:t>
      </w:r>
      <w:r w:rsidR="004E0DA5" w:rsidRPr="00B1793F">
        <w:rPr>
          <w:rFonts w:ascii="Times New Roman" w:hAnsi="Times New Roman" w:cs="Times New Roman"/>
          <w:sz w:val="24"/>
          <w:szCs w:val="24"/>
        </w:rPr>
        <w:t xml:space="preserve">inaction </w:t>
      </w:r>
      <w:r w:rsidR="00E00223" w:rsidRPr="00B1793F">
        <w:rPr>
          <w:rFonts w:ascii="Times New Roman" w:hAnsi="Times New Roman" w:cs="Times New Roman"/>
          <w:sz w:val="24"/>
          <w:szCs w:val="24"/>
        </w:rPr>
        <w:t xml:space="preserve">was </w:t>
      </w:r>
      <w:r w:rsidR="0046737F">
        <w:rPr>
          <w:rFonts w:ascii="Times New Roman" w:hAnsi="Times New Roman" w:cs="Times New Roman"/>
          <w:sz w:val="24"/>
          <w:szCs w:val="24"/>
        </w:rPr>
        <w:t>the only</w:t>
      </w:r>
      <w:r w:rsidR="00E00223" w:rsidRPr="00B1793F">
        <w:rPr>
          <w:rFonts w:ascii="Times New Roman" w:hAnsi="Times New Roman" w:cs="Times New Roman"/>
          <w:sz w:val="24"/>
          <w:szCs w:val="24"/>
        </w:rPr>
        <w:t xml:space="preserve"> significant predictor </w:t>
      </w:r>
      <w:r w:rsidR="004E0DA5" w:rsidRPr="00B1793F">
        <w:rPr>
          <w:rFonts w:ascii="Times New Roman" w:hAnsi="Times New Roman" w:cs="Times New Roman"/>
          <w:sz w:val="24"/>
          <w:szCs w:val="24"/>
        </w:rPr>
        <w:t xml:space="preserve">of </w:t>
      </w:r>
      <w:r w:rsidR="005717ED" w:rsidRPr="00B1793F">
        <w:rPr>
          <w:rFonts w:ascii="Times New Roman" w:hAnsi="Times New Roman" w:cs="Times New Roman"/>
          <w:sz w:val="24"/>
          <w:szCs w:val="24"/>
        </w:rPr>
        <w:t>lesser positive</w:t>
      </w:r>
      <w:r w:rsidR="004E0DA5" w:rsidRPr="00B1793F">
        <w:rPr>
          <w:rFonts w:ascii="Times New Roman" w:hAnsi="Times New Roman" w:cs="Times New Roman"/>
          <w:sz w:val="24"/>
          <w:szCs w:val="24"/>
        </w:rPr>
        <w:t xml:space="preserve"> affect in the moment (</w:t>
      </w:r>
      <w:r w:rsidR="00E00223" w:rsidRPr="00B1793F">
        <w:rPr>
          <w:rFonts w:ascii="Times New Roman" w:hAnsi="Times New Roman" w:cs="Times New Roman"/>
          <w:sz w:val="24"/>
          <w:szCs w:val="24"/>
        </w:rPr>
        <w:t>95% C.I. = [-2.</w:t>
      </w:r>
      <w:r w:rsidR="0094576A" w:rsidRPr="00B1793F">
        <w:rPr>
          <w:rFonts w:ascii="Times New Roman" w:hAnsi="Times New Roman" w:cs="Times New Roman"/>
          <w:sz w:val="24"/>
          <w:szCs w:val="24"/>
        </w:rPr>
        <w:t>29</w:t>
      </w:r>
      <w:r w:rsidR="00E00223" w:rsidRPr="00B1793F">
        <w:rPr>
          <w:rFonts w:ascii="Times New Roman" w:hAnsi="Times New Roman" w:cs="Times New Roman"/>
          <w:sz w:val="24"/>
          <w:szCs w:val="24"/>
        </w:rPr>
        <w:t xml:space="preserve"> – -</w:t>
      </w:r>
      <w:r w:rsidR="0094576A" w:rsidRPr="00B1793F">
        <w:rPr>
          <w:rFonts w:ascii="Times New Roman" w:hAnsi="Times New Roman" w:cs="Times New Roman"/>
          <w:sz w:val="24"/>
          <w:szCs w:val="24"/>
        </w:rPr>
        <w:t>0.99</w:t>
      </w:r>
      <w:r w:rsidR="00E00223" w:rsidRPr="00B1793F">
        <w:rPr>
          <w:rFonts w:ascii="Times New Roman" w:hAnsi="Times New Roman" w:cs="Times New Roman"/>
          <w:sz w:val="24"/>
          <w:szCs w:val="24"/>
        </w:rPr>
        <w:t>]</w:t>
      </w:r>
      <w:r w:rsidR="00717A76" w:rsidRPr="00B1793F">
        <w:rPr>
          <w:rFonts w:ascii="Times New Roman" w:hAnsi="Times New Roman" w:cs="Times New Roman"/>
          <w:sz w:val="24"/>
          <w:szCs w:val="24"/>
        </w:rPr>
        <w:t>)</w:t>
      </w:r>
      <w:r w:rsidR="004E0DA5" w:rsidRPr="00B1793F">
        <w:rPr>
          <w:rFonts w:ascii="Times New Roman" w:hAnsi="Times New Roman" w:cs="Times New Roman"/>
          <w:sz w:val="24"/>
          <w:szCs w:val="24"/>
        </w:rPr>
        <w:t>. Trait-level</w:t>
      </w:r>
      <w:r w:rsidR="0094576A" w:rsidRPr="00B1793F">
        <w:rPr>
          <w:rFonts w:ascii="Times New Roman" w:hAnsi="Times New Roman" w:cs="Times New Roman"/>
          <w:sz w:val="24"/>
          <w:szCs w:val="24"/>
        </w:rPr>
        <w:t xml:space="preserve"> experiential avoidance,</w:t>
      </w:r>
      <w:r w:rsidR="004E0DA5" w:rsidRPr="00B1793F">
        <w:rPr>
          <w:rFonts w:ascii="Times New Roman" w:hAnsi="Times New Roman" w:cs="Times New Roman"/>
          <w:sz w:val="24"/>
          <w:szCs w:val="24"/>
        </w:rPr>
        <w:t xml:space="preserve"> </w:t>
      </w:r>
      <w:r w:rsidR="00672452">
        <w:rPr>
          <w:rFonts w:ascii="Times New Roman" w:hAnsi="Times New Roman" w:cs="Times New Roman"/>
          <w:sz w:val="24"/>
          <w:szCs w:val="24"/>
        </w:rPr>
        <w:t xml:space="preserve">cognitive </w:t>
      </w:r>
      <w:r w:rsidR="00E00223" w:rsidRPr="00B1793F">
        <w:rPr>
          <w:rFonts w:ascii="Times New Roman" w:hAnsi="Times New Roman" w:cs="Times New Roman"/>
          <w:sz w:val="24"/>
          <w:szCs w:val="24"/>
        </w:rPr>
        <w:t>fusion,</w:t>
      </w:r>
      <w:r w:rsidR="0046737F">
        <w:rPr>
          <w:rFonts w:ascii="Times New Roman" w:hAnsi="Times New Roman" w:cs="Times New Roman"/>
          <w:sz w:val="24"/>
          <w:szCs w:val="24"/>
        </w:rPr>
        <w:t xml:space="preserve"> </w:t>
      </w:r>
      <w:r w:rsidR="0046737F" w:rsidRPr="00B1793F">
        <w:rPr>
          <w:rFonts w:ascii="Times New Roman" w:hAnsi="Times New Roman" w:cs="Times New Roman"/>
          <w:sz w:val="24"/>
          <w:szCs w:val="24"/>
        </w:rPr>
        <w:t>lack of present moment awareness,</w:t>
      </w:r>
      <w:r w:rsidR="00E00223" w:rsidRPr="00B1793F">
        <w:rPr>
          <w:rFonts w:ascii="Times New Roman" w:hAnsi="Times New Roman" w:cs="Times New Roman"/>
          <w:sz w:val="24"/>
          <w:szCs w:val="24"/>
        </w:rPr>
        <w:t xml:space="preserve"> </w:t>
      </w:r>
      <w:r w:rsidR="0046737F">
        <w:rPr>
          <w:rFonts w:ascii="Times New Roman" w:hAnsi="Times New Roman" w:cs="Times New Roman"/>
          <w:sz w:val="24"/>
          <w:szCs w:val="24"/>
        </w:rPr>
        <w:t xml:space="preserve">self-as-content, </w:t>
      </w:r>
      <w:r w:rsidR="00E00223" w:rsidRPr="00B1793F">
        <w:rPr>
          <w:rFonts w:ascii="Times New Roman" w:hAnsi="Times New Roman" w:cs="Times New Roman"/>
          <w:sz w:val="24"/>
          <w:szCs w:val="24"/>
        </w:rPr>
        <w:t>and lack of contact with values</w:t>
      </w:r>
      <w:r w:rsidR="004E0DA5" w:rsidRPr="00B1793F">
        <w:rPr>
          <w:rFonts w:ascii="Times New Roman" w:hAnsi="Times New Roman" w:cs="Times New Roman"/>
          <w:sz w:val="24"/>
          <w:szCs w:val="24"/>
        </w:rPr>
        <w:t xml:space="preserve"> were not significant predictors of </w:t>
      </w:r>
      <w:r w:rsidR="00C459A2" w:rsidRPr="00B1793F">
        <w:rPr>
          <w:rFonts w:ascii="Times New Roman" w:hAnsi="Times New Roman" w:cs="Times New Roman"/>
          <w:sz w:val="24"/>
          <w:szCs w:val="24"/>
        </w:rPr>
        <w:t>positive</w:t>
      </w:r>
      <w:r w:rsidR="004E0DA5" w:rsidRPr="00B1793F">
        <w:rPr>
          <w:rFonts w:ascii="Times New Roman" w:hAnsi="Times New Roman" w:cs="Times New Roman"/>
          <w:sz w:val="24"/>
          <w:szCs w:val="24"/>
        </w:rPr>
        <w:t xml:space="preserve"> affect (all </w:t>
      </w:r>
      <w:r w:rsidR="004E0DA5" w:rsidRPr="00B1793F">
        <w:rPr>
          <w:rFonts w:ascii="Times New Roman" w:hAnsi="Times New Roman" w:cs="Times New Roman"/>
          <w:i/>
          <w:iCs/>
          <w:sz w:val="24"/>
          <w:szCs w:val="24"/>
        </w:rPr>
        <w:t xml:space="preserve">p </w:t>
      </w:r>
      <w:r w:rsidR="004E0DA5" w:rsidRPr="00B1793F">
        <w:rPr>
          <w:rFonts w:ascii="Times New Roman" w:hAnsi="Times New Roman" w:cs="Times New Roman"/>
          <w:sz w:val="24"/>
          <w:szCs w:val="24"/>
        </w:rPr>
        <w:t xml:space="preserve">&gt; .05). </w:t>
      </w:r>
    </w:p>
    <w:p w14:paraId="793AC305" w14:textId="4321C5AC" w:rsidR="00AC2DE0" w:rsidRPr="00AA5E66" w:rsidRDefault="005C1EBA" w:rsidP="00761041">
      <w:pPr>
        <w:spacing w:line="480" w:lineRule="auto"/>
        <w:contextualSpacing/>
        <w:rPr>
          <w:rFonts w:ascii="Times New Roman" w:hAnsi="Times New Roman" w:cs="Times New Roman"/>
          <w:b/>
          <w:bCs/>
          <w:i/>
          <w:iCs/>
          <w:sz w:val="24"/>
          <w:szCs w:val="24"/>
        </w:rPr>
      </w:pPr>
      <w:r w:rsidRPr="00AA5E66">
        <w:rPr>
          <w:rFonts w:ascii="Times New Roman" w:hAnsi="Times New Roman" w:cs="Times New Roman"/>
          <w:b/>
          <w:bCs/>
          <w:i/>
          <w:iCs/>
          <w:sz w:val="24"/>
          <w:szCs w:val="24"/>
        </w:rPr>
        <w:t xml:space="preserve">Meaningful </w:t>
      </w:r>
      <w:r w:rsidR="00AC2DE0" w:rsidRPr="00B1793F">
        <w:rPr>
          <w:rFonts w:ascii="Times New Roman" w:hAnsi="Times New Roman" w:cs="Times New Roman"/>
          <w:b/>
          <w:bCs/>
          <w:i/>
          <w:iCs/>
          <w:sz w:val="24"/>
          <w:szCs w:val="24"/>
        </w:rPr>
        <w:t>A</w:t>
      </w:r>
      <w:r w:rsidRPr="00AA5E66">
        <w:rPr>
          <w:rFonts w:ascii="Times New Roman" w:hAnsi="Times New Roman" w:cs="Times New Roman"/>
          <w:b/>
          <w:bCs/>
          <w:i/>
          <w:iCs/>
          <w:sz w:val="24"/>
          <w:szCs w:val="24"/>
        </w:rPr>
        <w:t>ctivity</w:t>
      </w:r>
    </w:p>
    <w:p w14:paraId="2F2630B2" w14:textId="20596494" w:rsidR="00A17349" w:rsidRPr="00B1793F" w:rsidRDefault="008F2DED" w:rsidP="0046737F">
      <w:pPr>
        <w:spacing w:line="480" w:lineRule="auto"/>
        <w:ind w:firstLine="720"/>
        <w:contextualSpacing/>
        <w:rPr>
          <w:rFonts w:ascii="Times New Roman" w:hAnsi="Times New Roman" w:cs="Times New Roman"/>
          <w:sz w:val="24"/>
          <w:szCs w:val="24"/>
        </w:rPr>
      </w:pPr>
      <w:r w:rsidRPr="00B1793F">
        <w:rPr>
          <w:rFonts w:ascii="Times New Roman" w:hAnsi="Times New Roman" w:cs="Times New Roman"/>
          <w:sz w:val="24"/>
          <w:szCs w:val="24"/>
        </w:rPr>
        <w:t>Results indicated that 4</w:t>
      </w:r>
      <w:r w:rsidR="0046737F">
        <w:rPr>
          <w:rFonts w:ascii="Times New Roman" w:hAnsi="Times New Roman" w:cs="Times New Roman"/>
          <w:sz w:val="24"/>
          <w:szCs w:val="24"/>
        </w:rPr>
        <w:t>5</w:t>
      </w:r>
      <w:r w:rsidRPr="00B1793F">
        <w:rPr>
          <w:rFonts w:ascii="Times New Roman" w:hAnsi="Times New Roman" w:cs="Times New Roman"/>
          <w:sz w:val="24"/>
          <w:szCs w:val="24"/>
        </w:rPr>
        <w:t xml:space="preserve">% of variance in meaningful activity can be explained by our model, given the produced </w:t>
      </w:r>
      <w:r w:rsidR="00F24D25" w:rsidRPr="00B1793F">
        <w:rPr>
          <w:rFonts w:ascii="Times New Roman" w:hAnsi="Times New Roman" w:cs="Times New Roman"/>
          <w:sz w:val="24"/>
          <w:szCs w:val="24"/>
        </w:rPr>
        <w:t>leave-one-out R</w:t>
      </w:r>
      <w:r w:rsidR="00F24D25" w:rsidRPr="00B1793F">
        <w:rPr>
          <w:rFonts w:ascii="Times New Roman" w:hAnsi="Times New Roman" w:cs="Times New Roman"/>
          <w:sz w:val="24"/>
          <w:szCs w:val="24"/>
          <w:vertAlign w:val="superscript"/>
        </w:rPr>
        <w:t>2</w:t>
      </w:r>
      <w:r w:rsidR="00F24D25" w:rsidRPr="00B1793F">
        <w:rPr>
          <w:rFonts w:ascii="Times New Roman" w:hAnsi="Times New Roman" w:cs="Times New Roman"/>
          <w:b/>
          <w:bCs/>
          <w:sz w:val="24"/>
          <w:szCs w:val="24"/>
        </w:rPr>
        <w:t xml:space="preserve"> </w:t>
      </w:r>
      <w:r w:rsidR="00F24D25" w:rsidRPr="00B1793F">
        <w:rPr>
          <w:rFonts w:ascii="Times New Roman" w:hAnsi="Times New Roman" w:cs="Times New Roman"/>
          <w:sz w:val="24"/>
          <w:szCs w:val="24"/>
        </w:rPr>
        <w:t>value of 0.4</w:t>
      </w:r>
      <w:r w:rsidR="0046737F">
        <w:rPr>
          <w:rFonts w:ascii="Times New Roman" w:hAnsi="Times New Roman" w:cs="Times New Roman"/>
          <w:sz w:val="24"/>
          <w:szCs w:val="24"/>
        </w:rPr>
        <w:t>5</w:t>
      </w:r>
      <w:r w:rsidR="00F24D25" w:rsidRPr="00B1793F">
        <w:rPr>
          <w:rFonts w:ascii="Times New Roman" w:hAnsi="Times New Roman" w:cs="Times New Roman"/>
          <w:sz w:val="24"/>
          <w:szCs w:val="24"/>
        </w:rPr>
        <w:t>.</w:t>
      </w:r>
      <w:r w:rsidR="0046737F">
        <w:rPr>
          <w:rFonts w:ascii="Times New Roman" w:hAnsi="Times New Roman" w:cs="Times New Roman"/>
          <w:sz w:val="24"/>
          <w:szCs w:val="24"/>
        </w:rPr>
        <w:t xml:space="preserve"> </w:t>
      </w:r>
      <w:r w:rsidR="0046737F" w:rsidRPr="00B1793F">
        <w:rPr>
          <w:rFonts w:ascii="Times New Roman" w:hAnsi="Times New Roman" w:cs="Times New Roman"/>
          <w:sz w:val="24"/>
          <w:szCs w:val="24"/>
        </w:rPr>
        <w:t>Regarding within-</w:t>
      </w:r>
      <w:r w:rsidR="0046737F">
        <w:rPr>
          <w:rFonts w:ascii="Times New Roman" w:hAnsi="Times New Roman" w:cs="Times New Roman"/>
          <w:sz w:val="24"/>
          <w:szCs w:val="24"/>
        </w:rPr>
        <w:t>person</w:t>
      </w:r>
      <w:r w:rsidR="0046737F" w:rsidRPr="00B1793F">
        <w:rPr>
          <w:rFonts w:ascii="Times New Roman" w:hAnsi="Times New Roman" w:cs="Times New Roman"/>
          <w:sz w:val="24"/>
          <w:szCs w:val="24"/>
        </w:rPr>
        <w:t xml:space="preserve"> effects, </w:t>
      </w:r>
      <w:r w:rsidR="0046737F">
        <w:rPr>
          <w:rFonts w:ascii="Times New Roman" w:hAnsi="Times New Roman" w:cs="Times New Roman"/>
          <w:sz w:val="24"/>
          <w:szCs w:val="24"/>
        </w:rPr>
        <w:lastRenderedPageBreak/>
        <w:t xml:space="preserve">higher </w:t>
      </w:r>
      <w:r w:rsidR="0046737F" w:rsidRPr="00B1793F">
        <w:rPr>
          <w:rFonts w:ascii="Times New Roman" w:hAnsi="Times New Roman" w:cs="Times New Roman"/>
          <w:sz w:val="24"/>
          <w:szCs w:val="24"/>
        </w:rPr>
        <w:t>state-level</w:t>
      </w:r>
      <w:r w:rsidR="0046737F">
        <w:rPr>
          <w:rFonts w:ascii="Times New Roman" w:hAnsi="Times New Roman" w:cs="Times New Roman"/>
          <w:sz w:val="24"/>
          <w:szCs w:val="24"/>
        </w:rPr>
        <w:t xml:space="preserve"> cognitive</w:t>
      </w:r>
      <w:r w:rsidR="0046737F" w:rsidRPr="00B1793F">
        <w:rPr>
          <w:rFonts w:ascii="Times New Roman" w:hAnsi="Times New Roman" w:cs="Times New Roman"/>
          <w:sz w:val="24"/>
          <w:szCs w:val="24"/>
        </w:rPr>
        <w:t xml:space="preserve"> fusion (95% C.I. = [-0.4</w:t>
      </w:r>
      <w:r w:rsidR="0046737F">
        <w:rPr>
          <w:rFonts w:ascii="Times New Roman" w:hAnsi="Times New Roman" w:cs="Times New Roman"/>
          <w:sz w:val="24"/>
          <w:szCs w:val="24"/>
        </w:rPr>
        <w:t>2</w:t>
      </w:r>
      <w:r w:rsidR="0046737F" w:rsidRPr="00B1793F">
        <w:rPr>
          <w:rFonts w:ascii="Times New Roman" w:hAnsi="Times New Roman" w:cs="Times New Roman"/>
          <w:sz w:val="24"/>
          <w:szCs w:val="24"/>
        </w:rPr>
        <w:t xml:space="preserve"> – -0.</w:t>
      </w:r>
      <w:r w:rsidR="0046737F">
        <w:rPr>
          <w:rFonts w:ascii="Times New Roman" w:hAnsi="Times New Roman" w:cs="Times New Roman"/>
          <w:sz w:val="24"/>
          <w:szCs w:val="24"/>
        </w:rPr>
        <w:t>28</w:t>
      </w:r>
      <w:r w:rsidR="0046737F" w:rsidRPr="00B1793F">
        <w:rPr>
          <w:rFonts w:ascii="Times New Roman" w:hAnsi="Times New Roman" w:cs="Times New Roman"/>
          <w:sz w:val="24"/>
          <w:szCs w:val="24"/>
        </w:rPr>
        <w:t>]), lack of present moment awareness (95% C.I. = [-0.41 – -0.17]), lack of contact with values (95% C.I. = [-0.68 – -0.37]), and inaction (95% C.I. = [-0.53 – -0.24]) were all significant predictors of lesser positive affect in the moment. It is notable that these were the same significant state-level predictors for positive affect in the moment as well.</w:t>
      </w:r>
      <w:r w:rsidR="00F24D25" w:rsidRPr="00B1793F">
        <w:rPr>
          <w:rFonts w:ascii="Times New Roman" w:hAnsi="Times New Roman" w:cs="Times New Roman"/>
          <w:b/>
          <w:bCs/>
          <w:sz w:val="24"/>
          <w:szCs w:val="24"/>
        </w:rPr>
        <w:t xml:space="preserve"> </w:t>
      </w:r>
      <w:r w:rsidR="00F24D25" w:rsidRPr="00B1793F">
        <w:rPr>
          <w:rFonts w:ascii="Times New Roman" w:hAnsi="Times New Roman" w:cs="Times New Roman"/>
          <w:sz w:val="24"/>
          <w:szCs w:val="24"/>
        </w:rPr>
        <w:t>Regarding between-</w:t>
      </w:r>
      <w:r w:rsidR="00F27733">
        <w:rPr>
          <w:rFonts w:ascii="Times New Roman" w:hAnsi="Times New Roman" w:cs="Times New Roman"/>
          <w:sz w:val="24"/>
          <w:szCs w:val="24"/>
        </w:rPr>
        <w:t>person</w:t>
      </w:r>
      <w:r w:rsidR="00F27733" w:rsidRPr="00B1793F">
        <w:rPr>
          <w:rFonts w:ascii="Times New Roman" w:hAnsi="Times New Roman" w:cs="Times New Roman"/>
          <w:sz w:val="24"/>
          <w:szCs w:val="24"/>
        </w:rPr>
        <w:t xml:space="preserve"> </w:t>
      </w:r>
      <w:r w:rsidR="00F24D25" w:rsidRPr="00B1793F">
        <w:rPr>
          <w:rFonts w:ascii="Times New Roman" w:hAnsi="Times New Roman" w:cs="Times New Roman"/>
          <w:sz w:val="24"/>
          <w:szCs w:val="24"/>
        </w:rPr>
        <w:t>effects,</w:t>
      </w:r>
      <w:r w:rsidR="001B5D78" w:rsidRPr="00B1793F">
        <w:rPr>
          <w:rFonts w:ascii="Times New Roman" w:hAnsi="Times New Roman" w:cs="Times New Roman"/>
          <w:sz w:val="24"/>
          <w:szCs w:val="24"/>
        </w:rPr>
        <w:t xml:space="preserve"> </w:t>
      </w:r>
      <w:r w:rsidR="00672452">
        <w:rPr>
          <w:rFonts w:ascii="Times New Roman" w:hAnsi="Times New Roman" w:cs="Times New Roman"/>
          <w:sz w:val="24"/>
          <w:szCs w:val="24"/>
        </w:rPr>
        <w:t xml:space="preserve">higher </w:t>
      </w:r>
      <w:r w:rsidR="00F24D25" w:rsidRPr="00B1793F">
        <w:rPr>
          <w:rFonts w:ascii="Times New Roman" w:hAnsi="Times New Roman" w:cs="Times New Roman"/>
          <w:sz w:val="24"/>
          <w:szCs w:val="24"/>
        </w:rPr>
        <w:t>lack of contact with values</w:t>
      </w:r>
      <w:r w:rsidR="001B5D78" w:rsidRPr="00B1793F">
        <w:rPr>
          <w:rFonts w:ascii="Times New Roman" w:hAnsi="Times New Roman" w:cs="Times New Roman"/>
          <w:sz w:val="24"/>
          <w:szCs w:val="24"/>
        </w:rPr>
        <w:t xml:space="preserve"> (95% C.I. = [-</w:t>
      </w:r>
      <w:r w:rsidR="00717A76" w:rsidRPr="00B1793F">
        <w:rPr>
          <w:rFonts w:ascii="Times New Roman" w:hAnsi="Times New Roman" w:cs="Times New Roman"/>
          <w:sz w:val="24"/>
          <w:szCs w:val="24"/>
        </w:rPr>
        <w:t>1.5</w:t>
      </w:r>
      <w:r w:rsidR="000619EA">
        <w:rPr>
          <w:rFonts w:ascii="Times New Roman" w:hAnsi="Times New Roman" w:cs="Times New Roman"/>
          <w:sz w:val="24"/>
          <w:szCs w:val="24"/>
        </w:rPr>
        <w:t>4</w:t>
      </w:r>
      <w:r w:rsidR="001B5D78" w:rsidRPr="00B1793F">
        <w:rPr>
          <w:rFonts w:ascii="Times New Roman" w:hAnsi="Times New Roman" w:cs="Times New Roman"/>
          <w:sz w:val="24"/>
          <w:szCs w:val="24"/>
        </w:rPr>
        <w:t xml:space="preserve"> – -0.</w:t>
      </w:r>
      <w:r w:rsidR="000619EA">
        <w:rPr>
          <w:rFonts w:ascii="Times New Roman" w:hAnsi="Times New Roman" w:cs="Times New Roman"/>
          <w:sz w:val="24"/>
          <w:szCs w:val="24"/>
        </w:rPr>
        <w:t>33</w:t>
      </w:r>
      <w:r w:rsidR="001B5D78" w:rsidRPr="00B1793F">
        <w:rPr>
          <w:rFonts w:ascii="Times New Roman" w:hAnsi="Times New Roman" w:cs="Times New Roman"/>
          <w:sz w:val="24"/>
          <w:szCs w:val="24"/>
        </w:rPr>
        <w:t>]) and inaction (95% C.I. = [-</w:t>
      </w:r>
      <w:r w:rsidR="00717A76" w:rsidRPr="00B1793F">
        <w:rPr>
          <w:rFonts w:ascii="Times New Roman" w:hAnsi="Times New Roman" w:cs="Times New Roman"/>
          <w:sz w:val="24"/>
          <w:szCs w:val="24"/>
        </w:rPr>
        <w:t>1.</w:t>
      </w:r>
      <w:r w:rsidR="000619EA">
        <w:rPr>
          <w:rFonts w:ascii="Times New Roman" w:hAnsi="Times New Roman" w:cs="Times New Roman"/>
          <w:sz w:val="24"/>
          <w:szCs w:val="24"/>
        </w:rPr>
        <w:t>48</w:t>
      </w:r>
      <w:r w:rsidR="001B5D78" w:rsidRPr="00B1793F">
        <w:rPr>
          <w:rFonts w:ascii="Times New Roman" w:hAnsi="Times New Roman" w:cs="Times New Roman"/>
          <w:sz w:val="24"/>
          <w:szCs w:val="24"/>
        </w:rPr>
        <w:t xml:space="preserve"> – -0.</w:t>
      </w:r>
      <w:r w:rsidR="000619EA">
        <w:rPr>
          <w:rFonts w:ascii="Times New Roman" w:hAnsi="Times New Roman" w:cs="Times New Roman"/>
          <w:sz w:val="24"/>
          <w:szCs w:val="24"/>
        </w:rPr>
        <w:t>15</w:t>
      </w:r>
      <w:r w:rsidR="001B5D78" w:rsidRPr="00B1793F">
        <w:rPr>
          <w:rFonts w:ascii="Times New Roman" w:hAnsi="Times New Roman" w:cs="Times New Roman"/>
          <w:sz w:val="24"/>
          <w:szCs w:val="24"/>
        </w:rPr>
        <w:t>]) predicted</w:t>
      </w:r>
      <w:r w:rsidR="00F24D25" w:rsidRPr="00B1793F">
        <w:rPr>
          <w:rFonts w:ascii="Times New Roman" w:hAnsi="Times New Roman" w:cs="Times New Roman"/>
          <w:sz w:val="24"/>
          <w:szCs w:val="24"/>
        </w:rPr>
        <w:t xml:space="preserve"> less meaningful activity in the moment.</w:t>
      </w:r>
      <w:r w:rsidR="00C459A2" w:rsidRPr="00B1793F">
        <w:rPr>
          <w:rFonts w:ascii="Times New Roman" w:hAnsi="Times New Roman" w:cs="Times New Roman"/>
          <w:sz w:val="24"/>
          <w:szCs w:val="24"/>
        </w:rPr>
        <w:t xml:space="preserve"> Trait-level experiential avoidance,</w:t>
      </w:r>
      <w:r w:rsidR="00717A76" w:rsidRPr="00B1793F">
        <w:rPr>
          <w:rFonts w:ascii="Times New Roman" w:hAnsi="Times New Roman" w:cs="Times New Roman"/>
          <w:sz w:val="24"/>
          <w:szCs w:val="24"/>
        </w:rPr>
        <w:t xml:space="preserve"> </w:t>
      </w:r>
      <w:r w:rsidR="00152D9C">
        <w:rPr>
          <w:rFonts w:ascii="Times New Roman" w:hAnsi="Times New Roman" w:cs="Times New Roman"/>
          <w:sz w:val="24"/>
          <w:szCs w:val="24"/>
        </w:rPr>
        <w:t xml:space="preserve">cognitive </w:t>
      </w:r>
      <w:r w:rsidR="00717A76" w:rsidRPr="00B1793F">
        <w:rPr>
          <w:rFonts w:ascii="Times New Roman" w:hAnsi="Times New Roman" w:cs="Times New Roman"/>
          <w:sz w:val="24"/>
          <w:szCs w:val="24"/>
        </w:rPr>
        <w:t xml:space="preserve">fusion, </w:t>
      </w:r>
      <w:r w:rsidR="00C459A2" w:rsidRPr="00B1793F">
        <w:rPr>
          <w:rFonts w:ascii="Times New Roman" w:hAnsi="Times New Roman" w:cs="Times New Roman"/>
          <w:sz w:val="24"/>
          <w:szCs w:val="24"/>
        </w:rPr>
        <w:t>lack of present moment awareness,</w:t>
      </w:r>
      <w:r w:rsidR="000619EA">
        <w:rPr>
          <w:rFonts w:ascii="Times New Roman" w:hAnsi="Times New Roman" w:cs="Times New Roman"/>
          <w:sz w:val="24"/>
          <w:szCs w:val="24"/>
        </w:rPr>
        <w:t xml:space="preserve"> and self-as-content</w:t>
      </w:r>
      <w:r w:rsidR="00C459A2" w:rsidRPr="00B1793F">
        <w:rPr>
          <w:rFonts w:ascii="Times New Roman" w:hAnsi="Times New Roman" w:cs="Times New Roman"/>
          <w:sz w:val="24"/>
          <w:szCs w:val="24"/>
        </w:rPr>
        <w:t xml:space="preserve"> were all</w:t>
      </w:r>
      <w:r w:rsidR="000619EA">
        <w:rPr>
          <w:rFonts w:ascii="Times New Roman" w:hAnsi="Times New Roman" w:cs="Times New Roman"/>
          <w:sz w:val="24"/>
          <w:szCs w:val="24"/>
        </w:rPr>
        <w:t xml:space="preserve"> </w:t>
      </w:r>
      <w:r w:rsidR="00F24D25" w:rsidRPr="00B1793F">
        <w:rPr>
          <w:rFonts w:ascii="Times New Roman" w:hAnsi="Times New Roman" w:cs="Times New Roman"/>
          <w:sz w:val="24"/>
          <w:szCs w:val="24"/>
        </w:rPr>
        <w:t xml:space="preserve">not significant predictors of </w:t>
      </w:r>
      <w:r w:rsidR="00C459A2" w:rsidRPr="00B1793F">
        <w:rPr>
          <w:rFonts w:ascii="Times New Roman" w:hAnsi="Times New Roman" w:cs="Times New Roman"/>
          <w:sz w:val="24"/>
          <w:szCs w:val="24"/>
        </w:rPr>
        <w:t>meaningful activity</w:t>
      </w:r>
      <w:r w:rsidR="000619EA">
        <w:rPr>
          <w:rFonts w:ascii="Times New Roman" w:hAnsi="Times New Roman" w:cs="Times New Roman"/>
          <w:sz w:val="24"/>
          <w:szCs w:val="24"/>
        </w:rPr>
        <w:t xml:space="preserve"> </w:t>
      </w:r>
      <w:r w:rsidR="00F24D25" w:rsidRPr="00B1793F">
        <w:rPr>
          <w:rFonts w:ascii="Times New Roman" w:hAnsi="Times New Roman" w:cs="Times New Roman"/>
          <w:sz w:val="24"/>
          <w:szCs w:val="24"/>
        </w:rPr>
        <w:t xml:space="preserve">(all </w:t>
      </w:r>
      <w:r w:rsidR="00F24D25" w:rsidRPr="00B1793F">
        <w:rPr>
          <w:rFonts w:ascii="Times New Roman" w:hAnsi="Times New Roman" w:cs="Times New Roman"/>
          <w:i/>
          <w:iCs/>
          <w:sz w:val="24"/>
          <w:szCs w:val="24"/>
        </w:rPr>
        <w:t xml:space="preserve">p </w:t>
      </w:r>
      <w:r w:rsidR="00F24D25" w:rsidRPr="00B1793F">
        <w:rPr>
          <w:rFonts w:ascii="Times New Roman" w:hAnsi="Times New Roman" w:cs="Times New Roman"/>
          <w:sz w:val="24"/>
          <w:szCs w:val="24"/>
        </w:rPr>
        <w:t xml:space="preserve">&gt; .05). </w:t>
      </w:r>
    </w:p>
    <w:p w14:paraId="38241A4B" w14:textId="2828AA9A" w:rsidR="00A975CF" w:rsidRPr="00B1793F" w:rsidRDefault="00A975CF" w:rsidP="00761041">
      <w:pPr>
        <w:spacing w:line="480" w:lineRule="auto"/>
        <w:contextualSpacing/>
        <w:rPr>
          <w:rFonts w:ascii="Times New Roman" w:hAnsi="Times New Roman" w:cs="Times New Roman"/>
          <w:b/>
          <w:bCs/>
          <w:sz w:val="24"/>
          <w:szCs w:val="24"/>
        </w:rPr>
      </w:pPr>
      <w:bookmarkStart w:id="16" w:name="_Hlk120876715"/>
      <w:r w:rsidRPr="00B1793F">
        <w:rPr>
          <w:rFonts w:ascii="Times New Roman" w:hAnsi="Times New Roman" w:cs="Times New Roman"/>
          <w:b/>
          <w:bCs/>
          <w:sz w:val="24"/>
          <w:szCs w:val="24"/>
        </w:rPr>
        <w:t>Dominance analyses</w:t>
      </w:r>
    </w:p>
    <w:p w14:paraId="1148531F" w14:textId="4E9C00EC" w:rsidR="00EB44C0" w:rsidRPr="00B1793F" w:rsidRDefault="00EB44C0" w:rsidP="00AA5E66">
      <w:pPr>
        <w:spacing w:line="480" w:lineRule="auto"/>
        <w:ind w:firstLine="720"/>
        <w:contextualSpacing/>
        <w:rPr>
          <w:rFonts w:ascii="Times New Roman" w:hAnsi="Times New Roman" w:cs="Times New Roman"/>
          <w:b/>
          <w:bCs/>
          <w:sz w:val="24"/>
          <w:szCs w:val="24"/>
        </w:rPr>
      </w:pPr>
      <w:r w:rsidRPr="006A1803">
        <w:rPr>
          <w:rFonts w:ascii="Times New Roman" w:hAnsi="Times New Roman" w:cs="Times New Roman"/>
          <w:sz w:val="24"/>
          <w:szCs w:val="24"/>
        </w:rPr>
        <w:t>For the following results, each subprocess had established general dominance over all other subprocesses</w:t>
      </w:r>
      <w:r w:rsidR="00B34488" w:rsidRPr="006A1803">
        <w:rPr>
          <w:rFonts w:ascii="Times New Roman" w:hAnsi="Times New Roman" w:cs="Times New Roman"/>
          <w:sz w:val="24"/>
          <w:szCs w:val="24"/>
        </w:rPr>
        <w:t xml:space="preserve"> with a lower contributed variance</w:t>
      </w:r>
      <w:r w:rsidRPr="006A1803">
        <w:rPr>
          <w:rFonts w:ascii="Times New Roman" w:hAnsi="Times New Roman" w:cs="Times New Roman"/>
          <w:sz w:val="24"/>
          <w:szCs w:val="24"/>
        </w:rPr>
        <w:t>.</w:t>
      </w:r>
      <w:r w:rsidRPr="00B1793F">
        <w:rPr>
          <w:rFonts w:ascii="Times New Roman" w:hAnsi="Times New Roman" w:cs="Times New Roman"/>
          <w:sz w:val="24"/>
          <w:szCs w:val="24"/>
        </w:rPr>
        <w:t xml:space="preserve"> Thus, subprocesses </w:t>
      </w:r>
      <w:r w:rsidR="0032466F" w:rsidRPr="00B1793F">
        <w:rPr>
          <w:rFonts w:ascii="Times New Roman" w:hAnsi="Times New Roman" w:cs="Times New Roman"/>
          <w:sz w:val="24"/>
          <w:szCs w:val="24"/>
        </w:rPr>
        <w:t xml:space="preserve">that were found to have </w:t>
      </w:r>
      <w:r w:rsidRPr="00B1793F">
        <w:rPr>
          <w:rFonts w:ascii="Times New Roman" w:hAnsi="Times New Roman" w:cs="Times New Roman"/>
          <w:sz w:val="24"/>
          <w:szCs w:val="24"/>
        </w:rPr>
        <w:t xml:space="preserve">a higher contributed variance than another </w:t>
      </w:r>
      <w:r w:rsidR="00B34488" w:rsidRPr="00B1793F">
        <w:rPr>
          <w:rFonts w:ascii="Times New Roman" w:hAnsi="Times New Roman" w:cs="Times New Roman"/>
          <w:sz w:val="24"/>
          <w:szCs w:val="24"/>
        </w:rPr>
        <w:t>can be deemed more important than</w:t>
      </w:r>
      <w:r w:rsidRPr="00B1793F">
        <w:rPr>
          <w:rFonts w:ascii="Times New Roman" w:hAnsi="Times New Roman" w:cs="Times New Roman"/>
          <w:sz w:val="24"/>
          <w:szCs w:val="24"/>
        </w:rPr>
        <w:t xml:space="preserve"> the compared variable</w:t>
      </w:r>
      <w:r w:rsidR="00B34488" w:rsidRPr="00B1793F">
        <w:rPr>
          <w:rFonts w:ascii="Times New Roman" w:hAnsi="Times New Roman" w:cs="Times New Roman"/>
          <w:sz w:val="24"/>
          <w:szCs w:val="24"/>
        </w:rPr>
        <w:t xml:space="preserve"> in each respective model.</w:t>
      </w:r>
      <w:r w:rsidR="00592986" w:rsidRPr="00B1793F">
        <w:rPr>
          <w:rFonts w:ascii="Times New Roman" w:hAnsi="Times New Roman" w:cs="Times New Roman"/>
          <w:sz w:val="24"/>
          <w:szCs w:val="24"/>
        </w:rPr>
        <w:t xml:space="preserve"> </w:t>
      </w:r>
      <w:r w:rsidR="000426D6" w:rsidRPr="00B1793F">
        <w:rPr>
          <w:rFonts w:ascii="Times New Roman" w:hAnsi="Times New Roman" w:cs="Times New Roman"/>
          <w:sz w:val="24"/>
          <w:szCs w:val="24"/>
        </w:rPr>
        <w:t>S</w:t>
      </w:r>
      <w:r w:rsidR="00592986" w:rsidRPr="00B1793F">
        <w:rPr>
          <w:rFonts w:ascii="Times New Roman" w:hAnsi="Times New Roman" w:cs="Times New Roman"/>
          <w:sz w:val="24"/>
          <w:szCs w:val="24"/>
        </w:rPr>
        <w:t>elf-reported effect that COVID-19 had on study participation was included as a covariate in analyses for statistical control purposes</w:t>
      </w:r>
      <w:r w:rsidR="000426D6" w:rsidRPr="00B1793F">
        <w:rPr>
          <w:rFonts w:ascii="Times New Roman" w:hAnsi="Times New Roman" w:cs="Times New Roman"/>
          <w:sz w:val="24"/>
          <w:szCs w:val="24"/>
        </w:rPr>
        <w:t>.</w:t>
      </w:r>
      <w:r w:rsidR="00474780">
        <w:rPr>
          <w:rFonts w:ascii="Times New Roman" w:hAnsi="Times New Roman" w:cs="Times New Roman"/>
          <w:sz w:val="24"/>
          <w:szCs w:val="24"/>
        </w:rPr>
        <w:t xml:space="preserve"> See Table 4 for a full listing of dominance analyses rankings and contributed variance.</w:t>
      </w:r>
    </w:p>
    <w:p w14:paraId="6726DEAC" w14:textId="596DDE2D" w:rsidR="00A17349" w:rsidRPr="00AA5E66" w:rsidRDefault="002D0E64" w:rsidP="00AA5E66">
      <w:pPr>
        <w:spacing w:line="480" w:lineRule="auto"/>
        <w:contextualSpacing/>
        <w:rPr>
          <w:rFonts w:ascii="Times New Roman" w:hAnsi="Times New Roman" w:cs="Times New Roman"/>
          <w:i/>
          <w:iCs/>
          <w:sz w:val="24"/>
          <w:szCs w:val="24"/>
        </w:rPr>
      </w:pPr>
      <w:bookmarkStart w:id="17" w:name="_Hlk124332843"/>
      <w:r w:rsidRPr="00B1793F">
        <w:rPr>
          <w:rFonts w:ascii="Times New Roman" w:hAnsi="Times New Roman" w:cs="Times New Roman"/>
          <w:i/>
          <w:iCs/>
          <w:sz w:val="24"/>
          <w:szCs w:val="24"/>
        </w:rPr>
        <w:tab/>
      </w:r>
      <w:r w:rsidR="00A975CF" w:rsidRPr="00B1793F">
        <w:rPr>
          <w:rFonts w:ascii="Times New Roman" w:hAnsi="Times New Roman" w:cs="Times New Roman"/>
          <w:sz w:val="24"/>
          <w:szCs w:val="24"/>
        </w:rPr>
        <w:t xml:space="preserve">Our dominance analyses </w:t>
      </w:r>
      <w:r w:rsidR="005206DD" w:rsidRPr="00B1793F">
        <w:rPr>
          <w:rFonts w:ascii="Times New Roman" w:hAnsi="Times New Roman" w:cs="Times New Roman"/>
          <w:sz w:val="24"/>
          <w:szCs w:val="24"/>
        </w:rPr>
        <w:t xml:space="preserve">suggested </w:t>
      </w:r>
      <w:r w:rsidR="00A975CF" w:rsidRPr="00B1793F">
        <w:rPr>
          <w:rFonts w:ascii="Times New Roman" w:hAnsi="Times New Roman" w:cs="Times New Roman"/>
          <w:sz w:val="24"/>
          <w:szCs w:val="24"/>
        </w:rPr>
        <w:t xml:space="preserve">that </w:t>
      </w:r>
      <w:r w:rsidR="00EA4186" w:rsidRPr="00B1793F">
        <w:rPr>
          <w:rFonts w:ascii="Times New Roman" w:hAnsi="Times New Roman" w:cs="Times New Roman"/>
          <w:sz w:val="24"/>
          <w:szCs w:val="24"/>
        </w:rPr>
        <w:t>trai</w:t>
      </w:r>
      <w:r w:rsidR="005A769F" w:rsidRPr="00B1793F">
        <w:rPr>
          <w:rFonts w:ascii="Times New Roman" w:hAnsi="Times New Roman" w:cs="Times New Roman"/>
          <w:sz w:val="24"/>
          <w:szCs w:val="24"/>
        </w:rPr>
        <w:t>t</w:t>
      </w:r>
      <w:r w:rsidR="00F96F70" w:rsidRPr="00B1793F">
        <w:rPr>
          <w:rFonts w:ascii="Times New Roman" w:hAnsi="Times New Roman" w:cs="Times New Roman"/>
          <w:sz w:val="24"/>
          <w:szCs w:val="24"/>
        </w:rPr>
        <w:t xml:space="preserve">-level </w:t>
      </w:r>
      <w:r w:rsidR="003A7348">
        <w:rPr>
          <w:rFonts w:ascii="Times New Roman" w:hAnsi="Times New Roman" w:cs="Times New Roman"/>
          <w:sz w:val="24"/>
          <w:szCs w:val="24"/>
        </w:rPr>
        <w:t>inaction</w:t>
      </w:r>
      <w:r w:rsidR="00F96F70" w:rsidRPr="00B1793F">
        <w:rPr>
          <w:rFonts w:ascii="Times New Roman" w:hAnsi="Times New Roman" w:cs="Times New Roman"/>
          <w:sz w:val="24"/>
          <w:szCs w:val="24"/>
        </w:rPr>
        <w:t xml:space="preserve"> was the most important predictor of negative affect in the moment</w:t>
      </w:r>
      <w:r w:rsidR="008D4857" w:rsidRPr="00B1793F">
        <w:rPr>
          <w:rFonts w:ascii="Times New Roman" w:hAnsi="Times New Roman" w:cs="Times New Roman"/>
          <w:sz w:val="24"/>
          <w:szCs w:val="24"/>
        </w:rPr>
        <w:t xml:space="preserve"> (contributed </w:t>
      </w:r>
      <w:r w:rsidR="008D4857" w:rsidRPr="00AA5E66">
        <w:rPr>
          <w:rFonts w:ascii="Times New Roman" w:hAnsi="Times New Roman" w:cs="Times New Roman"/>
          <w:i/>
          <w:iCs/>
          <w:sz w:val="24"/>
          <w:szCs w:val="24"/>
        </w:rPr>
        <w:t>R</w:t>
      </w:r>
      <w:r w:rsidR="008D4857" w:rsidRPr="00AA5E66">
        <w:rPr>
          <w:rFonts w:ascii="Times New Roman" w:hAnsi="Times New Roman" w:cs="Times New Roman"/>
          <w:i/>
          <w:iCs/>
          <w:sz w:val="24"/>
          <w:szCs w:val="24"/>
          <w:vertAlign w:val="superscript"/>
        </w:rPr>
        <w:t>2</w:t>
      </w:r>
      <w:r w:rsidR="008D4857" w:rsidRPr="00B1793F">
        <w:rPr>
          <w:rFonts w:ascii="Times New Roman" w:hAnsi="Times New Roman" w:cs="Times New Roman"/>
          <w:sz w:val="24"/>
          <w:szCs w:val="24"/>
        </w:rPr>
        <w:t xml:space="preserve"> = </w:t>
      </w:r>
      <w:r w:rsidR="00161E6F" w:rsidRPr="00B1793F">
        <w:rPr>
          <w:rFonts w:ascii="Times New Roman" w:hAnsi="Times New Roman" w:cs="Times New Roman"/>
          <w:sz w:val="24"/>
          <w:szCs w:val="24"/>
        </w:rPr>
        <w:t>.</w:t>
      </w:r>
      <w:r w:rsidR="00281EED" w:rsidRPr="00B1793F">
        <w:rPr>
          <w:rFonts w:ascii="Times New Roman" w:hAnsi="Times New Roman" w:cs="Times New Roman"/>
          <w:sz w:val="24"/>
          <w:szCs w:val="24"/>
        </w:rPr>
        <w:t>12</w:t>
      </w:r>
      <w:r w:rsidR="003A7348">
        <w:rPr>
          <w:rFonts w:ascii="Times New Roman" w:hAnsi="Times New Roman" w:cs="Times New Roman"/>
          <w:sz w:val="24"/>
          <w:szCs w:val="24"/>
        </w:rPr>
        <w:t>2</w:t>
      </w:r>
      <w:r w:rsidR="005E7115" w:rsidRPr="00B1793F">
        <w:rPr>
          <w:rFonts w:ascii="Times New Roman" w:hAnsi="Times New Roman" w:cs="Times New Roman"/>
          <w:sz w:val="24"/>
          <w:szCs w:val="24"/>
        </w:rPr>
        <w:t>), followed by trait-level</w:t>
      </w:r>
      <w:r w:rsidR="003A7348">
        <w:rPr>
          <w:rFonts w:ascii="Times New Roman" w:hAnsi="Times New Roman" w:cs="Times New Roman"/>
          <w:sz w:val="24"/>
          <w:szCs w:val="24"/>
        </w:rPr>
        <w:t xml:space="preserve"> cognitive</w:t>
      </w:r>
      <w:r w:rsidR="005E7115" w:rsidRPr="00B1793F">
        <w:rPr>
          <w:rFonts w:ascii="Times New Roman" w:hAnsi="Times New Roman" w:cs="Times New Roman"/>
          <w:sz w:val="24"/>
          <w:szCs w:val="24"/>
        </w:rPr>
        <w:t xml:space="preserve"> </w:t>
      </w:r>
      <w:r w:rsidR="003A7348">
        <w:rPr>
          <w:rFonts w:ascii="Times New Roman" w:hAnsi="Times New Roman" w:cs="Times New Roman"/>
          <w:sz w:val="24"/>
          <w:szCs w:val="24"/>
        </w:rPr>
        <w:t>fusion</w:t>
      </w:r>
      <w:r w:rsidR="00161E6F" w:rsidRPr="00B1793F">
        <w:rPr>
          <w:rFonts w:ascii="Times New Roman" w:hAnsi="Times New Roman" w:cs="Times New Roman"/>
          <w:sz w:val="24"/>
          <w:szCs w:val="24"/>
        </w:rPr>
        <w:t xml:space="preserve"> (contributed </w:t>
      </w:r>
      <w:r w:rsidR="00161E6F" w:rsidRPr="00AA5E66">
        <w:rPr>
          <w:rFonts w:ascii="Times New Roman" w:hAnsi="Times New Roman" w:cs="Times New Roman"/>
          <w:i/>
          <w:iCs/>
          <w:sz w:val="24"/>
          <w:szCs w:val="24"/>
        </w:rPr>
        <w:t>R</w:t>
      </w:r>
      <w:r w:rsidR="00161E6F" w:rsidRPr="00AA5E66">
        <w:rPr>
          <w:rFonts w:ascii="Times New Roman" w:hAnsi="Times New Roman" w:cs="Times New Roman"/>
          <w:i/>
          <w:iCs/>
          <w:sz w:val="24"/>
          <w:szCs w:val="24"/>
          <w:vertAlign w:val="superscript"/>
        </w:rPr>
        <w:t>2</w:t>
      </w:r>
      <w:r w:rsidR="00161E6F" w:rsidRPr="00B1793F">
        <w:rPr>
          <w:rFonts w:ascii="Times New Roman" w:hAnsi="Times New Roman" w:cs="Times New Roman"/>
          <w:sz w:val="24"/>
          <w:szCs w:val="24"/>
        </w:rPr>
        <w:t xml:space="preserve"> = .</w:t>
      </w:r>
      <w:r w:rsidR="00281EED" w:rsidRPr="00B1793F">
        <w:rPr>
          <w:rFonts w:ascii="Times New Roman" w:hAnsi="Times New Roman" w:cs="Times New Roman"/>
          <w:sz w:val="24"/>
          <w:szCs w:val="24"/>
        </w:rPr>
        <w:t>119</w:t>
      </w:r>
      <w:r w:rsidR="00161E6F" w:rsidRPr="00B1793F">
        <w:rPr>
          <w:rFonts w:ascii="Times New Roman" w:hAnsi="Times New Roman" w:cs="Times New Roman"/>
          <w:sz w:val="24"/>
          <w:szCs w:val="24"/>
        </w:rPr>
        <w:t>)</w:t>
      </w:r>
      <w:r w:rsidR="005E7115" w:rsidRPr="00B1793F">
        <w:rPr>
          <w:rFonts w:ascii="Times New Roman" w:hAnsi="Times New Roman" w:cs="Times New Roman"/>
          <w:sz w:val="24"/>
          <w:szCs w:val="24"/>
        </w:rPr>
        <w:t xml:space="preserve">, </w:t>
      </w:r>
      <w:r w:rsidR="00281EED" w:rsidRPr="00B1793F">
        <w:rPr>
          <w:rFonts w:ascii="Times New Roman" w:hAnsi="Times New Roman" w:cs="Times New Roman"/>
          <w:sz w:val="24"/>
          <w:szCs w:val="24"/>
        </w:rPr>
        <w:t xml:space="preserve">state-level </w:t>
      </w:r>
      <w:r w:rsidR="00396455">
        <w:rPr>
          <w:rFonts w:ascii="Times New Roman" w:hAnsi="Times New Roman" w:cs="Times New Roman"/>
          <w:sz w:val="24"/>
          <w:szCs w:val="24"/>
        </w:rPr>
        <w:t xml:space="preserve">cognitive </w:t>
      </w:r>
      <w:r w:rsidR="00281EED" w:rsidRPr="00B1793F">
        <w:rPr>
          <w:rFonts w:ascii="Times New Roman" w:hAnsi="Times New Roman" w:cs="Times New Roman"/>
          <w:sz w:val="24"/>
          <w:szCs w:val="24"/>
        </w:rPr>
        <w:t xml:space="preserve">fusion (contributed </w:t>
      </w:r>
      <w:r w:rsidR="00281EED" w:rsidRPr="00AA5E66">
        <w:rPr>
          <w:rFonts w:ascii="Times New Roman" w:hAnsi="Times New Roman" w:cs="Times New Roman"/>
          <w:i/>
          <w:iCs/>
          <w:sz w:val="24"/>
          <w:szCs w:val="24"/>
        </w:rPr>
        <w:t>R</w:t>
      </w:r>
      <w:r w:rsidR="00281EED" w:rsidRPr="00AA5E66">
        <w:rPr>
          <w:rFonts w:ascii="Times New Roman" w:hAnsi="Times New Roman" w:cs="Times New Roman"/>
          <w:i/>
          <w:iCs/>
          <w:sz w:val="24"/>
          <w:szCs w:val="24"/>
          <w:vertAlign w:val="superscript"/>
        </w:rPr>
        <w:t>2</w:t>
      </w:r>
      <w:r w:rsidR="00281EED" w:rsidRPr="00AA5E66">
        <w:rPr>
          <w:rFonts w:ascii="Times New Roman" w:hAnsi="Times New Roman" w:cs="Times New Roman"/>
          <w:i/>
          <w:iCs/>
          <w:sz w:val="24"/>
          <w:szCs w:val="24"/>
        </w:rPr>
        <w:t xml:space="preserve"> </w:t>
      </w:r>
      <w:r w:rsidR="00281EED" w:rsidRPr="00B1793F">
        <w:rPr>
          <w:rFonts w:ascii="Times New Roman" w:hAnsi="Times New Roman" w:cs="Times New Roman"/>
          <w:sz w:val="24"/>
          <w:szCs w:val="24"/>
        </w:rPr>
        <w:t>= .0</w:t>
      </w:r>
      <w:r w:rsidR="003A7348">
        <w:rPr>
          <w:rFonts w:ascii="Times New Roman" w:hAnsi="Times New Roman" w:cs="Times New Roman"/>
          <w:sz w:val="24"/>
          <w:szCs w:val="24"/>
        </w:rPr>
        <w:t>52</w:t>
      </w:r>
      <w:r w:rsidR="00281EED" w:rsidRPr="00B1793F">
        <w:rPr>
          <w:rFonts w:ascii="Times New Roman" w:hAnsi="Times New Roman" w:cs="Times New Roman"/>
          <w:sz w:val="24"/>
          <w:szCs w:val="24"/>
        </w:rPr>
        <w:t xml:space="preserve">), state-level inaction (contributed </w:t>
      </w:r>
      <w:r w:rsidR="00281EED" w:rsidRPr="00AA5E66">
        <w:rPr>
          <w:rFonts w:ascii="Times New Roman" w:hAnsi="Times New Roman" w:cs="Times New Roman"/>
          <w:i/>
          <w:iCs/>
          <w:sz w:val="24"/>
          <w:szCs w:val="24"/>
        </w:rPr>
        <w:t>R</w:t>
      </w:r>
      <w:r w:rsidR="00281EED" w:rsidRPr="00AA5E66">
        <w:rPr>
          <w:rFonts w:ascii="Times New Roman" w:hAnsi="Times New Roman" w:cs="Times New Roman"/>
          <w:i/>
          <w:iCs/>
          <w:sz w:val="24"/>
          <w:szCs w:val="24"/>
          <w:vertAlign w:val="superscript"/>
        </w:rPr>
        <w:t>2</w:t>
      </w:r>
      <w:r w:rsidR="00281EED" w:rsidRPr="00B1793F">
        <w:rPr>
          <w:rFonts w:ascii="Times New Roman" w:hAnsi="Times New Roman" w:cs="Times New Roman"/>
          <w:sz w:val="24"/>
          <w:szCs w:val="24"/>
        </w:rPr>
        <w:t xml:space="preserve"> = .03</w:t>
      </w:r>
      <w:r w:rsidR="003A7348">
        <w:rPr>
          <w:rFonts w:ascii="Times New Roman" w:hAnsi="Times New Roman" w:cs="Times New Roman"/>
          <w:sz w:val="24"/>
          <w:szCs w:val="24"/>
        </w:rPr>
        <w:t>8</w:t>
      </w:r>
      <w:r w:rsidR="00281EED" w:rsidRPr="00B1793F">
        <w:rPr>
          <w:rFonts w:ascii="Times New Roman" w:hAnsi="Times New Roman" w:cs="Times New Roman"/>
          <w:sz w:val="24"/>
          <w:szCs w:val="24"/>
        </w:rPr>
        <w:t xml:space="preserve">), </w:t>
      </w:r>
      <w:r w:rsidR="003A7348" w:rsidRPr="00B1793F">
        <w:rPr>
          <w:rFonts w:ascii="Times New Roman" w:hAnsi="Times New Roman" w:cs="Times New Roman"/>
          <w:sz w:val="24"/>
          <w:szCs w:val="24"/>
        </w:rPr>
        <w:t>state-level self-as-content</w:t>
      </w:r>
      <w:r w:rsidR="003A7348" w:rsidRPr="00B1793F" w:rsidDel="003A7348">
        <w:rPr>
          <w:rFonts w:ascii="Times New Roman" w:hAnsi="Times New Roman" w:cs="Times New Roman"/>
          <w:sz w:val="24"/>
          <w:szCs w:val="24"/>
        </w:rPr>
        <w:t xml:space="preserve"> </w:t>
      </w:r>
      <w:r w:rsidR="00161E6F" w:rsidRPr="00B1793F">
        <w:rPr>
          <w:rFonts w:ascii="Times New Roman" w:hAnsi="Times New Roman" w:cs="Times New Roman"/>
          <w:sz w:val="24"/>
          <w:szCs w:val="24"/>
        </w:rPr>
        <w:t xml:space="preserve">(contributed </w:t>
      </w:r>
      <w:r w:rsidR="00161E6F" w:rsidRPr="00AA5E66">
        <w:rPr>
          <w:rFonts w:ascii="Times New Roman" w:hAnsi="Times New Roman" w:cs="Times New Roman"/>
          <w:i/>
          <w:iCs/>
          <w:sz w:val="24"/>
          <w:szCs w:val="24"/>
        </w:rPr>
        <w:t>R</w:t>
      </w:r>
      <w:r w:rsidR="00161E6F" w:rsidRPr="00AA5E66">
        <w:rPr>
          <w:rFonts w:ascii="Times New Roman" w:hAnsi="Times New Roman" w:cs="Times New Roman"/>
          <w:i/>
          <w:iCs/>
          <w:sz w:val="24"/>
          <w:szCs w:val="24"/>
          <w:vertAlign w:val="superscript"/>
        </w:rPr>
        <w:t>2</w:t>
      </w:r>
      <w:r w:rsidR="00161E6F" w:rsidRPr="00B1793F">
        <w:rPr>
          <w:rFonts w:ascii="Times New Roman" w:hAnsi="Times New Roman" w:cs="Times New Roman"/>
          <w:sz w:val="24"/>
          <w:szCs w:val="24"/>
        </w:rPr>
        <w:t xml:space="preserve"> = .0</w:t>
      </w:r>
      <w:r w:rsidR="00281EED" w:rsidRPr="00B1793F">
        <w:rPr>
          <w:rFonts w:ascii="Times New Roman" w:hAnsi="Times New Roman" w:cs="Times New Roman"/>
          <w:sz w:val="24"/>
          <w:szCs w:val="24"/>
        </w:rPr>
        <w:t>13</w:t>
      </w:r>
      <w:r w:rsidR="00161E6F" w:rsidRPr="00B1793F">
        <w:rPr>
          <w:rFonts w:ascii="Times New Roman" w:hAnsi="Times New Roman" w:cs="Times New Roman"/>
          <w:sz w:val="24"/>
          <w:szCs w:val="24"/>
        </w:rPr>
        <w:t>)</w:t>
      </w:r>
      <w:r w:rsidR="005E7115" w:rsidRPr="00B1793F">
        <w:rPr>
          <w:rFonts w:ascii="Times New Roman" w:hAnsi="Times New Roman" w:cs="Times New Roman"/>
          <w:sz w:val="24"/>
          <w:szCs w:val="24"/>
        </w:rPr>
        <w:t xml:space="preserve">, and </w:t>
      </w:r>
      <w:r w:rsidR="00161E6F" w:rsidRPr="00B1793F">
        <w:rPr>
          <w:rFonts w:ascii="Times New Roman" w:hAnsi="Times New Roman" w:cs="Times New Roman"/>
          <w:sz w:val="24"/>
          <w:szCs w:val="24"/>
        </w:rPr>
        <w:t xml:space="preserve">finally </w:t>
      </w:r>
      <w:r w:rsidR="00281EED" w:rsidRPr="00B1793F">
        <w:rPr>
          <w:rFonts w:ascii="Times New Roman" w:hAnsi="Times New Roman" w:cs="Times New Roman"/>
          <w:sz w:val="24"/>
          <w:szCs w:val="24"/>
        </w:rPr>
        <w:t xml:space="preserve">state-level lack of present moment awareness (contributed </w:t>
      </w:r>
      <w:r w:rsidR="00281EED" w:rsidRPr="00AA5E66">
        <w:rPr>
          <w:rFonts w:ascii="Times New Roman" w:hAnsi="Times New Roman" w:cs="Times New Roman"/>
          <w:i/>
          <w:iCs/>
          <w:sz w:val="24"/>
          <w:szCs w:val="24"/>
        </w:rPr>
        <w:t>R</w:t>
      </w:r>
      <w:r w:rsidR="00281EED" w:rsidRPr="00AA5E66">
        <w:rPr>
          <w:rFonts w:ascii="Times New Roman" w:hAnsi="Times New Roman" w:cs="Times New Roman"/>
          <w:i/>
          <w:iCs/>
          <w:sz w:val="24"/>
          <w:szCs w:val="24"/>
          <w:vertAlign w:val="superscript"/>
        </w:rPr>
        <w:t>2</w:t>
      </w:r>
      <w:r w:rsidR="00281EED" w:rsidRPr="00B1793F">
        <w:rPr>
          <w:rFonts w:ascii="Times New Roman" w:hAnsi="Times New Roman" w:cs="Times New Roman"/>
          <w:sz w:val="24"/>
          <w:szCs w:val="24"/>
        </w:rPr>
        <w:t xml:space="preserve"> = .00</w:t>
      </w:r>
      <w:r w:rsidR="003A7348">
        <w:rPr>
          <w:rFonts w:ascii="Times New Roman" w:hAnsi="Times New Roman" w:cs="Times New Roman"/>
          <w:sz w:val="24"/>
          <w:szCs w:val="24"/>
        </w:rPr>
        <w:t>5</w:t>
      </w:r>
      <w:r w:rsidR="00281EED" w:rsidRPr="00B1793F">
        <w:rPr>
          <w:rFonts w:ascii="Times New Roman" w:hAnsi="Times New Roman" w:cs="Times New Roman"/>
          <w:sz w:val="24"/>
          <w:szCs w:val="24"/>
        </w:rPr>
        <w:t>)</w:t>
      </w:r>
      <w:r w:rsidR="00161E6F" w:rsidRPr="00B1793F">
        <w:rPr>
          <w:rFonts w:ascii="Times New Roman" w:hAnsi="Times New Roman" w:cs="Times New Roman"/>
          <w:sz w:val="24"/>
          <w:szCs w:val="24"/>
        </w:rPr>
        <w:t xml:space="preserve"> </w:t>
      </w:r>
      <w:r w:rsidR="005E7115" w:rsidRPr="00B1793F">
        <w:rPr>
          <w:rFonts w:ascii="Times New Roman" w:hAnsi="Times New Roman" w:cs="Times New Roman"/>
          <w:sz w:val="24"/>
          <w:szCs w:val="24"/>
        </w:rPr>
        <w:t>being the</w:t>
      </w:r>
      <w:r w:rsidR="00161E6F" w:rsidRPr="00B1793F">
        <w:rPr>
          <w:rFonts w:ascii="Times New Roman" w:hAnsi="Times New Roman" w:cs="Times New Roman"/>
          <w:sz w:val="24"/>
          <w:szCs w:val="24"/>
        </w:rPr>
        <w:t xml:space="preserve"> least</w:t>
      </w:r>
      <w:r w:rsidR="005E7115" w:rsidRPr="00B1793F">
        <w:rPr>
          <w:rFonts w:ascii="Times New Roman" w:hAnsi="Times New Roman" w:cs="Times New Roman"/>
          <w:sz w:val="24"/>
          <w:szCs w:val="24"/>
        </w:rPr>
        <w:t xml:space="preserve"> </w:t>
      </w:r>
      <w:r w:rsidR="00161E6F" w:rsidRPr="00B1793F">
        <w:rPr>
          <w:rFonts w:ascii="Times New Roman" w:hAnsi="Times New Roman" w:cs="Times New Roman"/>
          <w:sz w:val="24"/>
          <w:szCs w:val="24"/>
        </w:rPr>
        <w:t>important.</w:t>
      </w:r>
      <w:r w:rsidR="006255B9" w:rsidRPr="00B1793F">
        <w:rPr>
          <w:rFonts w:ascii="Times New Roman" w:hAnsi="Times New Roman" w:cs="Times New Roman"/>
          <w:sz w:val="24"/>
          <w:szCs w:val="24"/>
        </w:rPr>
        <w:t xml:space="preserve"> For positive affect in the moment, t</w:t>
      </w:r>
      <w:r w:rsidR="00161E6F" w:rsidRPr="00B1793F">
        <w:rPr>
          <w:rFonts w:ascii="Times New Roman" w:hAnsi="Times New Roman" w:cs="Times New Roman"/>
          <w:sz w:val="24"/>
          <w:szCs w:val="24"/>
        </w:rPr>
        <w:t>rai</w:t>
      </w:r>
      <w:r w:rsidR="00705D2E" w:rsidRPr="00B1793F">
        <w:rPr>
          <w:rFonts w:ascii="Times New Roman" w:hAnsi="Times New Roman" w:cs="Times New Roman"/>
          <w:sz w:val="24"/>
          <w:szCs w:val="24"/>
        </w:rPr>
        <w:t>t</w:t>
      </w:r>
      <w:r w:rsidR="00161E6F" w:rsidRPr="00B1793F">
        <w:rPr>
          <w:rFonts w:ascii="Times New Roman" w:hAnsi="Times New Roman" w:cs="Times New Roman"/>
          <w:sz w:val="24"/>
          <w:szCs w:val="24"/>
        </w:rPr>
        <w:t>-level inaction</w:t>
      </w:r>
      <w:r w:rsidR="00EB44C0" w:rsidRPr="00B1793F">
        <w:rPr>
          <w:rFonts w:ascii="Times New Roman" w:hAnsi="Times New Roman" w:cs="Times New Roman"/>
          <w:sz w:val="24"/>
          <w:szCs w:val="24"/>
        </w:rPr>
        <w:t xml:space="preserve"> appeared to be</w:t>
      </w:r>
      <w:r w:rsidR="00161E6F" w:rsidRPr="00B1793F">
        <w:rPr>
          <w:rFonts w:ascii="Times New Roman" w:hAnsi="Times New Roman" w:cs="Times New Roman"/>
          <w:sz w:val="24"/>
          <w:szCs w:val="24"/>
        </w:rPr>
        <w:t xml:space="preserve"> the most important predictor (contributed </w:t>
      </w:r>
      <w:r w:rsidR="00161E6F" w:rsidRPr="00AA5E66">
        <w:rPr>
          <w:rFonts w:ascii="Times New Roman" w:hAnsi="Times New Roman" w:cs="Times New Roman"/>
          <w:i/>
          <w:iCs/>
          <w:sz w:val="24"/>
          <w:szCs w:val="24"/>
        </w:rPr>
        <w:t>R</w:t>
      </w:r>
      <w:r w:rsidR="00161E6F" w:rsidRPr="00AA5E66">
        <w:rPr>
          <w:rFonts w:ascii="Times New Roman" w:hAnsi="Times New Roman" w:cs="Times New Roman"/>
          <w:i/>
          <w:iCs/>
          <w:sz w:val="24"/>
          <w:szCs w:val="24"/>
          <w:vertAlign w:val="superscript"/>
        </w:rPr>
        <w:t>2</w:t>
      </w:r>
      <w:r w:rsidR="00161E6F" w:rsidRPr="00AA5E66">
        <w:rPr>
          <w:rFonts w:ascii="Times New Roman" w:hAnsi="Times New Roman" w:cs="Times New Roman"/>
          <w:i/>
          <w:iCs/>
          <w:sz w:val="24"/>
          <w:szCs w:val="24"/>
        </w:rPr>
        <w:t xml:space="preserve"> </w:t>
      </w:r>
      <w:r w:rsidR="00161E6F" w:rsidRPr="00B1793F">
        <w:rPr>
          <w:rFonts w:ascii="Times New Roman" w:hAnsi="Times New Roman" w:cs="Times New Roman"/>
          <w:sz w:val="24"/>
          <w:szCs w:val="24"/>
        </w:rPr>
        <w:t xml:space="preserve">= </w:t>
      </w:r>
      <w:r w:rsidR="00705D2E" w:rsidRPr="00B1793F">
        <w:rPr>
          <w:rFonts w:ascii="Times New Roman" w:hAnsi="Times New Roman" w:cs="Times New Roman"/>
          <w:sz w:val="24"/>
          <w:szCs w:val="24"/>
        </w:rPr>
        <w:t>.0</w:t>
      </w:r>
      <w:r w:rsidR="003A7348">
        <w:rPr>
          <w:rFonts w:ascii="Times New Roman" w:hAnsi="Times New Roman" w:cs="Times New Roman"/>
          <w:sz w:val="24"/>
          <w:szCs w:val="24"/>
        </w:rPr>
        <w:t>54</w:t>
      </w:r>
      <w:r w:rsidR="00161E6F" w:rsidRPr="00B1793F">
        <w:rPr>
          <w:rFonts w:ascii="Times New Roman" w:hAnsi="Times New Roman" w:cs="Times New Roman"/>
          <w:sz w:val="24"/>
          <w:szCs w:val="24"/>
        </w:rPr>
        <w:t xml:space="preserve">), followed by </w:t>
      </w:r>
      <w:r w:rsidR="00705D2E" w:rsidRPr="00B1793F">
        <w:rPr>
          <w:rFonts w:ascii="Times New Roman" w:hAnsi="Times New Roman" w:cs="Times New Roman"/>
          <w:sz w:val="24"/>
          <w:szCs w:val="24"/>
        </w:rPr>
        <w:t xml:space="preserve">state-level </w:t>
      </w:r>
      <w:r w:rsidR="00396455">
        <w:rPr>
          <w:rFonts w:ascii="Times New Roman" w:hAnsi="Times New Roman" w:cs="Times New Roman"/>
          <w:sz w:val="24"/>
          <w:szCs w:val="24"/>
        </w:rPr>
        <w:t xml:space="preserve">cognitive </w:t>
      </w:r>
      <w:r w:rsidR="00705D2E" w:rsidRPr="00B1793F">
        <w:rPr>
          <w:rFonts w:ascii="Times New Roman" w:hAnsi="Times New Roman" w:cs="Times New Roman"/>
          <w:sz w:val="24"/>
          <w:szCs w:val="24"/>
        </w:rPr>
        <w:t xml:space="preserve">fusion (contributed </w:t>
      </w:r>
      <w:r w:rsidR="00705D2E" w:rsidRPr="00AA5E66">
        <w:rPr>
          <w:rFonts w:ascii="Times New Roman" w:hAnsi="Times New Roman" w:cs="Times New Roman"/>
          <w:i/>
          <w:iCs/>
          <w:sz w:val="24"/>
          <w:szCs w:val="24"/>
        </w:rPr>
        <w:lastRenderedPageBreak/>
        <w:t>R</w:t>
      </w:r>
      <w:r w:rsidR="00705D2E" w:rsidRPr="00AA5E66">
        <w:rPr>
          <w:rFonts w:ascii="Times New Roman" w:hAnsi="Times New Roman" w:cs="Times New Roman"/>
          <w:i/>
          <w:iCs/>
          <w:sz w:val="24"/>
          <w:szCs w:val="24"/>
          <w:vertAlign w:val="superscript"/>
        </w:rPr>
        <w:t>2</w:t>
      </w:r>
      <w:r w:rsidR="00705D2E" w:rsidRPr="00AA5E66">
        <w:rPr>
          <w:rFonts w:ascii="Times New Roman" w:hAnsi="Times New Roman" w:cs="Times New Roman"/>
          <w:i/>
          <w:iCs/>
          <w:sz w:val="24"/>
          <w:szCs w:val="24"/>
        </w:rPr>
        <w:t xml:space="preserve"> </w:t>
      </w:r>
      <w:r w:rsidR="00705D2E" w:rsidRPr="00B1793F">
        <w:rPr>
          <w:rFonts w:ascii="Times New Roman" w:hAnsi="Times New Roman" w:cs="Times New Roman"/>
          <w:sz w:val="24"/>
          <w:szCs w:val="24"/>
        </w:rPr>
        <w:t>= .0</w:t>
      </w:r>
      <w:r w:rsidR="00031652" w:rsidRPr="00B1793F">
        <w:rPr>
          <w:rFonts w:ascii="Times New Roman" w:hAnsi="Times New Roman" w:cs="Times New Roman"/>
          <w:sz w:val="24"/>
          <w:szCs w:val="24"/>
        </w:rPr>
        <w:t>3</w:t>
      </w:r>
      <w:r w:rsidR="003A7348">
        <w:rPr>
          <w:rFonts w:ascii="Times New Roman" w:hAnsi="Times New Roman" w:cs="Times New Roman"/>
          <w:sz w:val="24"/>
          <w:szCs w:val="24"/>
        </w:rPr>
        <w:t>1</w:t>
      </w:r>
      <w:r w:rsidR="00705D2E" w:rsidRPr="00B1793F">
        <w:rPr>
          <w:rFonts w:ascii="Times New Roman" w:hAnsi="Times New Roman" w:cs="Times New Roman"/>
          <w:sz w:val="24"/>
          <w:szCs w:val="24"/>
        </w:rPr>
        <w:t>), state-level inaction (contributed R</w:t>
      </w:r>
      <w:r w:rsidR="00705D2E" w:rsidRPr="00B1793F">
        <w:rPr>
          <w:rFonts w:ascii="Times New Roman" w:hAnsi="Times New Roman" w:cs="Times New Roman"/>
          <w:sz w:val="24"/>
          <w:szCs w:val="24"/>
          <w:vertAlign w:val="superscript"/>
        </w:rPr>
        <w:t>2</w:t>
      </w:r>
      <w:r w:rsidR="00705D2E" w:rsidRPr="00B1793F">
        <w:rPr>
          <w:rFonts w:ascii="Times New Roman" w:hAnsi="Times New Roman" w:cs="Times New Roman"/>
          <w:sz w:val="24"/>
          <w:szCs w:val="24"/>
        </w:rPr>
        <w:t xml:space="preserve"> = .02</w:t>
      </w:r>
      <w:r w:rsidR="003A7348">
        <w:rPr>
          <w:rFonts w:ascii="Times New Roman" w:hAnsi="Times New Roman" w:cs="Times New Roman"/>
          <w:sz w:val="24"/>
          <w:szCs w:val="24"/>
        </w:rPr>
        <w:t>5</w:t>
      </w:r>
      <w:r w:rsidR="00705D2E" w:rsidRPr="00B1793F">
        <w:rPr>
          <w:rFonts w:ascii="Times New Roman" w:hAnsi="Times New Roman" w:cs="Times New Roman"/>
          <w:sz w:val="24"/>
          <w:szCs w:val="24"/>
        </w:rPr>
        <w:t xml:space="preserve">), state-level lack of present moment awareness (contributed </w:t>
      </w:r>
      <w:r w:rsidR="00705D2E" w:rsidRPr="00AA5E66">
        <w:rPr>
          <w:rFonts w:ascii="Times New Roman" w:hAnsi="Times New Roman" w:cs="Times New Roman"/>
          <w:i/>
          <w:iCs/>
          <w:sz w:val="24"/>
          <w:szCs w:val="24"/>
        </w:rPr>
        <w:t>R</w:t>
      </w:r>
      <w:r w:rsidR="00705D2E" w:rsidRPr="00AA5E66">
        <w:rPr>
          <w:rFonts w:ascii="Times New Roman" w:hAnsi="Times New Roman" w:cs="Times New Roman"/>
          <w:i/>
          <w:iCs/>
          <w:sz w:val="24"/>
          <w:szCs w:val="24"/>
          <w:vertAlign w:val="superscript"/>
        </w:rPr>
        <w:t>2</w:t>
      </w:r>
      <w:r w:rsidR="00705D2E" w:rsidRPr="00AA5E66">
        <w:rPr>
          <w:rFonts w:ascii="Times New Roman" w:hAnsi="Times New Roman" w:cs="Times New Roman"/>
          <w:i/>
          <w:iCs/>
          <w:sz w:val="24"/>
          <w:szCs w:val="24"/>
        </w:rPr>
        <w:t xml:space="preserve"> </w:t>
      </w:r>
      <w:r w:rsidR="00705D2E" w:rsidRPr="00B1793F">
        <w:rPr>
          <w:rFonts w:ascii="Times New Roman" w:hAnsi="Times New Roman" w:cs="Times New Roman"/>
          <w:sz w:val="24"/>
          <w:szCs w:val="24"/>
        </w:rPr>
        <w:t xml:space="preserve">= .011), </w:t>
      </w:r>
      <w:r w:rsidR="00EB44C0" w:rsidRPr="00B1793F">
        <w:rPr>
          <w:rFonts w:ascii="Times New Roman" w:hAnsi="Times New Roman" w:cs="Times New Roman"/>
          <w:sz w:val="24"/>
          <w:szCs w:val="24"/>
        </w:rPr>
        <w:t>with</w:t>
      </w:r>
      <w:r w:rsidR="00161E6F" w:rsidRPr="00B1793F">
        <w:rPr>
          <w:rFonts w:ascii="Times New Roman" w:hAnsi="Times New Roman" w:cs="Times New Roman"/>
          <w:sz w:val="24"/>
          <w:szCs w:val="24"/>
        </w:rPr>
        <w:t xml:space="preserve"> </w:t>
      </w:r>
      <w:r w:rsidR="003A7348" w:rsidRPr="00B1793F">
        <w:rPr>
          <w:rFonts w:ascii="Times New Roman" w:hAnsi="Times New Roman" w:cs="Times New Roman"/>
          <w:sz w:val="24"/>
          <w:szCs w:val="24"/>
        </w:rPr>
        <w:t xml:space="preserve">state-level lack of contact with values (contributed </w:t>
      </w:r>
      <w:r w:rsidR="003A7348" w:rsidRPr="00AA5E66">
        <w:rPr>
          <w:rFonts w:ascii="Times New Roman" w:hAnsi="Times New Roman" w:cs="Times New Roman"/>
          <w:i/>
          <w:iCs/>
          <w:sz w:val="24"/>
          <w:szCs w:val="24"/>
        </w:rPr>
        <w:t>R</w:t>
      </w:r>
      <w:r w:rsidR="003A7348" w:rsidRPr="00AA5E66">
        <w:rPr>
          <w:rFonts w:ascii="Times New Roman" w:hAnsi="Times New Roman" w:cs="Times New Roman"/>
          <w:i/>
          <w:iCs/>
          <w:sz w:val="24"/>
          <w:szCs w:val="24"/>
          <w:vertAlign w:val="superscript"/>
        </w:rPr>
        <w:t>2</w:t>
      </w:r>
      <w:r w:rsidR="003A7348" w:rsidRPr="00AA5E66">
        <w:rPr>
          <w:rFonts w:ascii="Times New Roman" w:hAnsi="Times New Roman" w:cs="Times New Roman"/>
          <w:i/>
          <w:iCs/>
          <w:sz w:val="24"/>
          <w:szCs w:val="24"/>
        </w:rPr>
        <w:t xml:space="preserve"> </w:t>
      </w:r>
      <w:r w:rsidR="003A7348" w:rsidRPr="00B1793F">
        <w:rPr>
          <w:rFonts w:ascii="Times New Roman" w:hAnsi="Times New Roman" w:cs="Times New Roman"/>
          <w:sz w:val="24"/>
          <w:szCs w:val="24"/>
        </w:rPr>
        <w:t>= .008)</w:t>
      </w:r>
      <w:r w:rsidR="003A7348">
        <w:rPr>
          <w:rFonts w:ascii="Times New Roman" w:hAnsi="Times New Roman" w:cs="Times New Roman"/>
          <w:sz w:val="24"/>
          <w:szCs w:val="24"/>
        </w:rPr>
        <w:t xml:space="preserve"> </w:t>
      </w:r>
      <w:r w:rsidR="00161E6F" w:rsidRPr="00B1793F">
        <w:rPr>
          <w:rFonts w:ascii="Times New Roman" w:hAnsi="Times New Roman" w:cs="Times New Roman"/>
          <w:sz w:val="24"/>
          <w:szCs w:val="24"/>
        </w:rPr>
        <w:t>being the least important.</w:t>
      </w:r>
      <w:r w:rsidR="00666497" w:rsidRPr="00B1793F">
        <w:rPr>
          <w:rFonts w:ascii="Times New Roman" w:hAnsi="Times New Roman" w:cs="Times New Roman"/>
          <w:sz w:val="24"/>
          <w:szCs w:val="24"/>
        </w:rPr>
        <w:t xml:space="preserve"> </w:t>
      </w:r>
      <w:r w:rsidR="006255B9" w:rsidRPr="00B1793F">
        <w:rPr>
          <w:rFonts w:ascii="Times New Roman" w:hAnsi="Times New Roman" w:cs="Times New Roman"/>
          <w:sz w:val="24"/>
          <w:szCs w:val="24"/>
        </w:rPr>
        <w:t>Regarding meaningful activity in the moment, w</w:t>
      </w:r>
      <w:r w:rsidR="00EB44C0" w:rsidRPr="00B1793F">
        <w:rPr>
          <w:rFonts w:ascii="Times New Roman" w:hAnsi="Times New Roman" w:cs="Times New Roman"/>
          <w:sz w:val="24"/>
          <w:szCs w:val="24"/>
        </w:rPr>
        <w:t>e found</w:t>
      </w:r>
      <w:r w:rsidR="00705D2E" w:rsidRPr="00B1793F">
        <w:rPr>
          <w:rFonts w:ascii="Times New Roman" w:hAnsi="Times New Roman" w:cs="Times New Roman"/>
          <w:sz w:val="24"/>
          <w:szCs w:val="24"/>
        </w:rPr>
        <w:t xml:space="preserve"> trait-level lack of contact with values </w:t>
      </w:r>
      <w:r w:rsidR="00EB44C0" w:rsidRPr="00B1793F">
        <w:rPr>
          <w:rFonts w:ascii="Times New Roman" w:hAnsi="Times New Roman" w:cs="Times New Roman"/>
          <w:sz w:val="24"/>
          <w:szCs w:val="24"/>
        </w:rPr>
        <w:t>to be</w:t>
      </w:r>
      <w:r w:rsidR="00705D2E" w:rsidRPr="00B1793F">
        <w:rPr>
          <w:rFonts w:ascii="Times New Roman" w:hAnsi="Times New Roman" w:cs="Times New Roman"/>
          <w:sz w:val="24"/>
          <w:szCs w:val="24"/>
        </w:rPr>
        <w:t xml:space="preserve"> the most important predictor (contributed R</w:t>
      </w:r>
      <w:r w:rsidR="00705D2E" w:rsidRPr="00B1793F">
        <w:rPr>
          <w:rFonts w:ascii="Times New Roman" w:hAnsi="Times New Roman" w:cs="Times New Roman"/>
          <w:sz w:val="24"/>
          <w:szCs w:val="24"/>
          <w:vertAlign w:val="superscript"/>
        </w:rPr>
        <w:t>2</w:t>
      </w:r>
      <w:r w:rsidR="00705D2E" w:rsidRPr="00B1793F">
        <w:rPr>
          <w:rFonts w:ascii="Times New Roman" w:hAnsi="Times New Roman" w:cs="Times New Roman"/>
          <w:sz w:val="24"/>
          <w:szCs w:val="24"/>
        </w:rPr>
        <w:t xml:space="preserve"> = .</w:t>
      </w:r>
      <w:r w:rsidR="00AB6D61" w:rsidRPr="00B1793F">
        <w:rPr>
          <w:rFonts w:ascii="Times New Roman" w:hAnsi="Times New Roman" w:cs="Times New Roman"/>
          <w:sz w:val="24"/>
          <w:szCs w:val="24"/>
        </w:rPr>
        <w:t>0</w:t>
      </w:r>
      <w:r w:rsidR="005F799C">
        <w:rPr>
          <w:rFonts w:ascii="Times New Roman" w:hAnsi="Times New Roman" w:cs="Times New Roman"/>
          <w:sz w:val="24"/>
          <w:szCs w:val="24"/>
        </w:rPr>
        <w:t>70</w:t>
      </w:r>
      <w:r w:rsidR="00705D2E" w:rsidRPr="00B1793F">
        <w:rPr>
          <w:rFonts w:ascii="Times New Roman" w:hAnsi="Times New Roman" w:cs="Times New Roman"/>
          <w:sz w:val="24"/>
          <w:szCs w:val="24"/>
        </w:rPr>
        <w:t>), followed by</w:t>
      </w:r>
      <w:r w:rsidR="00AB6D61" w:rsidRPr="00B1793F">
        <w:rPr>
          <w:rFonts w:ascii="Times New Roman" w:hAnsi="Times New Roman" w:cs="Times New Roman"/>
          <w:sz w:val="24"/>
          <w:szCs w:val="24"/>
        </w:rPr>
        <w:t xml:space="preserve"> trait-level inaction (contributed </w:t>
      </w:r>
      <w:r w:rsidR="00AB6D61" w:rsidRPr="00AA5E66">
        <w:rPr>
          <w:rFonts w:ascii="Times New Roman" w:hAnsi="Times New Roman" w:cs="Times New Roman"/>
          <w:i/>
          <w:iCs/>
          <w:sz w:val="24"/>
          <w:szCs w:val="24"/>
        </w:rPr>
        <w:t>R</w:t>
      </w:r>
      <w:r w:rsidR="00AB6D61" w:rsidRPr="00AA5E66">
        <w:rPr>
          <w:rFonts w:ascii="Times New Roman" w:hAnsi="Times New Roman" w:cs="Times New Roman"/>
          <w:i/>
          <w:iCs/>
          <w:sz w:val="24"/>
          <w:szCs w:val="24"/>
          <w:vertAlign w:val="superscript"/>
        </w:rPr>
        <w:t>2</w:t>
      </w:r>
      <w:r w:rsidR="00AB6D61" w:rsidRPr="00B1793F">
        <w:rPr>
          <w:rFonts w:ascii="Times New Roman" w:hAnsi="Times New Roman" w:cs="Times New Roman"/>
          <w:sz w:val="24"/>
          <w:szCs w:val="24"/>
        </w:rPr>
        <w:t xml:space="preserve"> = .05</w:t>
      </w:r>
      <w:r w:rsidR="005F799C">
        <w:rPr>
          <w:rFonts w:ascii="Times New Roman" w:hAnsi="Times New Roman" w:cs="Times New Roman"/>
          <w:sz w:val="24"/>
          <w:szCs w:val="24"/>
        </w:rPr>
        <w:t>3</w:t>
      </w:r>
      <w:r w:rsidR="00AB6D61" w:rsidRPr="00B1793F">
        <w:rPr>
          <w:rFonts w:ascii="Times New Roman" w:hAnsi="Times New Roman" w:cs="Times New Roman"/>
          <w:sz w:val="24"/>
          <w:szCs w:val="24"/>
        </w:rPr>
        <w:t>),</w:t>
      </w:r>
      <w:r w:rsidR="00705D2E" w:rsidRPr="00B1793F">
        <w:rPr>
          <w:rFonts w:ascii="Times New Roman" w:hAnsi="Times New Roman" w:cs="Times New Roman"/>
          <w:sz w:val="24"/>
          <w:szCs w:val="24"/>
        </w:rPr>
        <w:t xml:space="preserve"> state-level lack of contact with values</w:t>
      </w:r>
      <w:r w:rsidR="00646983" w:rsidRPr="00B1793F">
        <w:rPr>
          <w:rFonts w:ascii="Times New Roman" w:hAnsi="Times New Roman" w:cs="Times New Roman"/>
          <w:sz w:val="24"/>
          <w:szCs w:val="24"/>
        </w:rPr>
        <w:t xml:space="preserve"> (contributed </w:t>
      </w:r>
      <w:r w:rsidR="00646983" w:rsidRPr="00AA5E66">
        <w:rPr>
          <w:rFonts w:ascii="Times New Roman" w:hAnsi="Times New Roman" w:cs="Times New Roman"/>
          <w:i/>
          <w:iCs/>
          <w:sz w:val="24"/>
          <w:szCs w:val="24"/>
        </w:rPr>
        <w:t>R</w:t>
      </w:r>
      <w:r w:rsidR="00646983" w:rsidRPr="00AA5E66">
        <w:rPr>
          <w:rFonts w:ascii="Times New Roman" w:hAnsi="Times New Roman" w:cs="Times New Roman"/>
          <w:i/>
          <w:iCs/>
          <w:sz w:val="24"/>
          <w:szCs w:val="24"/>
          <w:vertAlign w:val="superscript"/>
        </w:rPr>
        <w:t>2</w:t>
      </w:r>
      <w:r w:rsidR="00646983" w:rsidRPr="00B1793F">
        <w:rPr>
          <w:rFonts w:ascii="Times New Roman" w:hAnsi="Times New Roman" w:cs="Times New Roman"/>
          <w:sz w:val="24"/>
          <w:szCs w:val="24"/>
        </w:rPr>
        <w:t xml:space="preserve"> = .02</w:t>
      </w:r>
      <w:r w:rsidR="005F799C">
        <w:rPr>
          <w:rFonts w:ascii="Times New Roman" w:hAnsi="Times New Roman" w:cs="Times New Roman"/>
          <w:sz w:val="24"/>
          <w:szCs w:val="24"/>
        </w:rPr>
        <w:t>5</w:t>
      </w:r>
      <w:r w:rsidR="00646983" w:rsidRPr="00B1793F">
        <w:rPr>
          <w:rFonts w:ascii="Times New Roman" w:hAnsi="Times New Roman" w:cs="Times New Roman"/>
          <w:sz w:val="24"/>
          <w:szCs w:val="24"/>
        </w:rPr>
        <w:t>)</w:t>
      </w:r>
      <w:r w:rsidR="00705D2E" w:rsidRPr="00B1793F">
        <w:rPr>
          <w:rFonts w:ascii="Times New Roman" w:hAnsi="Times New Roman" w:cs="Times New Roman"/>
          <w:sz w:val="24"/>
          <w:szCs w:val="24"/>
        </w:rPr>
        <w:t xml:space="preserve">, </w:t>
      </w:r>
      <w:r w:rsidR="00646983" w:rsidRPr="00B1793F">
        <w:rPr>
          <w:rFonts w:ascii="Times New Roman" w:hAnsi="Times New Roman" w:cs="Times New Roman"/>
          <w:sz w:val="24"/>
          <w:szCs w:val="24"/>
        </w:rPr>
        <w:t xml:space="preserve">state-level inaction (contributed </w:t>
      </w:r>
      <w:r w:rsidR="00646983" w:rsidRPr="00AA5E66">
        <w:rPr>
          <w:rFonts w:ascii="Times New Roman" w:hAnsi="Times New Roman" w:cs="Times New Roman"/>
          <w:i/>
          <w:iCs/>
          <w:sz w:val="24"/>
          <w:szCs w:val="24"/>
        </w:rPr>
        <w:t>R</w:t>
      </w:r>
      <w:r w:rsidR="00646983" w:rsidRPr="00AA5E66">
        <w:rPr>
          <w:rFonts w:ascii="Times New Roman" w:hAnsi="Times New Roman" w:cs="Times New Roman"/>
          <w:i/>
          <w:iCs/>
          <w:sz w:val="24"/>
          <w:szCs w:val="24"/>
          <w:vertAlign w:val="superscript"/>
        </w:rPr>
        <w:t>2</w:t>
      </w:r>
      <w:r w:rsidR="00646983" w:rsidRPr="00AA5E66">
        <w:rPr>
          <w:rFonts w:ascii="Times New Roman" w:hAnsi="Times New Roman" w:cs="Times New Roman"/>
          <w:i/>
          <w:iCs/>
          <w:sz w:val="24"/>
          <w:szCs w:val="24"/>
        </w:rPr>
        <w:t xml:space="preserve"> </w:t>
      </w:r>
      <w:r w:rsidR="00646983" w:rsidRPr="00B1793F">
        <w:rPr>
          <w:rFonts w:ascii="Times New Roman" w:hAnsi="Times New Roman" w:cs="Times New Roman"/>
          <w:sz w:val="24"/>
          <w:szCs w:val="24"/>
        </w:rPr>
        <w:t>= .0</w:t>
      </w:r>
      <w:r w:rsidR="005F799C">
        <w:rPr>
          <w:rFonts w:ascii="Times New Roman" w:hAnsi="Times New Roman" w:cs="Times New Roman"/>
          <w:sz w:val="24"/>
          <w:szCs w:val="24"/>
        </w:rPr>
        <w:t>18</w:t>
      </w:r>
      <w:r w:rsidR="00646983" w:rsidRPr="00B1793F">
        <w:rPr>
          <w:rFonts w:ascii="Times New Roman" w:hAnsi="Times New Roman" w:cs="Times New Roman"/>
          <w:sz w:val="24"/>
          <w:szCs w:val="24"/>
        </w:rPr>
        <w:t xml:space="preserve">), state-level </w:t>
      </w:r>
      <w:r w:rsidR="00396455">
        <w:rPr>
          <w:rFonts w:ascii="Times New Roman" w:hAnsi="Times New Roman" w:cs="Times New Roman"/>
          <w:sz w:val="24"/>
          <w:szCs w:val="24"/>
        </w:rPr>
        <w:t xml:space="preserve">cognitive </w:t>
      </w:r>
      <w:r w:rsidR="00646983" w:rsidRPr="00B1793F">
        <w:rPr>
          <w:rFonts w:ascii="Times New Roman" w:hAnsi="Times New Roman" w:cs="Times New Roman"/>
          <w:sz w:val="24"/>
          <w:szCs w:val="24"/>
        </w:rPr>
        <w:t xml:space="preserve">fusion (contributed </w:t>
      </w:r>
      <w:r w:rsidR="00646983" w:rsidRPr="00AA5E66">
        <w:rPr>
          <w:rFonts w:ascii="Times New Roman" w:hAnsi="Times New Roman" w:cs="Times New Roman"/>
          <w:i/>
          <w:iCs/>
          <w:sz w:val="24"/>
          <w:szCs w:val="24"/>
        </w:rPr>
        <w:t>R</w:t>
      </w:r>
      <w:r w:rsidR="00646983" w:rsidRPr="00AA5E66">
        <w:rPr>
          <w:rFonts w:ascii="Times New Roman" w:hAnsi="Times New Roman" w:cs="Times New Roman"/>
          <w:i/>
          <w:iCs/>
          <w:sz w:val="24"/>
          <w:szCs w:val="24"/>
          <w:vertAlign w:val="superscript"/>
        </w:rPr>
        <w:t>2</w:t>
      </w:r>
      <w:r w:rsidR="00646983" w:rsidRPr="00AA5E66">
        <w:rPr>
          <w:rFonts w:ascii="Times New Roman" w:hAnsi="Times New Roman" w:cs="Times New Roman"/>
          <w:i/>
          <w:iCs/>
          <w:sz w:val="24"/>
          <w:szCs w:val="24"/>
        </w:rPr>
        <w:t xml:space="preserve"> </w:t>
      </w:r>
      <w:r w:rsidR="00646983" w:rsidRPr="00B1793F">
        <w:rPr>
          <w:rFonts w:ascii="Times New Roman" w:hAnsi="Times New Roman" w:cs="Times New Roman"/>
          <w:sz w:val="24"/>
          <w:szCs w:val="24"/>
        </w:rPr>
        <w:t>= .01</w:t>
      </w:r>
      <w:r w:rsidR="005F799C">
        <w:rPr>
          <w:rFonts w:ascii="Times New Roman" w:hAnsi="Times New Roman" w:cs="Times New Roman"/>
          <w:sz w:val="24"/>
          <w:szCs w:val="24"/>
        </w:rPr>
        <w:t>3</w:t>
      </w:r>
      <w:r w:rsidR="00646983" w:rsidRPr="00B1793F">
        <w:rPr>
          <w:rFonts w:ascii="Times New Roman" w:hAnsi="Times New Roman" w:cs="Times New Roman"/>
          <w:sz w:val="24"/>
          <w:szCs w:val="24"/>
        </w:rPr>
        <w:t>),</w:t>
      </w:r>
      <w:r w:rsidR="00705D2E" w:rsidRPr="00B1793F">
        <w:rPr>
          <w:rFonts w:ascii="Times New Roman" w:hAnsi="Times New Roman" w:cs="Times New Roman"/>
          <w:sz w:val="24"/>
          <w:szCs w:val="24"/>
        </w:rPr>
        <w:t xml:space="preserve"> and finally state-level lack of present moment awareness (contributed </w:t>
      </w:r>
      <w:r w:rsidR="00705D2E" w:rsidRPr="00AA5E66">
        <w:rPr>
          <w:rFonts w:ascii="Times New Roman" w:hAnsi="Times New Roman" w:cs="Times New Roman"/>
          <w:i/>
          <w:iCs/>
          <w:sz w:val="24"/>
          <w:szCs w:val="24"/>
        </w:rPr>
        <w:t>R</w:t>
      </w:r>
      <w:r w:rsidR="00705D2E" w:rsidRPr="00AA5E66">
        <w:rPr>
          <w:rFonts w:ascii="Times New Roman" w:hAnsi="Times New Roman" w:cs="Times New Roman"/>
          <w:i/>
          <w:iCs/>
          <w:sz w:val="24"/>
          <w:szCs w:val="24"/>
          <w:vertAlign w:val="superscript"/>
        </w:rPr>
        <w:t>2</w:t>
      </w:r>
      <w:r w:rsidR="00705D2E" w:rsidRPr="00AA5E66">
        <w:rPr>
          <w:rFonts w:ascii="Times New Roman" w:hAnsi="Times New Roman" w:cs="Times New Roman"/>
          <w:i/>
          <w:iCs/>
          <w:sz w:val="24"/>
          <w:szCs w:val="24"/>
        </w:rPr>
        <w:t xml:space="preserve"> </w:t>
      </w:r>
      <w:r w:rsidR="00705D2E" w:rsidRPr="00B1793F">
        <w:rPr>
          <w:rFonts w:ascii="Times New Roman" w:hAnsi="Times New Roman" w:cs="Times New Roman"/>
          <w:sz w:val="24"/>
          <w:szCs w:val="24"/>
        </w:rPr>
        <w:t>= .011) being the least important.</w:t>
      </w:r>
      <w:r w:rsidR="004F1D80" w:rsidRPr="00B1793F">
        <w:rPr>
          <w:rFonts w:ascii="Times New Roman" w:hAnsi="Times New Roman" w:cs="Times New Roman"/>
          <w:sz w:val="24"/>
          <w:szCs w:val="24"/>
        </w:rPr>
        <w:t xml:space="preserve"> </w:t>
      </w:r>
      <w:bookmarkEnd w:id="16"/>
      <w:bookmarkEnd w:id="17"/>
    </w:p>
    <w:bookmarkEnd w:id="15"/>
    <w:p w14:paraId="6969EFA3" w14:textId="202FFFDA" w:rsidR="007127A2" w:rsidRPr="00B1793F" w:rsidRDefault="00E00223" w:rsidP="00AA5E66">
      <w:pPr>
        <w:spacing w:line="480" w:lineRule="auto"/>
        <w:contextualSpacing/>
        <w:jc w:val="center"/>
        <w:rPr>
          <w:rFonts w:ascii="Times New Roman" w:hAnsi="Times New Roman" w:cs="Times New Roman"/>
          <w:b/>
          <w:bCs/>
          <w:sz w:val="24"/>
          <w:szCs w:val="24"/>
        </w:rPr>
      </w:pPr>
      <w:r w:rsidRPr="00B1793F">
        <w:rPr>
          <w:rFonts w:ascii="Times New Roman" w:hAnsi="Times New Roman" w:cs="Times New Roman"/>
          <w:b/>
          <w:bCs/>
          <w:sz w:val="24"/>
          <w:szCs w:val="24"/>
        </w:rPr>
        <w:t>Discussion</w:t>
      </w:r>
    </w:p>
    <w:p w14:paraId="13EA8B8F" w14:textId="63B1E983" w:rsidR="005D7EFF" w:rsidRDefault="00921DEA" w:rsidP="0023334B">
      <w:pPr>
        <w:spacing w:line="480" w:lineRule="auto"/>
        <w:contextualSpacing/>
        <w:rPr>
          <w:rFonts w:ascii="Times New Roman" w:hAnsi="Times New Roman" w:cs="Times New Roman"/>
          <w:sz w:val="24"/>
          <w:szCs w:val="24"/>
        </w:rPr>
      </w:pPr>
      <w:r w:rsidRPr="00B1793F">
        <w:rPr>
          <w:rFonts w:ascii="Times New Roman" w:hAnsi="Times New Roman" w:cs="Times New Roman"/>
          <w:sz w:val="24"/>
          <w:szCs w:val="24"/>
        </w:rPr>
        <w:tab/>
      </w:r>
      <w:r w:rsidR="008B5270" w:rsidRPr="00B1793F">
        <w:rPr>
          <w:rFonts w:ascii="Times New Roman" w:hAnsi="Times New Roman" w:cs="Times New Roman"/>
          <w:sz w:val="24"/>
          <w:szCs w:val="24"/>
        </w:rPr>
        <w:t xml:space="preserve">It is well established that psychological inflexibility holds important implications for wellbeing and psychopathology, with greater inflexibility predicting poorer outcomes </w:t>
      </w:r>
      <w:r w:rsidR="008B5270" w:rsidRPr="00B1793F">
        <w:rPr>
          <w:rFonts w:ascii="Times New Roman" w:hAnsi="Times New Roman" w:cs="Times New Roman"/>
          <w:sz w:val="24"/>
          <w:szCs w:val="24"/>
        </w:rPr>
        <w:fldChar w:fldCharType="begin"/>
      </w:r>
      <w:r w:rsidR="008B5270" w:rsidRPr="00B1793F">
        <w:rPr>
          <w:rFonts w:ascii="Times New Roman" w:hAnsi="Times New Roman" w:cs="Times New Roman"/>
          <w:sz w:val="24"/>
          <w:szCs w:val="24"/>
        </w:rPr>
        <w:instrText xml:space="preserve"> ADDIN ZOTERO_ITEM CSL_CITATION {"citationID":"9M13bprT","properties":{"formattedCitation":"(Howell &amp; Demuynck, 2021; Levin et al., 2014)","plainCitation":"(Howell &amp; Demuynck, 2021; Levin et al., 2014)","noteIndex":0},"citationItems":[{"id":608,"uris":["http://zotero.org/users/8345996/items/FJPNDFF4"],"itemData":{"id":608,"type":"article-journal","container-title":"Journal of Contextual Behavioral Science","DOI":"10.1016/j.jcbs.2021.04.002","ISSN":"22121447","journalAbbreviation":"Journal of Contextual Behavioral Science","language":"en","page":"163-171","source":"DOI.org (Crossref)","title":"Psychological flexibility and psychological inflexibility are independently associated with both hedonic and eudaimonic well-being","volume":"20","author":[{"family":"Howell","given":"Andrew J."},{"family":"Demuynck","given":"Katelyn M."}],"issued":{"date-parts":[["2021",4]]}}},{"id":422,"uris":["http://zotero.org/users/8345996/items/IDKBCN2K"],"itemData":{"id":422,"type":"article-journal","container-title":"Journal of Contextual Behavioral Science","DOI":"10.1016/j.jcbs.2014.06.003","ISSN":"22121447","issue":"3","journalAbbreviation":"Journal of Contextual Behavioral Science","language":"en","page":"155-163","source":"DOI.org (Crossref)","title":"Examining psychological inflexibility as a transdiagnostic process across psychological disorders","volume":"3","author":[{"family":"Levin","given":"Michael E."},{"family":"MacLane","given":"Chelsea"},{"family":"Daflos","given":"Susan"},{"family":"Seeley","given":"John R."},{"family":"Hayes","given":"Steven C."},{"family":"Biglan","given":"Anthony"},{"family":"Pistorello","given":"Jacqueline"}],"issued":{"date-parts":[["2014",7]]}}}],"schema":"https://github.com/citation-style-language/schema/raw/master/csl-citation.json"} </w:instrText>
      </w:r>
      <w:r w:rsidR="008B5270" w:rsidRPr="00B1793F">
        <w:rPr>
          <w:rFonts w:ascii="Times New Roman" w:hAnsi="Times New Roman" w:cs="Times New Roman"/>
          <w:sz w:val="24"/>
          <w:szCs w:val="24"/>
        </w:rPr>
        <w:fldChar w:fldCharType="separate"/>
      </w:r>
      <w:r w:rsidR="008B5270" w:rsidRPr="00B1793F">
        <w:rPr>
          <w:rFonts w:ascii="Times New Roman" w:hAnsi="Times New Roman" w:cs="Times New Roman"/>
          <w:sz w:val="24"/>
          <w:szCs w:val="24"/>
        </w:rPr>
        <w:t>(Howell &amp; Demuynck, 2021; Levin et al., 2014)</w:t>
      </w:r>
      <w:r w:rsidR="008B5270" w:rsidRPr="00B1793F">
        <w:rPr>
          <w:rFonts w:ascii="Times New Roman" w:hAnsi="Times New Roman" w:cs="Times New Roman"/>
          <w:sz w:val="24"/>
          <w:szCs w:val="24"/>
        </w:rPr>
        <w:fldChar w:fldCharType="end"/>
      </w:r>
      <w:r w:rsidR="008B5270" w:rsidRPr="00B1793F">
        <w:rPr>
          <w:rFonts w:ascii="Times New Roman" w:hAnsi="Times New Roman" w:cs="Times New Roman"/>
          <w:sz w:val="24"/>
          <w:szCs w:val="24"/>
        </w:rPr>
        <w:t>. However, r</w:t>
      </w:r>
      <w:r w:rsidR="003715A8" w:rsidRPr="00B1793F">
        <w:rPr>
          <w:rFonts w:ascii="Times New Roman" w:hAnsi="Times New Roman" w:cs="Times New Roman"/>
          <w:sz w:val="24"/>
          <w:szCs w:val="24"/>
        </w:rPr>
        <w:t xml:space="preserve">esearch on how both trait and state-like manifestations of psychological inflexibility </w:t>
      </w:r>
      <w:r w:rsidR="008B5270" w:rsidRPr="00B1793F">
        <w:rPr>
          <w:rFonts w:ascii="Times New Roman" w:hAnsi="Times New Roman" w:cs="Times New Roman"/>
          <w:sz w:val="24"/>
          <w:szCs w:val="24"/>
        </w:rPr>
        <w:t>is</w:t>
      </w:r>
      <w:r w:rsidR="003715A8" w:rsidRPr="00B1793F">
        <w:rPr>
          <w:rFonts w:ascii="Times New Roman" w:hAnsi="Times New Roman" w:cs="Times New Roman"/>
          <w:sz w:val="24"/>
          <w:szCs w:val="24"/>
        </w:rPr>
        <w:t xml:space="preserve"> lacking in the literature,</w:t>
      </w:r>
      <w:r w:rsidR="008B5270" w:rsidRPr="00B1793F">
        <w:rPr>
          <w:rFonts w:ascii="Times New Roman" w:hAnsi="Times New Roman" w:cs="Times New Roman"/>
          <w:sz w:val="24"/>
          <w:szCs w:val="24"/>
        </w:rPr>
        <w:t xml:space="preserve"> with </w:t>
      </w:r>
      <w:proofErr w:type="gramStart"/>
      <w:r w:rsidR="008B5270" w:rsidRPr="00B1793F">
        <w:rPr>
          <w:rFonts w:ascii="Times New Roman" w:hAnsi="Times New Roman" w:cs="Times New Roman"/>
          <w:sz w:val="24"/>
          <w:szCs w:val="24"/>
        </w:rPr>
        <w:t>the majority of</w:t>
      </w:r>
      <w:proofErr w:type="gramEnd"/>
      <w:r w:rsidR="008B5270" w:rsidRPr="00B1793F">
        <w:rPr>
          <w:rFonts w:ascii="Times New Roman" w:hAnsi="Times New Roman" w:cs="Times New Roman"/>
          <w:sz w:val="24"/>
          <w:szCs w:val="24"/>
        </w:rPr>
        <w:t xml:space="preserve"> research focusing on trait-like manifestations or an aggregation of the two. This has</w:t>
      </w:r>
      <w:r w:rsidR="003715A8" w:rsidRPr="00B1793F">
        <w:rPr>
          <w:rFonts w:ascii="Times New Roman" w:hAnsi="Times New Roman" w:cs="Times New Roman"/>
          <w:sz w:val="24"/>
          <w:szCs w:val="24"/>
        </w:rPr>
        <w:t xml:space="preserve"> </w:t>
      </w:r>
      <w:r w:rsidR="005D635C" w:rsidRPr="00B1793F">
        <w:rPr>
          <w:rFonts w:ascii="Times New Roman" w:hAnsi="Times New Roman" w:cs="Times New Roman"/>
          <w:sz w:val="24"/>
          <w:szCs w:val="24"/>
        </w:rPr>
        <w:t>led</w:t>
      </w:r>
      <w:r w:rsidR="008B5270" w:rsidRPr="00B1793F">
        <w:rPr>
          <w:rFonts w:ascii="Times New Roman" w:hAnsi="Times New Roman" w:cs="Times New Roman"/>
          <w:sz w:val="24"/>
          <w:szCs w:val="24"/>
        </w:rPr>
        <w:t xml:space="preserve"> </w:t>
      </w:r>
      <w:r w:rsidR="003715A8" w:rsidRPr="00B1793F">
        <w:rPr>
          <w:rFonts w:ascii="Times New Roman" w:hAnsi="Times New Roman" w:cs="Times New Roman"/>
          <w:sz w:val="24"/>
          <w:szCs w:val="24"/>
        </w:rPr>
        <w:t xml:space="preserve">to a lack of clarity </w:t>
      </w:r>
      <w:r w:rsidR="005D635C" w:rsidRPr="00B1793F">
        <w:rPr>
          <w:rFonts w:ascii="Times New Roman" w:hAnsi="Times New Roman" w:cs="Times New Roman"/>
          <w:sz w:val="24"/>
          <w:szCs w:val="24"/>
        </w:rPr>
        <w:t>i</w:t>
      </w:r>
      <w:r w:rsidR="003715A8" w:rsidRPr="00B1793F">
        <w:rPr>
          <w:rFonts w:ascii="Times New Roman" w:hAnsi="Times New Roman" w:cs="Times New Roman"/>
          <w:sz w:val="24"/>
          <w:szCs w:val="24"/>
        </w:rPr>
        <w:t>n</w:t>
      </w:r>
      <w:r w:rsidR="005D635C" w:rsidRPr="00B1793F">
        <w:rPr>
          <w:rFonts w:ascii="Times New Roman" w:hAnsi="Times New Roman" w:cs="Times New Roman"/>
          <w:sz w:val="24"/>
          <w:szCs w:val="24"/>
        </w:rPr>
        <w:t xml:space="preserve"> how psychological inflexibility subprocesses </w:t>
      </w:r>
      <w:proofErr w:type="gramStart"/>
      <w:r w:rsidR="005D635C" w:rsidRPr="00B1793F">
        <w:rPr>
          <w:rFonts w:ascii="Times New Roman" w:hAnsi="Times New Roman" w:cs="Times New Roman"/>
          <w:sz w:val="24"/>
          <w:szCs w:val="24"/>
        </w:rPr>
        <w:t>in</w:t>
      </w:r>
      <w:proofErr w:type="gramEnd"/>
      <w:r w:rsidR="005D635C" w:rsidRPr="00B1793F">
        <w:rPr>
          <w:rFonts w:ascii="Times New Roman" w:hAnsi="Times New Roman" w:cs="Times New Roman"/>
          <w:sz w:val="24"/>
          <w:szCs w:val="24"/>
        </w:rPr>
        <w:t xml:space="preserve"> the moment affect the human experience, relative to long standing averaged patterns. </w:t>
      </w:r>
      <w:r w:rsidR="0089429F">
        <w:rPr>
          <w:rFonts w:ascii="Times New Roman" w:hAnsi="Times New Roman" w:cs="Times New Roman"/>
          <w:sz w:val="24"/>
          <w:szCs w:val="24"/>
        </w:rPr>
        <w:t>This is problematic g</w:t>
      </w:r>
      <w:r w:rsidR="005D635C" w:rsidRPr="00B1793F">
        <w:rPr>
          <w:rFonts w:ascii="Times New Roman" w:hAnsi="Times New Roman" w:cs="Times New Roman"/>
          <w:sz w:val="24"/>
          <w:szCs w:val="24"/>
        </w:rPr>
        <w:t xml:space="preserve">iven </w:t>
      </w:r>
      <w:r w:rsidR="00F27733">
        <w:rPr>
          <w:rFonts w:ascii="Times New Roman" w:hAnsi="Times New Roman" w:cs="Times New Roman"/>
          <w:sz w:val="24"/>
          <w:szCs w:val="24"/>
        </w:rPr>
        <w:t xml:space="preserve">that </w:t>
      </w:r>
      <w:r w:rsidR="0089429F">
        <w:rPr>
          <w:rFonts w:ascii="Times New Roman" w:hAnsi="Times New Roman" w:cs="Times New Roman"/>
          <w:sz w:val="24"/>
          <w:szCs w:val="24"/>
        </w:rPr>
        <w:t>psychological inflexibility processes</w:t>
      </w:r>
      <w:r w:rsidR="00F27733">
        <w:rPr>
          <w:rFonts w:ascii="Times New Roman" w:hAnsi="Times New Roman" w:cs="Times New Roman"/>
          <w:sz w:val="24"/>
          <w:szCs w:val="24"/>
        </w:rPr>
        <w:t xml:space="preserve"> are conceptualized as dynamic constructs that vary from moment to moment.</w:t>
      </w:r>
      <w:r w:rsidR="005D635C" w:rsidRPr="00B1793F">
        <w:rPr>
          <w:rFonts w:ascii="Times New Roman" w:hAnsi="Times New Roman" w:cs="Times New Roman"/>
          <w:sz w:val="24"/>
          <w:szCs w:val="24"/>
        </w:rPr>
        <w:t xml:space="preserve"> </w:t>
      </w:r>
      <w:r w:rsidR="00F27733">
        <w:rPr>
          <w:rFonts w:ascii="Times New Roman" w:hAnsi="Times New Roman" w:cs="Times New Roman"/>
          <w:sz w:val="24"/>
          <w:szCs w:val="24"/>
        </w:rPr>
        <w:t xml:space="preserve">To our knowledge, </w:t>
      </w:r>
      <w:r w:rsidR="008B0A87">
        <w:rPr>
          <w:rFonts w:ascii="Times New Roman" w:hAnsi="Times New Roman" w:cs="Times New Roman"/>
          <w:sz w:val="24"/>
          <w:szCs w:val="24"/>
        </w:rPr>
        <w:t>a few studies</w:t>
      </w:r>
      <w:r w:rsidR="00F27733">
        <w:rPr>
          <w:rFonts w:ascii="Times New Roman" w:hAnsi="Times New Roman" w:cs="Times New Roman"/>
          <w:sz w:val="24"/>
          <w:szCs w:val="24"/>
        </w:rPr>
        <w:t xml:space="preserve"> </w:t>
      </w:r>
      <w:r w:rsidR="008B0A87">
        <w:rPr>
          <w:rFonts w:ascii="Times New Roman" w:hAnsi="Times New Roman" w:cs="Times New Roman"/>
          <w:sz w:val="24"/>
          <w:szCs w:val="24"/>
        </w:rPr>
        <w:t xml:space="preserve">have </w:t>
      </w:r>
      <w:r w:rsidR="00F27733">
        <w:rPr>
          <w:rFonts w:ascii="Times New Roman" w:hAnsi="Times New Roman" w:cs="Times New Roman"/>
          <w:sz w:val="24"/>
          <w:szCs w:val="24"/>
        </w:rPr>
        <w:t xml:space="preserve">investigated intra-individual variation in psychological flexibility </w:t>
      </w:r>
      <w:r w:rsidR="00F27733">
        <w:rPr>
          <w:rFonts w:ascii="Times New Roman" w:hAnsi="Times New Roman" w:cs="Times New Roman"/>
          <w:sz w:val="24"/>
          <w:szCs w:val="24"/>
        </w:rPr>
        <w:fldChar w:fldCharType="begin"/>
      </w:r>
      <w:r w:rsidR="008B0A87">
        <w:rPr>
          <w:rFonts w:ascii="Times New Roman" w:hAnsi="Times New Roman" w:cs="Times New Roman"/>
          <w:sz w:val="24"/>
          <w:szCs w:val="24"/>
        </w:rPr>
        <w:instrText xml:space="preserve"> ADDIN ZOTERO_ITEM CSL_CITATION {"citationID":"Zf6HNC4F","properties":{"formattedCitation":"(Hardy &amp; Segerstrom, 2017; Luoma et al., 2020)","plainCitation":"(Hardy &amp; Segerstrom, 2017; Luoma et al., 2020)","noteIndex":0},"citationItems":[{"id":615,"uris":["http://zotero.org/users/8345996/items/L2C3VMB3"],"itemData":{"id":615,"type":"article-journal","container-title":"Journal of Research in Personality","DOI":"10.1016/j.jrp.2016.04.002","ISSN":"00926566","journalAbbreviation":"Journal of Research in Personality","language":"en","page":"13-21","source":"DOI.org (Crossref)","title":"Intra-individual variability and psychological flexibility: Affect and health in a National US sample","title-short":"Intra-individual variability and psychological flexibility","volume":"69","author":[{"family":"Hardy","given":"Jaime"},{"family":"Segerstrom","given":"Suzanne C."}],"issued":{"date-parts":[["2017",8]]}}},{"id":631,"uris":["http://zotero.org/users/8345996/items/UQJFDR5Q"],"itemData":{"id":631,"type":"article-journal","container-title":"Psychology of Addictive Behaviors","DOI":"10.1037/adb0000554","ISSN":"1939-1501, 0893-164X","issue":"3","journalAbbreviation":"Psychology of Addictive Behaviors","language":"en","page":"421-433","source":"DOI.org (Crossref)","title":"Experiential avoidance and negative affect as predictors of daily drinking.","volume":"34","author":[{"family":"Luoma","given":"Jason B."},{"family":"Pierce","given":"Benjamin"},{"family":"Levin","given":"Michael E."}],"issued":{"date-parts":[["2020",5]]}}}],"schema":"https://github.com/citation-style-language/schema/raw/master/csl-citation.json"} </w:instrText>
      </w:r>
      <w:r w:rsidR="00F27733">
        <w:rPr>
          <w:rFonts w:ascii="Times New Roman" w:hAnsi="Times New Roman" w:cs="Times New Roman"/>
          <w:sz w:val="24"/>
          <w:szCs w:val="24"/>
        </w:rPr>
        <w:fldChar w:fldCharType="separate"/>
      </w:r>
      <w:r w:rsidR="008B0A87" w:rsidRPr="008B0A87">
        <w:rPr>
          <w:rFonts w:ascii="Times New Roman" w:hAnsi="Times New Roman" w:cs="Times New Roman"/>
          <w:sz w:val="24"/>
        </w:rPr>
        <w:t>(Hardy &amp; Segerstrom, 2017; Luoma et al., 2020)</w:t>
      </w:r>
      <w:r w:rsidR="00F27733">
        <w:rPr>
          <w:rFonts w:ascii="Times New Roman" w:hAnsi="Times New Roman" w:cs="Times New Roman"/>
          <w:sz w:val="24"/>
          <w:szCs w:val="24"/>
        </w:rPr>
        <w:fldChar w:fldCharType="end"/>
      </w:r>
      <w:r w:rsidR="00F27733">
        <w:rPr>
          <w:rFonts w:ascii="Times New Roman" w:hAnsi="Times New Roman" w:cs="Times New Roman"/>
          <w:sz w:val="24"/>
          <w:szCs w:val="24"/>
        </w:rPr>
        <w:t xml:space="preserve">. </w:t>
      </w:r>
      <w:r w:rsidR="005D7EFF">
        <w:rPr>
          <w:rFonts w:ascii="Times New Roman" w:hAnsi="Times New Roman" w:cs="Times New Roman"/>
          <w:sz w:val="24"/>
          <w:szCs w:val="24"/>
        </w:rPr>
        <w:t>In our study, the</w:t>
      </w:r>
      <w:r w:rsidR="00F27733">
        <w:rPr>
          <w:rFonts w:ascii="Times New Roman" w:hAnsi="Times New Roman" w:cs="Times New Roman"/>
          <w:sz w:val="24"/>
          <w:szCs w:val="24"/>
        </w:rPr>
        <w:t xml:space="preserve"> proportion of within-person variance </w:t>
      </w:r>
      <w:r w:rsidR="005D7EFF">
        <w:rPr>
          <w:rFonts w:ascii="Times New Roman" w:hAnsi="Times New Roman" w:cs="Times New Roman"/>
          <w:sz w:val="24"/>
          <w:szCs w:val="24"/>
        </w:rPr>
        <w:t xml:space="preserve">for psychological inflexibility </w:t>
      </w:r>
      <w:r w:rsidR="00DF0EA2">
        <w:rPr>
          <w:rFonts w:ascii="Times New Roman" w:hAnsi="Times New Roman" w:cs="Times New Roman"/>
          <w:sz w:val="24"/>
          <w:szCs w:val="24"/>
        </w:rPr>
        <w:t>subprocesses</w:t>
      </w:r>
      <w:r w:rsidR="005D7EFF">
        <w:rPr>
          <w:rFonts w:ascii="Times New Roman" w:hAnsi="Times New Roman" w:cs="Times New Roman"/>
          <w:sz w:val="24"/>
          <w:szCs w:val="24"/>
        </w:rPr>
        <w:t xml:space="preserve"> ranged from </w:t>
      </w:r>
      <w:r w:rsidR="00DF0EA2">
        <w:rPr>
          <w:rFonts w:ascii="Times New Roman" w:hAnsi="Times New Roman" w:cs="Times New Roman"/>
          <w:sz w:val="24"/>
          <w:szCs w:val="24"/>
        </w:rPr>
        <w:t>44 to 51.9%, providing empirical evidence for the dynamic, moment-to-moment nature of these variables.</w:t>
      </w:r>
    </w:p>
    <w:p w14:paraId="4CB0DF3B" w14:textId="77777777" w:rsidR="00C05C05" w:rsidRDefault="005D635C" w:rsidP="00AA5E66">
      <w:pPr>
        <w:spacing w:line="480" w:lineRule="auto"/>
        <w:ind w:firstLine="720"/>
        <w:contextualSpacing/>
        <w:rPr>
          <w:rFonts w:ascii="Times New Roman" w:hAnsi="Times New Roman" w:cs="Times New Roman"/>
          <w:sz w:val="24"/>
          <w:szCs w:val="24"/>
        </w:rPr>
      </w:pPr>
      <w:r w:rsidRPr="00B1793F">
        <w:rPr>
          <w:rFonts w:ascii="Times New Roman" w:hAnsi="Times New Roman" w:cs="Times New Roman"/>
          <w:sz w:val="24"/>
          <w:szCs w:val="24"/>
        </w:rPr>
        <w:lastRenderedPageBreak/>
        <w:t xml:space="preserve">To address </w:t>
      </w:r>
      <w:r w:rsidR="003D2CE3">
        <w:rPr>
          <w:rFonts w:ascii="Times New Roman" w:hAnsi="Times New Roman" w:cs="Times New Roman"/>
          <w:sz w:val="24"/>
          <w:szCs w:val="24"/>
        </w:rPr>
        <w:t>the gap in knowledge</w:t>
      </w:r>
      <w:r w:rsidRPr="00B1793F">
        <w:rPr>
          <w:rFonts w:ascii="Times New Roman" w:hAnsi="Times New Roman" w:cs="Times New Roman"/>
          <w:sz w:val="24"/>
          <w:szCs w:val="24"/>
        </w:rPr>
        <w:t>,</w:t>
      </w:r>
      <w:r w:rsidR="003715A8" w:rsidRPr="00B1793F">
        <w:rPr>
          <w:rFonts w:ascii="Times New Roman" w:hAnsi="Times New Roman" w:cs="Times New Roman"/>
          <w:sz w:val="24"/>
          <w:szCs w:val="24"/>
        </w:rPr>
        <w:t xml:space="preserve"> </w:t>
      </w:r>
      <w:r w:rsidRPr="00B1793F">
        <w:rPr>
          <w:rFonts w:ascii="Times New Roman" w:hAnsi="Times New Roman" w:cs="Times New Roman"/>
          <w:sz w:val="24"/>
          <w:szCs w:val="24"/>
        </w:rPr>
        <w:t>t</w:t>
      </w:r>
      <w:r w:rsidR="00921DEA" w:rsidRPr="00B1793F">
        <w:rPr>
          <w:rFonts w:ascii="Times New Roman" w:hAnsi="Times New Roman" w:cs="Times New Roman"/>
          <w:sz w:val="24"/>
          <w:szCs w:val="24"/>
        </w:rPr>
        <w:t>he present study served as an exploratory investigation of how psychological inflexibility subprocesses predict affect and meaningful</w:t>
      </w:r>
      <w:r w:rsidR="00F96ED3" w:rsidRPr="00B1793F">
        <w:rPr>
          <w:rFonts w:ascii="Times New Roman" w:hAnsi="Times New Roman" w:cs="Times New Roman"/>
          <w:sz w:val="24"/>
          <w:szCs w:val="24"/>
        </w:rPr>
        <w:t xml:space="preserve"> activity</w:t>
      </w:r>
      <w:r w:rsidR="00921DEA" w:rsidRPr="00B1793F">
        <w:rPr>
          <w:rFonts w:ascii="Times New Roman" w:hAnsi="Times New Roman" w:cs="Times New Roman"/>
          <w:sz w:val="24"/>
          <w:szCs w:val="24"/>
        </w:rPr>
        <w:t xml:space="preserve"> at both the </w:t>
      </w:r>
      <w:r w:rsidR="003715A8" w:rsidRPr="00B1793F">
        <w:rPr>
          <w:rFonts w:ascii="Times New Roman" w:hAnsi="Times New Roman" w:cs="Times New Roman"/>
          <w:sz w:val="24"/>
          <w:szCs w:val="24"/>
        </w:rPr>
        <w:t>trait</w:t>
      </w:r>
      <w:r w:rsidR="00921DEA" w:rsidRPr="00B1793F">
        <w:rPr>
          <w:rFonts w:ascii="Times New Roman" w:hAnsi="Times New Roman" w:cs="Times New Roman"/>
          <w:sz w:val="24"/>
          <w:szCs w:val="24"/>
        </w:rPr>
        <w:t xml:space="preserve"> and </w:t>
      </w:r>
      <w:r w:rsidR="003715A8" w:rsidRPr="00B1793F">
        <w:rPr>
          <w:rFonts w:ascii="Times New Roman" w:hAnsi="Times New Roman" w:cs="Times New Roman"/>
          <w:sz w:val="24"/>
          <w:szCs w:val="24"/>
        </w:rPr>
        <w:t>state-</w:t>
      </w:r>
      <w:r w:rsidR="00921DEA" w:rsidRPr="00B1793F">
        <w:rPr>
          <w:rFonts w:ascii="Times New Roman" w:hAnsi="Times New Roman" w:cs="Times New Roman"/>
          <w:sz w:val="24"/>
          <w:szCs w:val="24"/>
        </w:rPr>
        <w:t>level.</w:t>
      </w:r>
      <w:r w:rsidR="00F96ED3" w:rsidRPr="00B1793F">
        <w:rPr>
          <w:rFonts w:ascii="Times New Roman" w:hAnsi="Times New Roman" w:cs="Times New Roman"/>
          <w:sz w:val="24"/>
          <w:szCs w:val="24"/>
        </w:rPr>
        <w:t xml:space="preserve"> This was accomplished using an EMA approach with participants being prompted to answer items </w:t>
      </w:r>
      <w:r w:rsidR="0023334B" w:rsidRPr="00B1793F">
        <w:rPr>
          <w:rFonts w:ascii="Times New Roman" w:hAnsi="Times New Roman" w:cs="Times New Roman"/>
          <w:sz w:val="24"/>
          <w:szCs w:val="24"/>
        </w:rPr>
        <w:t xml:space="preserve">up three times a day for the duration of one week, </w:t>
      </w:r>
      <w:r w:rsidR="00F96ED3" w:rsidRPr="00B1793F">
        <w:rPr>
          <w:rFonts w:ascii="Times New Roman" w:hAnsi="Times New Roman" w:cs="Times New Roman"/>
          <w:sz w:val="24"/>
          <w:szCs w:val="24"/>
        </w:rPr>
        <w:t xml:space="preserve">regarding in the moment affect, </w:t>
      </w:r>
      <w:r w:rsidR="009D3224" w:rsidRPr="00B1793F">
        <w:rPr>
          <w:rFonts w:ascii="Times New Roman" w:hAnsi="Times New Roman" w:cs="Times New Roman"/>
          <w:sz w:val="24"/>
          <w:szCs w:val="24"/>
        </w:rPr>
        <w:t>whether they engaged in meaningful action since the last prompt</w:t>
      </w:r>
      <w:r w:rsidR="00F96ED3" w:rsidRPr="00B1793F">
        <w:rPr>
          <w:rFonts w:ascii="Times New Roman" w:hAnsi="Times New Roman" w:cs="Times New Roman"/>
          <w:sz w:val="24"/>
          <w:szCs w:val="24"/>
        </w:rPr>
        <w:t>,</w:t>
      </w:r>
      <w:r w:rsidR="009D3224" w:rsidRPr="00B1793F">
        <w:rPr>
          <w:rFonts w:ascii="Times New Roman" w:hAnsi="Times New Roman" w:cs="Times New Roman"/>
          <w:sz w:val="24"/>
          <w:szCs w:val="24"/>
        </w:rPr>
        <w:t xml:space="preserve"> and to what degree they engaged in each of the six psychological inflexibility processes</w:t>
      </w:r>
      <w:r w:rsidR="0023334B" w:rsidRPr="00B1793F">
        <w:rPr>
          <w:rFonts w:ascii="Times New Roman" w:hAnsi="Times New Roman" w:cs="Times New Roman"/>
          <w:sz w:val="24"/>
          <w:szCs w:val="24"/>
        </w:rPr>
        <w:t xml:space="preserve">. </w:t>
      </w:r>
    </w:p>
    <w:p w14:paraId="6214982E" w14:textId="1E8AC4E9" w:rsidR="007B6922" w:rsidRPr="00B1793F" w:rsidRDefault="001B2DDE" w:rsidP="00AA5E66">
      <w:pPr>
        <w:spacing w:line="480" w:lineRule="auto"/>
        <w:ind w:firstLine="720"/>
        <w:contextualSpacing/>
        <w:rPr>
          <w:rFonts w:ascii="Times New Roman" w:hAnsi="Times New Roman" w:cs="Times New Roman"/>
          <w:sz w:val="24"/>
          <w:szCs w:val="24"/>
        </w:rPr>
      </w:pPr>
      <w:r w:rsidRPr="00B1793F">
        <w:rPr>
          <w:rFonts w:ascii="Times New Roman" w:hAnsi="Times New Roman" w:cs="Times New Roman"/>
          <w:sz w:val="24"/>
          <w:szCs w:val="24"/>
        </w:rPr>
        <w:t xml:space="preserve">We found a greater number of </w:t>
      </w:r>
      <w:r w:rsidR="00D766DC" w:rsidRPr="00B1793F">
        <w:rPr>
          <w:rFonts w:ascii="Times New Roman" w:hAnsi="Times New Roman" w:cs="Times New Roman"/>
          <w:sz w:val="24"/>
          <w:szCs w:val="24"/>
        </w:rPr>
        <w:t>state-level</w:t>
      </w:r>
      <w:r w:rsidRPr="00B1793F">
        <w:rPr>
          <w:rFonts w:ascii="Times New Roman" w:hAnsi="Times New Roman" w:cs="Times New Roman"/>
          <w:sz w:val="24"/>
          <w:szCs w:val="24"/>
        </w:rPr>
        <w:t xml:space="preserve"> psychological </w:t>
      </w:r>
      <w:r w:rsidR="00046B1F" w:rsidRPr="00B1793F">
        <w:rPr>
          <w:rFonts w:ascii="Times New Roman" w:hAnsi="Times New Roman" w:cs="Times New Roman"/>
          <w:sz w:val="24"/>
          <w:szCs w:val="24"/>
        </w:rPr>
        <w:t>in</w:t>
      </w:r>
      <w:r w:rsidRPr="00B1793F">
        <w:rPr>
          <w:rFonts w:ascii="Times New Roman" w:hAnsi="Times New Roman" w:cs="Times New Roman"/>
          <w:sz w:val="24"/>
          <w:szCs w:val="24"/>
        </w:rPr>
        <w:t xml:space="preserve">flexibility </w:t>
      </w:r>
      <w:r w:rsidR="00C06D13" w:rsidRPr="00B1793F">
        <w:rPr>
          <w:rFonts w:ascii="Times New Roman" w:hAnsi="Times New Roman" w:cs="Times New Roman"/>
          <w:sz w:val="24"/>
          <w:szCs w:val="24"/>
        </w:rPr>
        <w:t>process</w:t>
      </w:r>
      <w:r w:rsidRPr="00B1793F">
        <w:rPr>
          <w:rFonts w:ascii="Times New Roman" w:hAnsi="Times New Roman" w:cs="Times New Roman"/>
          <w:sz w:val="24"/>
          <w:szCs w:val="24"/>
        </w:rPr>
        <w:t xml:space="preserve"> effects (</w:t>
      </w:r>
      <w:r w:rsidR="00A25DE5">
        <w:rPr>
          <w:rFonts w:ascii="Times New Roman" w:hAnsi="Times New Roman" w:cs="Times New Roman"/>
          <w:sz w:val="24"/>
          <w:szCs w:val="24"/>
        </w:rPr>
        <w:t>4</w:t>
      </w:r>
      <w:r w:rsidRPr="00B1793F">
        <w:rPr>
          <w:rFonts w:ascii="Times New Roman" w:hAnsi="Times New Roman" w:cs="Times New Roman"/>
          <w:sz w:val="24"/>
          <w:szCs w:val="24"/>
        </w:rPr>
        <w:t xml:space="preserve"> for negative affect, 4 for positive affect, and 4 for meaningful activity) as compared to </w:t>
      </w:r>
      <w:r w:rsidR="00D766DC" w:rsidRPr="00B1793F">
        <w:rPr>
          <w:rFonts w:ascii="Times New Roman" w:hAnsi="Times New Roman" w:cs="Times New Roman"/>
          <w:sz w:val="24"/>
          <w:szCs w:val="24"/>
        </w:rPr>
        <w:t>trait-level</w:t>
      </w:r>
      <w:r w:rsidRPr="00B1793F">
        <w:rPr>
          <w:rFonts w:ascii="Times New Roman" w:hAnsi="Times New Roman" w:cs="Times New Roman"/>
          <w:sz w:val="24"/>
          <w:szCs w:val="24"/>
        </w:rPr>
        <w:t xml:space="preserve"> effects (</w:t>
      </w:r>
      <w:r w:rsidR="0023334B" w:rsidRPr="00B1793F">
        <w:rPr>
          <w:rFonts w:ascii="Times New Roman" w:hAnsi="Times New Roman" w:cs="Times New Roman"/>
          <w:sz w:val="24"/>
          <w:szCs w:val="24"/>
        </w:rPr>
        <w:t>2</w:t>
      </w:r>
      <w:r w:rsidRPr="00B1793F">
        <w:rPr>
          <w:rFonts w:ascii="Times New Roman" w:hAnsi="Times New Roman" w:cs="Times New Roman"/>
          <w:sz w:val="24"/>
          <w:szCs w:val="24"/>
        </w:rPr>
        <w:t xml:space="preserve"> for negative affect, </w:t>
      </w:r>
      <w:r w:rsidR="00A25DE5">
        <w:rPr>
          <w:rFonts w:ascii="Times New Roman" w:hAnsi="Times New Roman" w:cs="Times New Roman"/>
          <w:sz w:val="24"/>
          <w:szCs w:val="24"/>
        </w:rPr>
        <w:t>1</w:t>
      </w:r>
      <w:r w:rsidRPr="00B1793F">
        <w:rPr>
          <w:rFonts w:ascii="Times New Roman" w:hAnsi="Times New Roman" w:cs="Times New Roman"/>
          <w:sz w:val="24"/>
          <w:szCs w:val="24"/>
        </w:rPr>
        <w:t xml:space="preserve"> for positive affect, </w:t>
      </w:r>
      <w:r w:rsidR="00A25DE5">
        <w:rPr>
          <w:rFonts w:ascii="Times New Roman" w:hAnsi="Times New Roman" w:cs="Times New Roman"/>
          <w:sz w:val="24"/>
          <w:szCs w:val="24"/>
        </w:rPr>
        <w:t>2</w:t>
      </w:r>
      <w:r w:rsidRPr="00B1793F">
        <w:rPr>
          <w:rFonts w:ascii="Times New Roman" w:hAnsi="Times New Roman" w:cs="Times New Roman"/>
          <w:sz w:val="24"/>
          <w:szCs w:val="24"/>
        </w:rPr>
        <w:t xml:space="preserve"> for meaningful activity).</w:t>
      </w:r>
      <w:r w:rsidR="00D766DC" w:rsidRPr="00B1793F">
        <w:rPr>
          <w:rFonts w:ascii="Times New Roman" w:hAnsi="Times New Roman" w:cs="Times New Roman"/>
          <w:sz w:val="24"/>
          <w:szCs w:val="24"/>
        </w:rPr>
        <w:t xml:space="preserve"> </w:t>
      </w:r>
      <w:r w:rsidR="00822362">
        <w:rPr>
          <w:rFonts w:ascii="Times New Roman" w:hAnsi="Times New Roman" w:cs="Times New Roman"/>
          <w:sz w:val="24"/>
          <w:szCs w:val="24"/>
        </w:rPr>
        <w:t>P</w:t>
      </w:r>
      <w:r w:rsidR="00D766DC" w:rsidRPr="00B1793F">
        <w:rPr>
          <w:rFonts w:ascii="Times New Roman" w:hAnsi="Times New Roman" w:cs="Times New Roman"/>
          <w:sz w:val="24"/>
          <w:szCs w:val="24"/>
        </w:rPr>
        <w:t xml:space="preserve">rocesses </w:t>
      </w:r>
      <w:r w:rsidR="0023334B" w:rsidRPr="00B1793F">
        <w:rPr>
          <w:rFonts w:ascii="Times New Roman" w:hAnsi="Times New Roman" w:cs="Times New Roman"/>
          <w:sz w:val="24"/>
          <w:szCs w:val="24"/>
        </w:rPr>
        <w:t xml:space="preserve">that were significant predictors at </w:t>
      </w:r>
      <w:r w:rsidR="00822362">
        <w:rPr>
          <w:rFonts w:ascii="Times New Roman" w:hAnsi="Times New Roman" w:cs="Times New Roman"/>
          <w:sz w:val="24"/>
          <w:szCs w:val="24"/>
        </w:rPr>
        <w:t>the trait-level</w:t>
      </w:r>
      <w:r w:rsidR="00D766DC" w:rsidRPr="00B1793F">
        <w:rPr>
          <w:rFonts w:ascii="Times New Roman" w:hAnsi="Times New Roman" w:cs="Times New Roman"/>
          <w:sz w:val="24"/>
          <w:szCs w:val="24"/>
        </w:rPr>
        <w:t xml:space="preserve"> tended to hold greater importance than </w:t>
      </w:r>
      <w:r w:rsidR="0023334B" w:rsidRPr="00B1793F">
        <w:rPr>
          <w:rFonts w:ascii="Times New Roman" w:hAnsi="Times New Roman" w:cs="Times New Roman"/>
          <w:sz w:val="24"/>
          <w:szCs w:val="24"/>
        </w:rPr>
        <w:t xml:space="preserve">those at the </w:t>
      </w:r>
      <w:r w:rsidR="00D766DC" w:rsidRPr="00B1793F">
        <w:rPr>
          <w:rFonts w:ascii="Times New Roman" w:hAnsi="Times New Roman" w:cs="Times New Roman"/>
          <w:sz w:val="24"/>
          <w:szCs w:val="24"/>
        </w:rPr>
        <w:t>state-</w:t>
      </w:r>
      <w:proofErr w:type="gramStart"/>
      <w:r w:rsidR="00D766DC" w:rsidRPr="00B1793F">
        <w:rPr>
          <w:rFonts w:ascii="Times New Roman" w:hAnsi="Times New Roman" w:cs="Times New Roman"/>
          <w:sz w:val="24"/>
          <w:szCs w:val="24"/>
        </w:rPr>
        <w:t>level</w:t>
      </w:r>
      <w:r w:rsidR="00822362">
        <w:rPr>
          <w:rFonts w:ascii="Times New Roman" w:hAnsi="Times New Roman" w:cs="Times New Roman"/>
          <w:sz w:val="24"/>
          <w:szCs w:val="24"/>
        </w:rPr>
        <w:t>, and</w:t>
      </w:r>
      <w:proofErr w:type="gramEnd"/>
      <w:r w:rsidR="00822362">
        <w:rPr>
          <w:rFonts w:ascii="Times New Roman" w:hAnsi="Times New Roman" w:cs="Times New Roman"/>
          <w:sz w:val="24"/>
          <w:szCs w:val="24"/>
        </w:rPr>
        <w:t xml:space="preserve"> contributed a higher proportion of variance</w:t>
      </w:r>
      <w:r w:rsidR="003B6B46">
        <w:rPr>
          <w:rFonts w:ascii="Times New Roman" w:hAnsi="Times New Roman" w:cs="Times New Roman"/>
          <w:sz w:val="24"/>
          <w:szCs w:val="24"/>
        </w:rPr>
        <w:t xml:space="preserve"> to negative affect and meaningful activity</w:t>
      </w:r>
      <w:r w:rsidR="00822362">
        <w:rPr>
          <w:rFonts w:ascii="Times New Roman" w:hAnsi="Times New Roman" w:cs="Times New Roman"/>
          <w:sz w:val="24"/>
          <w:szCs w:val="24"/>
        </w:rPr>
        <w:t xml:space="preserve"> when summed together than processes at the state-level despite being fewer in number</w:t>
      </w:r>
      <w:r w:rsidR="0023334B" w:rsidRPr="00B1793F">
        <w:rPr>
          <w:rFonts w:ascii="Times New Roman" w:hAnsi="Times New Roman" w:cs="Times New Roman"/>
          <w:sz w:val="24"/>
          <w:szCs w:val="24"/>
        </w:rPr>
        <w:t>.</w:t>
      </w:r>
      <w:r w:rsidR="00D766DC" w:rsidRPr="00B1793F">
        <w:rPr>
          <w:rFonts w:ascii="Times New Roman" w:hAnsi="Times New Roman" w:cs="Times New Roman"/>
          <w:sz w:val="24"/>
          <w:szCs w:val="24"/>
        </w:rPr>
        <w:t xml:space="preserve"> </w:t>
      </w:r>
      <w:r w:rsidR="007B6922" w:rsidRPr="00B1793F">
        <w:rPr>
          <w:rFonts w:ascii="Times New Roman" w:hAnsi="Times New Roman" w:cs="Times New Roman"/>
          <w:sz w:val="24"/>
          <w:szCs w:val="24"/>
        </w:rPr>
        <w:t>Specifically, t</w:t>
      </w:r>
      <w:r w:rsidR="00046B1F" w:rsidRPr="00B1793F">
        <w:rPr>
          <w:rFonts w:ascii="Times New Roman" w:hAnsi="Times New Roman" w:cs="Times New Roman"/>
          <w:sz w:val="24"/>
          <w:szCs w:val="24"/>
        </w:rPr>
        <w:t>rait-level processes account</w:t>
      </w:r>
      <w:r w:rsidR="007B6922" w:rsidRPr="00B1793F">
        <w:rPr>
          <w:rFonts w:ascii="Times New Roman" w:hAnsi="Times New Roman" w:cs="Times New Roman"/>
          <w:sz w:val="24"/>
          <w:szCs w:val="24"/>
        </w:rPr>
        <w:t>ed</w:t>
      </w:r>
      <w:r w:rsidR="00046B1F" w:rsidRPr="00B1793F">
        <w:rPr>
          <w:rFonts w:ascii="Times New Roman" w:hAnsi="Times New Roman" w:cs="Times New Roman"/>
          <w:sz w:val="24"/>
          <w:szCs w:val="24"/>
        </w:rPr>
        <w:t xml:space="preserve"> for </w:t>
      </w:r>
      <w:r w:rsidR="007B6922" w:rsidRPr="00B1793F">
        <w:rPr>
          <w:rFonts w:ascii="Times New Roman" w:hAnsi="Times New Roman" w:cs="Times New Roman"/>
          <w:sz w:val="24"/>
          <w:szCs w:val="24"/>
        </w:rPr>
        <w:t>69</w:t>
      </w:r>
      <w:r w:rsidR="00046B1F" w:rsidRPr="00B1793F">
        <w:rPr>
          <w:rFonts w:ascii="Times New Roman" w:hAnsi="Times New Roman" w:cs="Times New Roman"/>
          <w:sz w:val="24"/>
          <w:szCs w:val="24"/>
        </w:rPr>
        <w:t>.</w:t>
      </w:r>
      <w:r w:rsidR="0040740D">
        <w:rPr>
          <w:rFonts w:ascii="Times New Roman" w:hAnsi="Times New Roman" w:cs="Times New Roman"/>
          <w:sz w:val="24"/>
          <w:szCs w:val="24"/>
        </w:rPr>
        <w:t>1</w:t>
      </w:r>
      <w:r w:rsidR="00046B1F" w:rsidRPr="00B1793F">
        <w:rPr>
          <w:rFonts w:ascii="Times New Roman" w:hAnsi="Times New Roman" w:cs="Times New Roman"/>
          <w:sz w:val="24"/>
          <w:szCs w:val="24"/>
        </w:rPr>
        <w:t xml:space="preserve">% of the variance in negative affect contributed by psychological inflexibility processes, </w:t>
      </w:r>
      <w:r w:rsidR="0040740D">
        <w:rPr>
          <w:rFonts w:ascii="Times New Roman" w:hAnsi="Times New Roman" w:cs="Times New Roman"/>
          <w:sz w:val="24"/>
          <w:szCs w:val="24"/>
        </w:rPr>
        <w:t>4</w:t>
      </w:r>
      <w:r w:rsidR="007B6922" w:rsidRPr="00B1793F">
        <w:rPr>
          <w:rFonts w:ascii="Times New Roman" w:hAnsi="Times New Roman" w:cs="Times New Roman"/>
          <w:sz w:val="24"/>
          <w:szCs w:val="24"/>
        </w:rPr>
        <w:t>1</w:t>
      </w:r>
      <w:r w:rsidR="00046B1F" w:rsidRPr="00B1793F">
        <w:rPr>
          <w:rFonts w:ascii="Times New Roman" w:hAnsi="Times New Roman" w:cs="Times New Roman"/>
          <w:sz w:val="24"/>
          <w:szCs w:val="24"/>
        </w:rPr>
        <w:t>.</w:t>
      </w:r>
      <w:r w:rsidR="0040740D">
        <w:rPr>
          <w:rFonts w:ascii="Times New Roman" w:hAnsi="Times New Roman" w:cs="Times New Roman"/>
          <w:sz w:val="24"/>
          <w:szCs w:val="24"/>
        </w:rPr>
        <w:t>9</w:t>
      </w:r>
      <w:r w:rsidR="00046B1F" w:rsidRPr="00B1793F">
        <w:rPr>
          <w:rFonts w:ascii="Times New Roman" w:hAnsi="Times New Roman" w:cs="Times New Roman"/>
          <w:sz w:val="24"/>
          <w:szCs w:val="24"/>
        </w:rPr>
        <w:t xml:space="preserve">% for positive affect, and </w:t>
      </w:r>
      <w:r w:rsidR="007B6922" w:rsidRPr="00B1793F">
        <w:rPr>
          <w:rFonts w:ascii="Times New Roman" w:hAnsi="Times New Roman" w:cs="Times New Roman"/>
          <w:sz w:val="24"/>
          <w:szCs w:val="24"/>
        </w:rPr>
        <w:t>6</w:t>
      </w:r>
      <w:r w:rsidR="0040740D">
        <w:rPr>
          <w:rFonts w:ascii="Times New Roman" w:hAnsi="Times New Roman" w:cs="Times New Roman"/>
          <w:sz w:val="24"/>
          <w:szCs w:val="24"/>
        </w:rPr>
        <w:t>4</w:t>
      </w:r>
      <w:r w:rsidR="00046B1F" w:rsidRPr="00B1793F">
        <w:rPr>
          <w:rFonts w:ascii="Times New Roman" w:hAnsi="Times New Roman" w:cs="Times New Roman"/>
          <w:sz w:val="24"/>
          <w:szCs w:val="24"/>
        </w:rPr>
        <w:t>.</w:t>
      </w:r>
      <w:r w:rsidR="0040740D">
        <w:rPr>
          <w:rFonts w:ascii="Times New Roman" w:hAnsi="Times New Roman" w:cs="Times New Roman"/>
          <w:sz w:val="24"/>
          <w:szCs w:val="24"/>
        </w:rPr>
        <w:t>7</w:t>
      </w:r>
      <w:r w:rsidR="00046B1F" w:rsidRPr="00B1793F">
        <w:rPr>
          <w:rFonts w:ascii="Times New Roman" w:hAnsi="Times New Roman" w:cs="Times New Roman"/>
          <w:sz w:val="24"/>
          <w:szCs w:val="24"/>
        </w:rPr>
        <w:t xml:space="preserve">% for meaningful activity. </w:t>
      </w:r>
      <w:r w:rsidR="003715A8" w:rsidRPr="00B1793F">
        <w:rPr>
          <w:rFonts w:ascii="Times New Roman" w:hAnsi="Times New Roman" w:cs="Times New Roman"/>
          <w:sz w:val="24"/>
          <w:szCs w:val="24"/>
        </w:rPr>
        <w:t xml:space="preserve">This may </w:t>
      </w:r>
      <w:r w:rsidR="009C07A7">
        <w:rPr>
          <w:rFonts w:ascii="Times New Roman" w:hAnsi="Times New Roman" w:cs="Times New Roman"/>
          <w:sz w:val="24"/>
          <w:szCs w:val="24"/>
        </w:rPr>
        <w:t>mean that many</w:t>
      </w:r>
      <w:r w:rsidR="00064E26">
        <w:rPr>
          <w:rFonts w:ascii="Times New Roman" w:hAnsi="Times New Roman" w:cs="Times New Roman"/>
          <w:sz w:val="24"/>
          <w:szCs w:val="24"/>
        </w:rPr>
        <w:t xml:space="preserve"> (if not all) </w:t>
      </w:r>
      <w:r w:rsidR="009C07A7">
        <w:rPr>
          <w:rFonts w:ascii="Times New Roman" w:hAnsi="Times New Roman" w:cs="Times New Roman"/>
          <w:sz w:val="24"/>
          <w:szCs w:val="24"/>
        </w:rPr>
        <w:t xml:space="preserve">psychological inflexibility variables hold </w:t>
      </w:r>
      <w:r w:rsidR="00064E26">
        <w:rPr>
          <w:rFonts w:ascii="Times New Roman" w:hAnsi="Times New Roman" w:cs="Times New Roman"/>
          <w:sz w:val="24"/>
          <w:szCs w:val="24"/>
        </w:rPr>
        <w:t>some influence over affect and meaningful activity, but that for a few of these processes in particular the building of long-standing patterns is particularly important.</w:t>
      </w:r>
      <w:r w:rsidR="003B6B46">
        <w:rPr>
          <w:rFonts w:ascii="Times New Roman" w:hAnsi="Times New Roman" w:cs="Times New Roman"/>
          <w:sz w:val="24"/>
          <w:szCs w:val="24"/>
        </w:rPr>
        <w:t xml:space="preserve"> Given that less than half of the contributed variance came from trait variables f</w:t>
      </w:r>
      <w:r w:rsidR="00C05C05">
        <w:rPr>
          <w:rFonts w:ascii="Times New Roman" w:hAnsi="Times New Roman" w:cs="Times New Roman"/>
          <w:sz w:val="24"/>
          <w:szCs w:val="24"/>
        </w:rPr>
        <w:t xml:space="preserve">or </w:t>
      </w:r>
      <w:r w:rsidR="003B6B46">
        <w:rPr>
          <w:rFonts w:ascii="Times New Roman" w:hAnsi="Times New Roman" w:cs="Times New Roman"/>
          <w:sz w:val="24"/>
          <w:szCs w:val="24"/>
        </w:rPr>
        <w:t xml:space="preserve">positive affect, positive mood may be more easily influenced by in the moment variables that are not necessarily connected to long-standing patterns (e.g., happenstance lack of present moment awareness).  </w:t>
      </w:r>
    </w:p>
    <w:p w14:paraId="5F225A38" w14:textId="77777777" w:rsidR="00C05C05" w:rsidRDefault="003715A8" w:rsidP="001E787A">
      <w:pPr>
        <w:spacing w:line="480" w:lineRule="auto"/>
        <w:contextualSpacing/>
        <w:rPr>
          <w:rFonts w:ascii="Times New Roman" w:hAnsi="Times New Roman" w:cs="Times New Roman"/>
          <w:sz w:val="24"/>
          <w:szCs w:val="24"/>
        </w:rPr>
      </w:pPr>
      <w:r w:rsidRPr="00B1793F">
        <w:rPr>
          <w:rFonts w:ascii="Times New Roman" w:hAnsi="Times New Roman" w:cs="Times New Roman"/>
          <w:sz w:val="24"/>
          <w:szCs w:val="24"/>
        </w:rPr>
        <w:tab/>
      </w:r>
      <w:proofErr w:type="gramStart"/>
      <w:r w:rsidR="00482C7B">
        <w:rPr>
          <w:rFonts w:ascii="Times New Roman" w:hAnsi="Times New Roman" w:cs="Times New Roman"/>
          <w:sz w:val="24"/>
          <w:szCs w:val="24"/>
        </w:rPr>
        <w:t>The majority of</w:t>
      </w:r>
      <w:proofErr w:type="gramEnd"/>
      <w:r w:rsidR="00482C7B">
        <w:rPr>
          <w:rFonts w:ascii="Times New Roman" w:hAnsi="Times New Roman" w:cs="Times New Roman"/>
          <w:sz w:val="24"/>
          <w:szCs w:val="24"/>
        </w:rPr>
        <w:t xml:space="preserve"> findings made conceptual sense, with</w:t>
      </w:r>
      <w:r w:rsidR="00A34402">
        <w:rPr>
          <w:rFonts w:ascii="Times New Roman" w:hAnsi="Times New Roman" w:cs="Times New Roman"/>
          <w:sz w:val="24"/>
          <w:szCs w:val="24"/>
        </w:rPr>
        <w:t xml:space="preserve"> trait-level inaction and</w:t>
      </w:r>
      <w:r w:rsidR="00672452">
        <w:rPr>
          <w:rFonts w:ascii="Times New Roman" w:hAnsi="Times New Roman" w:cs="Times New Roman"/>
          <w:sz w:val="24"/>
          <w:szCs w:val="24"/>
        </w:rPr>
        <w:t xml:space="preserve"> cognitive</w:t>
      </w:r>
      <w:r w:rsidR="00A34402">
        <w:rPr>
          <w:rFonts w:ascii="Times New Roman" w:hAnsi="Times New Roman" w:cs="Times New Roman"/>
          <w:sz w:val="24"/>
          <w:szCs w:val="24"/>
        </w:rPr>
        <w:t xml:space="preserve"> fusion being the most important predictors of negative affect, trait-level inaction being the most important predictor of positive effect, and trait-level lack of contact with values and inaction </w:t>
      </w:r>
      <w:r w:rsidR="00A34402">
        <w:rPr>
          <w:rFonts w:ascii="Times New Roman" w:hAnsi="Times New Roman" w:cs="Times New Roman"/>
          <w:sz w:val="24"/>
          <w:szCs w:val="24"/>
        </w:rPr>
        <w:lastRenderedPageBreak/>
        <w:t>being the most important predictors of meaningful action. While other subprocesses including</w:t>
      </w:r>
      <w:r w:rsidR="00323A63">
        <w:rPr>
          <w:rFonts w:ascii="Times New Roman" w:hAnsi="Times New Roman" w:cs="Times New Roman"/>
          <w:sz w:val="24"/>
          <w:szCs w:val="24"/>
        </w:rPr>
        <w:t xml:space="preserve"> those</w:t>
      </w:r>
      <w:r w:rsidR="00A34402">
        <w:rPr>
          <w:rFonts w:ascii="Times New Roman" w:hAnsi="Times New Roman" w:cs="Times New Roman"/>
          <w:sz w:val="24"/>
          <w:szCs w:val="24"/>
        </w:rPr>
        <w:t xml:space="preserve"> at the state-level were also found to be significant predictors, the</w:t>
      </w:r>
      <w:r w:rsidR="00340EA5">
        <w:rPr>
          <w:rFonts w:ascii="Times New Roman" w:hAnsi="Times New Roman" w:cs="Times New Roman"/>
          <w:sz w:val="24"/>
          <w:szCs w:val="24"/>
        </w:rPr>
        <w:t xml:space="preserve"> processes listed were found to be at least twice as important (e.g., contribute at least twice the amount of variance) as all other significant predictors, indicating the magnitude of these trait-processes. </w:t>
      </w:r>
      <w:r w:rsidR="00323A63">
        <w:rPr>
          <w:rFonts w:ascii="Times New Roman" w:hAnsi="Times New Roman" w:cs="Times New Roman"/>
          <w:sz w:val="24"/>
          <w:szCs w:val="24"/>
        </w:rPr>
        <w:t xml:space="preserve">It is interesting that trait-level inaction was one of the most important contributors of variance for all three outcomes. This may point to the important link between behavior and broader wellbeing, as highlighted by therapeutic approaches such as behavioral activation which seek to intervene on inaction. </w:t>
      </w:r>
    </w:p>
    <w:p w14:paraId="173CC4A2" w14:textId="7A991E0A" w:rsidR="00151DF5" w:rsidRPr="00B1793F" w:rsidRDefault="003E21FF" w:rsidP="00C05C0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 was surprising that experiential avoidance was not found to be a significant predictor for any outcomes at either of the two levels. One prior study found contradicting results, in which nonacceptance predicted greater negative affect at both between and within-person levels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{"citationID":"J38AguRM","properties":{"formattedCitation":"(Pavlacic et al., 2022)","plainCitation":"(Pavlacic et al., 2022)","noteIndex":0},"citationItems":[{"id":557,"uris":["http://zotero.org/users/8345996/items/W7J8SGJ8"],"itemData":{"id":557,"type":"article-journal","container-title":"Journal of Contextual Behavioral Science","DOI":"10.1016/j.jcbs.2022.08.006","ISSN":"22121447","journalAbbreviation":"Journal of Contextual Behavioral Science","language":"en","page":"63-68","source":"DOI.org (Crossref)","title":"Daily changes in state emotion regulation abilities predict positive and negative affect","volume":"26","author":[{"family":"Pavlacic","given":"Jeffrey M."},{"family":"Witcraft","given":"Sara M."},{"family":"Dixon","given":"Laura J."},{"family":"Buchanan","given":"Erin M."},{"family":"Schulenberg","given":"Stefan E."}],"issued":{"date-parts":[["2022",10]]}}}],"schema":"https://github.com/citation-style-language/schema/raw/master/csl-citation.json"} </w:instrText>
      </w:r>
      <w:r>
        <w:rPr>
          <w:rFonts w:ascii="Times New Roman" w:hAnsi="Times New Roman" w:cs="Times New Roman"/>
          <w:sz w:val="24"/>
          <w:szCs w:val="24"/>
        </w:rPr>
        <w:fldChar w:fldCharType="separate"/>
      </w:r>
      <w:r w:rsidRPr="003E21FF">
        <w:rPr>
          <w:rFonts w:ascii="Times New Roman" w:hAnsi="Times New Roman" w:cs="Times New Roman"/>
          <w:sz w:val="24"/>
        </w:rPr>
        <w:t>(Pavlacic et al., 2022)</w:t>
      </w:r>
      <w:r>
        <w:rPr>
          <w:rFonts w:ascii="Times New Roman" w:hAnsi="Times New Roman" w:cs="Times New Roman"/>
          <w:sz w:val="24"/>
          <w:szCs w:val="24"/>
        </w:rPr>
        <w:fldChar w:fldCharType="end"/>
      </w:r>
      <w:r>
        <w:rPr>
          <w:rFonts w:ascii="Times New Roman" w:hAnsi="Times New Roman" w:cs="Times New Roman"/>
          <w:sz w:val="24"/>
          <w:szCs w:val="24"/>
        </w:rPr>
        <w:t xml:space="preserve">. Given that our item validation analyses revealed in the moment inaction </w:t>
      </w:r>
      <w:r w:rsidR="001E787A">
        <w:rPr>
          <w:rFonts w:ascii="Times New Roman" w:hAnsi="Times New Roman" w:cs="Times New Roman"/>
          <w:sz w:val="24"/>
          <w:szCs w:val="24"/>
        </w:rPr>
        <w:t>to also be a predictor for baseline experiential avoidance, its measurement item may be functioning similarly to experiential avoidance and thus suppressing its effects.</w:t>
      </w:r>
      <w:r w:rsidR="00323A63">
        <w:rPr>
          <w:rFonts w:ascii="Times New Roman" w:hAnsi="Times New Roman" w:cs="Times New Roman"/>
          <w:sz w:val="24"/>
          <w:szCs w:val="24"/>
        </w:rPr>
        <w:t xml:space="preserve"> This is further supported by the results of the convergent item validation, in which person-mean-average experiential avoidance had a relatively low correlation with its corresponding baseline measurement.</w:t>
      </w:r>
      <w:r w:rsidR="001E787A">
        <w:rPr>
          <w:rFonts w:ascii="Times New Roman" w:hAnsi="Times New Roman" w:cs="Times New Roman"/>
          <w:sz w:val="24"/>
          <w:szCs w:val="24"/>
        </w:rPr>
        <w:t xml:space="preserve"> </w:t>
      </w:r>
    </w:p>
    <w:p w14:paraId="2A35928D" w14:textId="066F7023" w:rsidR="000E197D" w:rsidRPr="00B1793F" w:rsidRDefault="001E787A" w:rsidP="00AA5E6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heavier weights attributed to trait-level variables may point to these being viable</w:t>
      </w:r>
      <w:r w:rsidR="0069055C" w:rsidRPr="00B1793F">
        <w:rPr>
          <w:rFonts w:ascii="Times New Roman" w:hAnsi="Times New Roman" w:cs="Times New Roman"/>
          <w:sz w:val="24"/>
          <w:szCs w:val="24"/>
        </w:rPr>
        <w:t xml:space="preserve"> targets for clinical intervention, </w:t>
      </w:r>
      <w:proofErr w:type="gramStart"/>
      <w:r w:rsidR="0069055C" w:rsidRPr="00B1793F">
        <w:rPr>
          <w:rFonts w:ascii="Times New Roman" w:hAnsi="Times New Roman" w:cs="Times New Roman"/>
          <w:sz w:val="24"/>
          <w:szCs w:val="24"/>
        </w:rPr>
        <w:t>particular</w:t>
      </w:r>
      <w:proofErr w:type="gramEnd"/>
      <w:r w:rsidR="0069055C" w:rsidRPr="00B1793F">
        <w:rPr>
          <w:rFonts w:ascii="Times New Roman" w:hAnsi="Times New Roman" w:cs="Times New Roman"/>
          <w:sz w:val="24"/>
          <w:szCs w:val="24"/>
        </w:rPr>
        <w:t xml:space="preserve"> in reference to clinical needs that map onto the predicted variable. For example, individuals struggling with engaging in meaningful activity may benefit most from values clarification work, </w:t>
      </w:r>
      <w:r w:rsidR="00151DF5" w:rsidRPr="00B1793F">
        <w:rPr>
          <w:rFonts w:ascii="Times New Roman" w:hAnsi="Times New Roman" w:cs="Times New Roman"/>
          <w:sz w:val="24"/>
          <w:szCs w:val="24"/>
        </w:rPr>
        <w:t xml:space="preserve">while those struggling more with experiencing positive affect may benefit most from work targeting </w:t>
      </w:r>
      <w:r>
        <w:rPr>
          <w:rFonts w:ascii="Times New Roman" w:hAnsi="Times New Roman" w:cs="Times New Roman"/>
          <w:sz w:val="24"/>
          <w:szCs w:val="24"/>
        </w:rPr>
        <w:t>behavioral</w:t>
      </w:r>
      <w:r w:rsidR="00B70A4C">
        <w:rPr>
          <w:rFonts w:ascii="Times New Roman" w:hAnsi="Times New Roman" w:cs="Times New Roman"/>
          <w:sz w:val="24"/>
          <w:szCs w:val="24"/>
        </w:rPr>
        <w:t xml:space="preserve"> </w:t>
      </w:r>
      <w:r w:rsidR="00151DF5" w:rsidRPr="00B1793F">
        <w:rPr>
          <w:rFonts w:ascii="Times New Roman" w:hAnsi="Times New Roman" w:cs="Times New Roman"/>
          <w:sz w:val="24"/>
          <w:szCs w:val="24"/>
        </w:rPr>
        <w:t xml:space="preserve">committed action strategies. State-level effects holding greater weight may be especially well-suited to be targeted by tailored </w:t>
      </w:r>
      <w:r w:rsidR="00151DF5" w:rsidRPr="00B1793F">
        <w:rPr>
          <w:rFonts w:ascii="Times New Roman" w:hAnsi="Times New Roman" w:cs="Times New Roman"/>
          <w:sz w:val="24"/>
          <w:szCs w:val="24"/>
        </w:rPr>
        <w:lastRenderedPageBreak/>
        <w:t xml:space="preserve">in-the-moment interventions </w:t>
      </w:r>
      <w:r w:rsidR="00151DF5" w:rsidRPr="00B1793F">
        <w:rPr>
          <w:rFonts w:ascii="Times New Roman" w:hAnsi="Times New Roman" w:cs="Times New Roman"/>
          <w:sz w:val="24"/>
          <w:szCs w:val="24"/>
        </w:rPr>
        <w:fldChar w:fldCharType="begin"/>
      </w:r>
      <w:r w:rsidR="00841104" w:rsidRPr="00B1793F">
        <w:rPr>
          <w:rFonts w:ascii="Times New Roman" w:hAnsi="Times New Roman" w:cs="Times New Roman"/>
          <w:sz w:val="24"/>
          <w:szCs w:val="24"/>
        </w:rPr>
        <w:instrText xml:space="preserve"> ADDIN ZOTERO_ITEM CSL_CITATION {"citationID":"mJ5VCDNg","properties":{"formattedCitation":"(Levin et al., 2019)","plainCitation":"(Levin et al., 2019)","noteIndex":0},"citationItems":[{"id":264,"uris":["http://zotero.org/users/8345996/items/MJ657EJ9"],"itemData":{"id":264,"type":"article-journal","container-title":"Mindfulness","DOI":"10.1007/s12671-018-1004-2","ISSN":"1868-8527, 1868-8535","issue":"4","journalAbbreviation":"Mindfulness","language":"en","page":"689-699","source":"DOI.org (Crossref)","title":"Tailoring acceptance and commitment therapy skill coaching in the moment through smartphones: Results from a randomized controlled trial","title-short":"Tailoring acceptance and commitment therapy skill coaching in the moment through smartphones","volume":"10","author":[{"family":"Levin","given":"Michael E."},{"family":"Haeger","given":"Jack"},{"family":"Cruz","given":"Rick A."}],"issued":{"date-parts":[["2019",4]]}}}],"schema":"https://github.com/citation-style-language/schema/raw/master/csl-citation.json"} </w:instrText>
      </w:r>
      <w:r w:rsidR="00151DF5" w:rsidRPr="00B1793F">
        <w:rPr>
          <w:rFonts w:ascii="Times New Roman" w:hAnsi="Times New Roman" w:cs="Times New Roman"/>
          <w:sz w:val="24"/>
          <w:szCs w:val="24"/>
        </w:rPr>
        <w:fldChar w:fldCharType="separate"/>
      </w:r>
      <w:r w:rsidR="00151DF5" w:rsidRPr="00B1793F">
        <w:rPr>
          <w:rFonts w:ascii="Times New Roman" w:hAnsi="Times New Roman" w:cs="Times New Roman"/>
          <w:sz w:val="24"/>
          <w:szCs w:val="24"/>
        </w:rPr>
        <w:t>(Levin et al., 2019)</w:t>
      </w:r>
      <w:r w:rsidR="00151DF5" w:rsidRPr="00B1793F">
        <w:rPr>
          <w:rFonts w:ascii="Times New Roman" w:hAnsi="Times New Roman" w:cs="Times New Roman"/>
          <w:sz w:val="24"/>
          <w:szCs w:val="24"/>
        </w:rPr>
        <w:fldChar w:fldCharType="end"/>
      </w:r>
      <w:r w:rsidR="00151DF5" w:rsidRPr="00B1793F">
        <w:rPr>
          <w:rFonts w:ascii="Times New Roman" w:hAnsi="Times New Roman" w:cs="Times New Roman"/>
          <w:sz w:val="24"/>
          <w:szCs w:val="24"/>
        </w:rPr>
        <w:t>. This may be an especially powerful method for optimizing the efficiency of intervention, as such in-the-moment interventions can assess necessary targets (e.g., negative affect, positive affect, meaningful activity) and provide relevant skills that are most likely to result in immediate change.</w:t>
      </w:r>
    </w:p>
    <w:p w14:paraId="496BE694" w14:textId="49FFBC9D" w:rsidR="00444BE5" w:rsidRDefault="00075D67" w:rsidP="0076104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Several limitations exist within our study</w:t>
      </w:r>
      <w:r w:rsidR="00D4070E">
        <w:rPr>
          <w:rFonts w:ascii="Times New Roman" w:hAnsi="Times New Roman" w:cs="Times New Roman"/>
          <w:sz w:val="24"/>
          <w:szCs w:val="24"/>
        </w:rPr>
        <w:t xml:space="preserve">. </w:t>
      </w:r>
      <w:r>
        <w:rPr>
          <w:rFonts w:ascii="Times New Roman" w:hAnsi="Times New Roman" w:cs="Times New Roman"/>
          <w:sz w:val="24"/>
          <w:szCs w:val="24"/>
        </w:rPr>
        <w:t xml:space="preserve">First, </w:t>
      </w:r>
      <w:r w:rsidR="006D6742">
        <w:rPr>
          <w:rFonts w:ascii="Times New Roman" w:hAnsi="Times New Roman" w:cs="Times New Roman"/>
          <w:sz w:val="24"/>
          <w:szCs w:val="24"/>
        </w:rPr>
        <w:t>convenience sampling was used, with the present data being collected from university students using an online research participation platform for course extra credit. Additionally,</w:t>
      </w:r>
      <w:r w:rsidR="00DC39B4">
        <w:rPr>
          <w:rFonts w:ascii="Times New Roman" w:hAnsi="Times New Roman" w:cs="Times New Roman"/>
          <w:sz w:val="24"/>
          <w:szCs w:val="24"/>
        </w:rPr>
        <w:t xml:space="preserve"> 76% of our sample identified as a woman and 9</w:t>
      </w:r>
      <w:r w:rsidR="003C7857">
        <w:rPr>
          <w:rFonts w:ascii="Times New Roman" w:hAnsi="Times New Roman" w:cs="Times New Roman"/>
          <w:sz w:val="24"/>
          <w:szCs w:val="24"/>
        </w:rPr>
        <w:t>3</w:t>
      </w:r>
      <w:r w:rsidR="00DC39B4">
        <w:rPr>
          <w:rFonts w:ascii="Times New Roman" w:hAnsi="Times New Roman" w:cs="Times New Roman"/>
          <w:sz w:val="24"/>
          <w:szCs w:val="24"/>
        </w:rPr>
        <w:t>% as White</w:t>
      </w:r>
      <w:r w:rsidR="00220CC5">
        <w:rPr>
          <w:rFonts w:ascii="Times New Roman" w:hAnsi="Times New Roman" w:cs="Times New Roman"/>
          <w:sz w:val="24"/>
          <w:szCs w:val="24"/>
        </w:rPr>
        <w:t>, given that</w:t>
      </w:r>
      <w:r w:rsidR="006D6742">
        <w:rPr>
          <w:rFonts w:ascii="Times New Roman" w:hAnsi="Times New Roman" w:cs="Times New Roman"/>
          <w:sz w:val="24"/>
          <w:szCs w:val="24"/>
        </w:rPr>
        <w:t xml:space="preserve"> the university that our research was conducted in is a pr</w:t>
      </w:r>
      <w:r w:rsidR="00DC39B4">
        <w:rPr>
          <w:rFonts w:ascii="Times New Roman" w:hAnsi="Times New Roman" w:cs="Times New Roman"/>
          <w:sz w:val="24"/>
          <w:szCs w:val="24"/>
        </w:rPr>
        <w:t>edominantly</w:t>
      </w:r>
      <w:r w:rsidR="006D6742">
        <w:rPr>
          <w:rFonts w:ascii="Times New Roman" w:hAnsi="Times New Roman" w:cs="Times New Roman"/>
          <w:sz w:val="24"/>
          <w:szCs w:val="24"/>
        </w:rPr>
        <w:t xml:space="preserve"> White institution</w:t>
      </w:r>
      <w:r w:rsidR="00DC39B4" w:rsidRPr="00DC39B4">
        <w:t xml:space="preserve"> </w:t>
      </w:r>
      <w:r w:rsidR="00DC39B4" w:rsidRPr="00DC39B4">
        <w:rPr>
          <w:rFonts w:ascii="Times New Roman" w:hAnsi="Times New Roman" w:cs="Times New Roman"/>
          <w:sz w:val="24"/>
          <w:szCs w:val="24"/>
        </w:rPr>
        <w:t xml:space="preserve">with 84% of the student body identifying as </w:t>
      </w:r>
      <w:r w:rsidR="00DC39B4">
        <w:rPr>
          <w:rFonts w:ascii="Times New Roman" w:hAnsi="Times New Roman" w:cs="Times New Roman"/>
          <w:sz w:val="24"/>
          <w:szCs w:val="24"/>
        </w:rPr>
        <w:t>such</w:t>
      </w:r>
      <w:r w:rsidR="00220CC5">
        <w:rPr>
          <w:rFonts w:ascii="Times New Roman" w:hAnsi="Times New Roman" w:cs="Times New Roman"/>
          <w:sz w:val="24"/>
          <w:szCs w:val="24"/>
        </w:rPr>
        <w:t>.</w:t>
      </w:r>
      <w:r w:rsidR="006D6742">
        <w:rPr>
          <w:rFonts w:ascii="Times New Roman" w:hAnsi="Times New Roman" w:cs="Times New Roman"/>
          <w:sz w:val="24"/>
          <w:szCs w:val="24"/>
        </w:rPr>
        <w:t xml:space="preserve"> This limits the generalizability of our results, particularly </w:t>
      </w:r>
      <w:r w:rsidR="00220CC5">
        <w:rPr>
          <w:rFonts w:ascii="Times New Roman" w:hAnsi="Times New Roman" w:cs="Times New Roman"/>
          <w:sz w:val="24"/>
          <w:szCs w:val="24"/>
        </w:rPr>
        <w:t xml:space="preserve">in regards to non-college students and minoritized individuals </w:t>
      </w:r>
      <w:r w:rsidR="00220CC5">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{"citationID":"jBDfs7qx","properties":{"formattedCitation":"(Weigold &amp; Weigold, 2022)","plainCitation":"(Weigold &amp; Weigold, 2022)","noteIndex":0},"citationItems":[{"id":619,"uris":["http://zotero.org/users/8345996/items/IJY2IW7U"],"itemData":{"id":619,"type":"article-journal","abstract":"Two of the most popular populations for convenience sampling used in the psychological sciences are college students and Mechanical Turk (MTurk) workers. College students represent a traditional type of convenience sample, whereas MTurk workers provide a more modern source of data. However, little research has examined how these populations differ from each other in salient characteristics. Additionally, no research to date has investigated how MTurk college students (a traditional sample collected using modern methods) compare to either population. The current study examined 1,248 participants comprising three samples: MTurk noncollege workers ( n = 533), MTurk college students ( n = 385), and traditional college students ( n = 330). We compared the samples on demographic characteristics, study completion time, attention, and individual difference variables (i.e., personality, social desirability, need for cognition, personal values, and social attitudes). We examined the individual difference variables in terms of mean responses, internal consistency estimates, and subscale intercorrelations. Results indicated the samples were distinct from each other in terms of all variables assessed; in addition, adding demographic characteristics as covariates to the analyses of individual difference variables did not effectively account for sample differences. We conclude that research using convenience samples should take these differences into account.","container-title":"Social Science Computer Review","DOI":"10.1177/08944393211006847","ISSN":"0894-4393, 1552-8286","issue":"5","journalAbbreviation":"Social Science Computer Review","language":"en","page":"1302-1322","source":"DOI.org (Crossref)","title":"Traditional and modern convenience samples: An investigation of college student, Mechanical Turk, and Mechanical Turk college student samples","title-short":"Traditional and Modern Convenience Samples","volume":"40","author":[{"family":"Weigold","given":"Arne"},{"family":"Weigold","given":"Ingrid K."}],"issued":{"date-parts":[["2022",10]]}}}],"schema":"https://github.com/citation-style-language/schema/raw/master/csl-citation.json"} </w:instrText>
      </w:r>
      <w:r w:rsidR="00220CC5">
        <w:rPr>
          <w:rFonts w:ascii="Times New Roman" w:hAnsi="Times New Roman" w:cs="Times New Roman"/>
          <w:sz w:val="24"/>
          <w:szCs w:val="24"/>
        </w:rPr>
        <w:fldChar w:fldCharType="separate"/>
      </w:r>
      <w:r w:rsidR="00220CC5" w:rsidRPr="00220CC5">
        <w:rPr>
          <w:rFonts w:ascii="Times New Roman" w:hAnsi="Times New Roman" w:cs="Times New Roman"/>
          <w:sz w:val="24"/>
        </w:rPr>
        <w:t>(Weigold &amp; Weigold, 2022)</w:t>
      </w:r>
      <w:r w:rsidR="00220CC5">
        <w:rPr>
          <w:rFonts w:ascii="Times New Roman" w:hAnsi="Times New Roman" w:cs="Times New Roman"/>
          <w:sz w:val="24"/>
          <w:szCs w:val="24"/>
        </w:rPr>
        <w:fldChar w:fldCharType="end"/>
      </w:r>
      <w:r w:rsidR="00220CC5">
        <w:rPr>
          <w:rFonts w:ascii="Times New Roman" w:hAnsi="Times New Roman" w:cs="Times New Roman"/>
          <w:sz w:val="24"/>
          <w:szCs w:val="24"/>
        </w:rPr>
        <w:t>.</w:t>
      </w:r>
      <w:r w:rsidR="00935AD5">
        <w:rPr>
          <w:rFonts w:ascii="Times New Roman" w:hAnsi="Times New Roman" w:cs="Times New Roman"/>
          <w:sz w:val="24"/>
          <w:szCs w:val="24"/>
        </w:rPr>
        <w:t xml:space="preserve"> COVID-19 may be another factor to consider as well, potentially escalating psychopathology in the sample as compared to the same population under non-pandemic conditions.</w:t>
      </w:r>
    </w:p>
    <w:p w14:paraId="6457A0EE" w14:textId="1A70A0C0" w:rsidR="00075D67" w:rsidRDefault="00444BE5" w:rsidP="0076104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Second</w:t>
      </w:r>
      <w:r w:rsidR="00753ADF">
        <w:rPr>
          <w:rFonts w:ascii="Times New Roman" w:hAnsi="Times New Roman" w:cs="Times New Roman"/>
          <w:sz w:val="24"/>
          <w:szCs w:val="24"/>
        </w:rPr>
        <w:t xml:space="preserve">, many of the EMA items we had used have yet to have been formally validated in a full study on psychometric properties. The specific configuration of affect items, as well as the meaningful action items, have only been used in one prior study </w:t>
      </w:r>
      <w:r w:rsidR="00753ADF">
        <w:rPr>
          <w:rFonts w:ascii="Times New Roman" w:hAnsi="Times New Roman" w:cs="Times New Roman"/>
          <w:sz w:val="24"/>
          <w:szCs w:val="24"/>
        </w:rPr>
        <w:fldChar w:fldCharType="begin"/>
      </w:r>
      <w:r w:rsidR="00753ADF">
        <w:rPr>
          <w:rFonts w:ascii="Times New Roman" w:hAnsi="Times New Roman" w:cs="Times New Roman"/>
          <w:sz w:val="24"/>
          <w:szCs w:val="24"/>
        </w:rPr>
        <w:instrText xml:space="preserve"> ADDIN ZOTERO_ITEM CSL_CITATION {"citationID":"2cIEJbx7","properties":{"formattedCitation":"(Levin et al., 2018)","plainCitation":"(Levin et al., 2018)","noteIndex":0},"citationItems":[{"id":424,"uris":["http://zotero.org/users/8345996/items/K48ZYTQH"],"itemData":{"id":424,"type":"article-journal","container-title":"Journal of Behavior Therapy and Experimental Psychiatry","DOI":"10.1016/j.jbtep.2018.07.005","ISSN":"00057916","journalAbbreviation":"Journal of Behavior Therapy and Experimental Psychiatry","language":"en","page":"158-163","source":"DOI.org (Crossref)","title":"When is experiential avoidance harmful in the moment? Examining global experiential avoidance as a moderator","title-short":"When is experiential avoidance harmful in the moment?","volume":"61","author":[{"family":"Levin","given":"Michael E."},{"family":"Krafft","given":"Jennifer"},{"family":"Pierce","given":"Benjamin"},{"family":"Potts","given":"Sarah"}],"issued":{"date-parts":[["2018",12]]}}}],"schema":"https://github.com/citation-style-language/schema/raw/master/csl-citation.json"} </w:instrText>
      </w:r>
      <w:r w:rsidR="00753ADF">
        <w:rPr>
          <w:rFonts w:ascii="Times New Roman" w:hAnsi="Times New Roman" w:cs="Times New Roman"/>
          <w:sz w:val="24"/>
          <w:szCs w:val="24"/>
        </w:rPr>
        <w:fldChar w:fldCharType="separate"/>
      </w:r>
      <w:r w:rsidR="00753ADF" w:rsidRPr="00753ADF">
        <w:rPr>
          <w:rFonts w:ascii="Times New Roman" w:hAnsi="Times New Roman" w:cs="Times New Roman"/>
          <w:sz w:val="24"/>
        </w:rPr>
        <w:t>(Levin et al., 2018)</w:t>
      </w:r>
      <w:r w:rsidR="00753ADF">
        <w:rPr>
          <w:rFonts w:ascii="Times New Roman" w:hAnsi="Times New Roman" w:cs="Times New Roman"/>
          <w:sz w:val="24"/>
          <w:szCs w:val="24"/>
        </w:rPr>
        <w:fldChar w:fldCharType="end"/>
      </w:r>
      <w:r w:rsidR="00DF5832">
        <w:rPr>
          <w:rFonts w:ascii="Times New Roman" w:hAnsi="Times New Roman" w:cs="Times New Roman"/>
          <w:sz w:val="24"/>
          <w:szCs w:val="24"/>
        </w:rPr>
        <w:t xml:space="preserve"> which provided preliminary support for appropriate concurrent and divergent validity. Similarly, the present study provides preliminary evidence that </w:t>
      </w:r>
      <w:r w:rsidR="00FE156D">
        <w:rPr>
          <w:rFonts w:ascii="Times New Roman" w:hAnsi="Times New Roman" w:cs="Times New Roman"/>
          <w:sz w:val="24"/>
          <w:szCs w:val="24"/>
        </w:rPr>
        <w:t>most of</w:t>
      </w:r>
      <w:r w:rsidR="00323A63">
        <w:rPr>
          <w:rFonts w:ascii="Times New Roman" w:hAnsi="Times New Roman" w:cs="Times New Roman"/>
          <w:sz w:val="24"/>
          <w:szCs w:val="24"/>
        </w:rPr>
        <w:t xml:space="preserve"> the </w:t>
      </w:r>
      <w:r w:rsidR="00DF5832">
        <w:rPr>
          <w:rFonts w:ascii="Times New Roman" w:hAnsi="Times New Roman" w:cs="Times New Roman"/>
          <w:sz w:val="24"/>
          <w:szCs w:val="24"/>
        </w:rPr>
        <w:t>single items of the MPFI chosen to measure in the moment psychological inflexibility subprocesses represent the same construct as the full subscales.</w:t>
      </w:r>
      <w:r w:rsidR="00323A63">
        <w:rPr>
          <w:rFonts w:ascii="Times New Roman" w:hAnsi="Times New Roman" w:cs="Times New Roman"/>
          <w:sz w:val="24"/>
          <w:szCs w:val="24"/>
        </w:rPr>
        <w:t xml:space="preserve"> The exception to this is the item chosen for experiential avoidance, with evidence suggesting that it may not necessarily measure the intended construct. </w:t>
      </w:r>
      <w:r w:rsidR="00230805">
        <w:rPr>
          <w:rFonts w:ascii="Times New Roman" w:hAnsi="Times New Roman" w:cs="Times New Roman"/>
          <w:sz w:val="24"/>
          <w:szCs w:val="24"/>
        </w:rPr>
        <w:t>However, these studies were not designed specifically to assess the validity of these measures, and the reliability and degree of sensitivity to change for these measures remain unclear.</w:t>
      </w:r>
      <w:r w:rsidR="00826009">
        <w:rPr>
          <w:rFonts w:ascii="Times New Roman" w:hAnsi="Times New Roman" w:cs="Times New Roman"/>
          <w:sz w:val="24"/>
          <w:szCs w:val="24"/>
        </w:rPr>
        <w:t xml:space="preserve"> It should be noted that the </w:t>
      </w:r>
      <w:r w:rsidR="00826009">
        <w:rPr>
          <w:rFonts w:ascii="Times New Roman" w:hAnsi="Times New Roman" w:cs="Times New Roman"/>
          <w:sz w:val="24"/>
          <w:szCs w:val="24"/>
        </w:rPr>
        <w:lastRenderedPageBreak/>
        <w:t xml:space="preserve">single-item measures for both </w:t>
      </w:r>
      <w:r w:rsidR="00323A63">
        <w:rPr>
          <w:rFonts w:ascii="Times New Roman" w:hAnsi="Times New Roman" w:cs="Times New Roman"/>
          <w:sz w:val="24"/>
          <w:szCs w:val="24"/>
        </w:rPr>
        <w:t xml:space="preserve">experiential avoidance and inaction </w:t>
      </w:r>
      <w:r w:rsidR="00826009">
        <w:rPr>
          <w:rFonts w:ascii="Times New Roman" w:hAnsi="Times New Roman" w:cs="Times New Roman"/>
          <w:sz w:val="24"/>
          <w:szCs w:val="24"/>
        </w:rPr>
        <w:t xml:space="preserve">specifically referenced negative emotion, potentially biasing the relationship between these variables and negative affect. </w:t>
      </w:r>
      <w:r w:rsidR="003E21FF">
        <w:rPr>
          <w:rFonts w:ascii="Times New Roman" w:hAnsi="Times New Roman" w:cs="Times New Roman"/>
          <w:sz w:val="24"/>
          <w:szCs w:val="24"/>
        </w:rPr>
        <w:t>It is recommended that similar studies use the full brief two-item scale to assess subprocesses.</w:t>
      </w:r>
    </w:p>
    <w:p w14:paraId="7AABA9B6" w14:textId="6A92237F" w:rsidR="00230805" w:rsidRDefault="00230805" w:rsidP="0076104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Third, our study observed a 6</w:t>
      </w:r>
      <w:r w:rsidR="00FE156D">
        <w:rPr>
          <w:rFonts w:ascii="Times New Roman" w:hAnsi="Times New Roman" w:cs="Times New Roman"/>
          <w:sz w:val="24"/>
          <w:szCs w:val="24"/>
        </w:rPr>
        <w:t>4</w:t>
      </w:r>
      <w:r>
        <w:rPr>
          <w:rFonts w:ascii="Times New Roman" w:hAnsi="Times New Roman" w:cs="Times New Roman"/>
          <w:sz w:val="24"/>
          <w:szCs w:val="24"/>
        </w:rPr>
        <w:t xml:space="preserve">% compliance rate, </w:t>
      </w:r>
      <w:r w:rsidR="00751B39">
        <w:rPr>
          <w:rFonts w:ascii="Times New Roman" w:hAnsi="Times New Roman" w:cs="Times New Roman"/>
          <w:sz w:val="24"/>
          <w:szCs w:val="24"/>
        </w:rPr>
        <w:t xml:space="preserve">which is relatively poor in comparison the average 81.9% </w:t>
      </w:r>
      <w:r w:rsidR="00751B39">
        <w:rPr>
          <w:rFonts w:ascii="Times New Roman" w:hAnsi="Times New Roman" w:cs="Times New Roman"/>
          <w:sz w:val="24"/>
          <w:szCs w:val="24"/>
        </w:rPr>
        <w:fldChar w:fldCharType="begin"/>
      </w:r>
      <w:r w:rsidR="00DF7332">
        <w:rPr>
          <w:rFonts w:ascii="Times New Roman" w:hAnsi="Times New Roman" w:cs="Times New Roman"/>
          <w:sz w:val="24"/>
          <w:szCs w:val="24"/>
        </w:rPr>
        <w:instrText xml:space="preserve"> ADDIN ZOTERO_ITEM CSL_CITATION {"citationID":"UNUGOEHt","properties":{"formattedCitation":"(Williams et al., 2021)","plainCitation":"(Williams et al., 2021)","noteIndex":0},"citationItems":[{"id":620,"uris":["http://zotero.org/users/8345996/items/VX5VQDIW"],"itemData":{"id":620,"type":"article-journal","abstract":"Background\n              Mobile ecological momentary assessment (mEMA) permits real-time capture of self-reported participant behaviors and perceptual experiences. Reporting of mEMA protocols and compliance has been identified as problematic within systematic reviews of children, youth, and specific clinical populations of adults.\n            \n            \n              Objective\n              This study aimed to describe the use of mEMA for self-reported behaviors and psychological constructs, mEMA protocol and compliance reporting, and associations between key components of mEMA protocols and compliance in studies of nonclinical and clinical samples of adults.\n            \n            \n              Methods\n              In total, 9 electronic databases were searched (2006-2016) for observational studies reporting compliance to mEMA for health-related data from adults (&gt;18 years) in nonclinical and clinical settings. Screening and data extraction were undertaken by independent reviewers, with discrepancies resolved by consensus. Narrative synthesis described participants, mEMA target, protocol, and compliance. Random effects meta-analysis explored factors associated with cohort compliance (monitoring duration, daily prompt frequency or schedule, device type, training, incentives, and burden score). Random effects analysis of variance (P≤.05) assessed differences between nonclinical and clinical data sets.\n            \n            \n              Results\n              Of the 168 eligible studies, 97/105 (57.7%) reported compliance in unique data sets (nonclinical=64/105 [61%], clinical=41/105 [39%]). The most common self-reported mEMA target was affect (primary target: 31/105, 29.5% data sets; secondary target: 50/105, 47.6% data sets). The median duration of the mEMA protocol was 7 days (nonclinical=7, clinical=12). Most protocols used a single time-based (random or interval) prompt type (69/105, 65.7%); median prompt frequency was 5 per day. The median number of items per prompt was similar for nonclinical (8) and clinical data sets (10). More than half of the data sets reported mEMA training (84/105, 80%) and provision of participant incentives (66/105, 62.9%). Less than half of the data sets reported number of prompts delivered (22/105, 21%), answered (43/105, 41%), criterion for valid mEMA data (37/105, 35.2%), or response latency (38/105, 36.2%). Meta-analysis (nonclinical=41, clinical=27) estimated an overall compliance of 81.9% (95% CI 79.1-84.4), with no significant difference between nonclinical and clinical data sets or estimates before or after data exclusions. Compliance was associated with prompts per day and items per prompt for nonclinical data sets. Although widespread heterogeneity existed across analysis (I2&gt;90%), no compelling relationship was identified between key features of mEMA protocols representing burden and mEMA compliance.\n            \n            \n              Conclusions\n              In this 10-year sample of studies using the mEMA of self-reported health-related behaviors and psychological constructs in adult nonclinical and clinical populations, mEMA was applied across contexts and health conditions and to collect a range of health-related data. There was inconsistent reporting of compliance and key features within protocols, which limited the ability to confidently identify components of mEMA schedules likely to have a specific impact on compliance.","container-title":"Journal of Medical Internet Research","DOI":"10.2196/17023","ISSN":"1438-8871","issue":"3","journalAbbreviation":"J Med Internet Res","language":"en","page":"e17023","source":"DOI.org (Crossref)","title":"Compliance with mobile ecological momentary assessment of self-reported health-related behaviors and psychological constructs in adults: Systematic review and meta-analysis","title-short":"Compliance With Mobile Ecological Momentary Assessment of Self-Reported Health-Related Behaviors and Psychological Constructs in Adults","volume":"23","author":[{"family":"Williams","given":"Marie T"},{"family":"Lewthwaite","given":"Hayley"},{"family":"Fraysse","given":"François"},{"family":"Gajewska","given":"Alexandra"},{"family":"Ignatavicius","given":"Jordan"},{"family":"Ferrar","given":"Katia"}],"issued":{"date-parts":[["2021",3,3]]}}}],"schema":"https://github.com/citation-style-language/schema/raw/master/csl-citation.json"} </w:instrText>
      </w:r>
      <w:r w:rsidR="00751B39">
        <w:rPr>
          <w:rFonts w:ascii="Times New Roman" w:hAnsi="Times New Roman" w:cs="Times New Roman"/>
          <w:sz w:val="24"/>
          <w:szCs w:val="24"/>
        </w:rPr>
        <w:fldChar w:fldCharType="separate"/>
      </w:r>
      <w:r w:rsidR="00751B39" w:rsidRPr="00751B39">
        <w:rPr>
          <w:rFonts w:ascii="Times New Roman" w:hAnsi="Times New Roman" w:cs="Times New Roman"/>
          <w:sz w:val="24"/>
        </w:rPr>
        <w:t>(Williams et al., 2021)</w:t>
      </w:r>
      <w:r w:rsidR="00751B39">
        <w:rPr>
          <w:rFonts w:ascii="Times New Roman" w:hAnsi="Times New Roman" w:cs="Times New Roman"/>
          <w:sz w:val="24"/>
          <w:szCs w:val="24"/>
        </w:rPr>
        <w:fldChar w:fldCharType="end"/>
      </w:r>
      <w:r w:rsidR="00751B39">
        <w:rPr>
          <w:rFonts w:ascii="Times New Roman" w:hAnsi="Times New Roman" w:cs="Times New Roman"/>
          <w:sz w:val="24"/>
          <w:szCs w:val="24"/>
        </w:rPr>
        <w:t xml:space="preserve">. </w:t>
      </w:r>
      <w:r w:rsidR="0044330D">
        <w:rPr>
          <w:rFonts w:ascii="Times New Roman" w:hAnsi="Times New Roman" w:cs="Times New Roman"/>
          <w:sz w:val="24"/>
          <w:szCs w:val="24"/>
        </w:rPr>
        <w:t>While strong participant endorsement of COVID-19 affecting participation was generally infrequent, this item was still a significant predictor of noncompliance. Additionally,</w:t>
      </w:r>
      <w:r w:rsidR="00FE156D">
        <w:rPr>
          <w:rFonts w:ascii="Times New Roman" w:hAnsi="Times New Roman" w:cs="Times New Roman"/>
          <w:sz w:val="24"/>
          <w:szCs w:val="24"/>
        </w:rPr>
        <w:t xml:space="preserve"> our two-hour allowed time window between receiving a prompt and responding leaves open the possibility for</w:t>
      </w:r>
      <w:r w:rsidR="0044330D">
        <w:rPr>
          <w:rFonts w:ascii="Times New Roman" w:hAnsi="Times New Roman" w:cs="Times New Roman"/>
          <w:sz w:val="24"/>
          <w:szCs w:val="24"/>
        </w:rPr>
        <w:t xml:space="preserve"> participants </w:t>
      </w:r>
      <w:r w:rsidR="00FE156D">
        <w:rPr>
          <w:rFonts w:ascii="Times New Roman" w:hAnsi="Times New Roman" w:cs="Times New Roman"/>
          <w:sz w:val="24"/>
          <w:szCs w:val="24"/>
        </w:rPr>
        <w:t>to</w:t>
      </w:r>
      <w:r w:rsidR="0044330D">
        <w:rPr>
          <w:rFonts w:ascii="Times New Roman" w:hAnsi="Times New Roman" w:cs="Times New Roman"/>
          <w:sz w:val="24"/>
          <w:szCs w:val="24"/>
        </w:rPr>
        <w:t xml:space="preserve"> answer EMA prompts when</w:t>
      </w:r>
      <w:r w:rsidR="006803CD">
        <w:rPr>
          <w:rFonts w:ascii="Times New Roman" w:hAnsi="Times New Roman" w:cs="Times New Roman"/>
          <w:sz w:val="24"/>
          <w:szCs w:val="24"/>
        </w:rPr>
        <w:t xml:space="preserve"> </w:t>
      </w:r>
      <w:r w:rsidR="0044330D">
        <w:rPr>
          <w:rFonts w:ascii="Times New Roman" w:hAnsi="Times New Roman" w:cs="Times New Roman"/>
          <w:sz w:val="24"/>
          <w:szCs w:val="24"/>
        </w:rPr>
        <w:t>convenient</w:t>
      </w:r>
      <w:r w:rsidR="00FE156D">
        <w:rPr>
          <w:rFonts w:ascii="Times New Roman" w:hAnsi="Times New Roman" w:cs="Times New Roman"/>
          <w:sz w:val="24"/>
          <w:szCs w:val="24"/>
        </w:rPr>
        <w:t>, albeit we had an appropriate average latency of 23 minutes</w:t>
      </w:r>
      <w:r w:rsidR="006803CD">
        <w:rPr>
          <w:rFonts w:ascii="Times New Roman" w:hAnsi="Times New Roman" w:cs="Times New Roman"/>
          <w:sz w:val="24"/>
          <w:szCs w:val="24"/>
        </w:rPr>
        <w:t xml:space="preserve">. </w:t>
      </w:r>
      <w:r w:rsidR="00FE156D">
        <w:rPr>
          <w:rFonts w:ascii="Times New Roman" w:hAnsi="Times New Roman" w:cs="Times New Roman"/>
          <w:sz w:val="24"/>
          <w:szCs w:val="24"/>
        </w:rPr>
        <w:t>Regardless, the</w:t>
      </w:r>
      <w:r w:rsidR="0044330D">
        <w:rPr>
          <w:rFonts w:ascii="Times New Roman" w:hAnsi="Times New Roman" w:cs="Times New Roman"/>
          <w:sz w:val="24"/>
          <w:szCs w:val="24"/>
        </w:rPr>
        <w:t xml:space="preserve"> ecological validity of the data</w:t>
      </w:r>
      <w:r w:rsidR="00FE156D">
        <w:rPr>
          <w:rFonts w:ascii="Times New Roman" w:hAnsi="Times New Roman" w:cs="Times New Roman"/>
          <w:sz w:val="24"/>
          <w:szCs w:val="24"/>
        </w:rPr>
        <w:t xml:space="preserve"> remains</w:t>
      </w:r>
      <w:r w:rsidR="006803CD">
        <w:rPr>
          <w:rFonts w:ascii="Times New Roman" w:hAnsi="Times New Roman" w:cs="Times New Roman"/>
          <w:sz w:val="24"/>
          <w:szCs w:val="24"/>
        </w:rPr>
        <w:t xml:space="preserve"> questionable.</w:t>
      </w:r>
      <w:r w:rsidR="001B16A8">
        <w:rPr>
          <w:rFonts w:ascii="Times New Roman" w:hAnsi="Times New Roman" w:cs="Times New Roman"/>
          <w:sz w:val="24"/>
          <w:szCs w:val="24"/>
        </w:rPr>
        <w:t xml:space="preserve"> It is also unclear whether a one-week period of assessment is long enough to accurately capture trait-level variables</w:t>
      </w:r>
      <w:r w:rsidR="00944104">
        <w:rPr>
          <w:rFonts w:ascii="Times New Roman" w:hAnsi="Times New Roman" w:cs="Times New Roman"/>
          <w:sz w:val="24"/>
          <w:szCs w:val="24"/>
        </w:rPr>
        <w:t>.</w:t>
      </w:r>
      <w:r w:rsidR="006803CD">
        <w:rPr>
          <w:rFonts w:ascii="Times New Roman" w:hAnsi="Times New Roman" w:cs="Times New Roman"/>
          <w:sz w:val="24"/>
          <w:szCs w:val="24"/>
        </w:rPr>
        <w:t xml:space="preserve"> </w:t>
      </w:r>
      <w:r w:rsidR="008402F1">
        <w:rPr>
          <w:rFonts w:ascii="Times New Roman" w:hAnsi="Times New Roman" w:cs="Times New Roman"/>
          <w:sz w:val="24"/>
          <w:szCs w:val="24"/>
        </w:rPr>
        <w:t>Finally</w:t>
      </w:r>
      <w:r w:rsidR="006803CD">
        <w:rPr>
          <w:rFonts w:ascii="Times New Roman" w:hAnsi="Times New Roman" w:cs="Times New Roman"/>
          <w:sz w:val="24"/>
          <w:szCs w:val="24"/>
        </w:rPr>
        <w:t>, multiple models were implemented without adjusting p-values</w:t>
      </w:r>
      <w:r w:rsidR="008402F1">
        <w:rPr>
          <w:rFonts w:ascii="Times New Roman" w:hAnsi="Times New Roman" w:cs="Times New Roman"/>
          <w:sz w:val="24"/>
          <w:szCs w:val="24"/>
        </w:rPr>
        <w:t xml:space="preserve"> for multiple comparisons, potentially inflating the family-wise error rate </w:t>
      </w:r>
      <w:r w:rsidR="008402F1">
        <w:rPr>
          <w:rFonts w:ascii="Times New Roman" w:hAnsi="Times New Roman" w:cs="Times New Roman"/>
          <w:sz w:val="24"/>
          <w:szCs w:val="24"/>
        </w:rPr>
        <w:fldChar w:fldCharType="begin"/>
      </w:r>
      <w:r w:rsidR="008402F1">
        <w:rPr>
          <w:rFonts w:ascii="Times New Roman" w:hAnsi="Times New Roman" w:cs="Times New Roman"/>
          <w:sz w:val="24"/>
          <w:szCs w:val="24"/>
        </w:rPr>
        <w:instrText xml:space="preserve"> ADDIN ZOTERO_ITEM CSL_CITATION {"citationID":"1UvL7iCb","properties":{"formattedCitation":"(Ranganathan et al., 2016)","plainCitation":"(Ranganathan et al., 2016)","noteIndex":0},"citationItems":[{"id":622,"uris":["http://zotero.org/users/8345996/items/RMV9UVME"],"itemData":{"id":622,"type":"article-journal","container-title":"Perspectives in Clinical Research","DOI":"10.4103/2229-3485.179436","ISSN":"2229-3485","issue":"2","journalAbbreviation":"Perspect Clin Res","language":"en","page":"106","source":"DOI.org (Crossref)","title":"Common pitfalls in statistical analysis: The perils of multiple testing","title-short":"Common pitfalls in statistical analysis","volume":"7","author":[{"family":"Ranganathan","given":"Priya"},{"family":"Pramesh","given":"Cs"},{"family":"Buyse","given":"Marc"}],"issued":{"date-parts":[["2016"]]}}}],"schema":"https://github.com/citation-style-language/schema/raw/master/csl-citation.json"} </w:instrText>
      </w:r>
      <w:r w:rsidR="008402F1">
        <w:rPr>
          <w:rFonts w:ascii="Times New Roman" w:hAnsi="Times New Roman" w:cs="Times New Roman"/>
          <w:sz w:val="24"/>
          <w:szCs w:val="24"/>
        </w:rPr>
        <w:fldChar w:fldCharType="separate"/>
      </w:r>
      <w:r w:rsidR="008402F1" w:rsidRPr="008402F1">
        <w:rPr>
          <w:rFonts w:ascii="Times New Roman" w:hAnsi="Times New Roman" w:cs="Times New Roman"/>
          <w:sz w:val="24"/>
        </w:rPr>
        <w:t>(Ranganathan et al., 2016)</w:t>
      </w:r>
      <w:r w:rsidR="008402F1">
        <w:rPr>
          <w:rFonts w:ascii="Times New Roman" w:hAnsi="Times New Roman" w:cs="Times New Roman"/>
          <w:sz w:val="24"/>
          <w:szCs w:val="24"/>
        </w:rPr>
        <w:fldChar w:fldCharType="end"/>
      </w:r>
      <w:r w:rsidR="008402F1">
        <w:rPr>
          <w:rFonts w:ascii="Times New Roman" w:hAnsi="Times New Roman" w:cs="Times New Roman"/>
          <w:sz w:val="24"/>
          <w:szCs w:val="24"/>
        </w:rPr>
        <w:t>. However, given the exploratory nature of the present study this approach was appropriate.</w:t>
      </w:r>
    </w:p>
    <w:p w14:paraId="53F321BC" w14:textId="29387FDF" w:rsidR="0014642E" w:rsidRPr="00B1793F" w:rsidRDefault="0014642E" w:rsidP="0076104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Future longitudinal research </w:t>
      </w:r>
      <w:r w:rsidR="00654B67">
        <w:rPr>
          <w:rFonts w:ascii="Times New Roman" w:hAnsi="Times New Roman" w:cs="Times New Roman"/>
          <w:sz w:val="24"/>
          <w:szCs w:val="24"/>
        </w:rPr>
        <w:t xml:space="preserve">on psychological flexibility </w:t>
      </w:r>
      <w:r>
        <w:rPr>
          <w:rFonts w:ascii="Times New Roman" w:hAnsi="Times New Roman" w:cs="Times New Roman"/>
          <w:sz w:val="24"/>
          <w:szCs w:val="24"/>
        </w:rPr>
        <w:t>should attempt to analyze phenomena at both the state and trait-levels</w:t>
      </w:r>
      <w:r w:rsidR="00654B67">
        <w:rPr>
          <w:rFonts w:ascii="Times New Roman" w:hAnsi="Times New Roman" w:cs="Times New Roman"/>
          <w:sz w:val="24"/>
          <w:szCs w:val="24"/>
        </w:rPr>
        <w:t>, given the differences between the two found by our study</w:t>
      </w:r>
      <w:r>
        <w:rPr>
          <w:rFonts w:ascii="Times New Roman" w:hAnsi="Times New Roman" w:cs="Times New Roman"/>
          <w:sz w:val="24"/>
          <w:szCs w:val="24"/>
        </w:rPr>
        <w:t xml:space="preserve">. </w:t>
      </w:r>
      <w:r w:rsidRPr="00B1793F">
        <w:rPr>
          <w:rFonts w:ascii="Times New Roman" w:hAnsi="Times New Roman" w:cs="Times New Roman"/>
          <w:sz w:val="24"/>
          <w:szCs w:val="24"/>
        </w:rPr>
        <w:t>Even if only state-level variables are of interest, it is still important to include trait-level variables in the analysis, otherwise the individual context in which state-level effects are occurring (e.g., traits of the participant) is not accounted for</w:t>
      </w:r>
      <w:r>
        <w:rPr>
          <w:rFonts w:ascii="Times New Roman" w:hAnsi="Times New Roman" w:cs="Times New Roman"/>
          <w:sz w:val="24"/>
          <w:szCs w:val="24"/>
        </w:rPr>
        <w:t>,</w:t>
      </w:r>
      <w:r w:rsidRPr="00B1793F">
        <w:rPr>
          <w:rFonts w:ascii="Times New Roman" w:hAnsi="Times New Roman" w:cs="Times New Roman"/>
          <w:sz w:val="24"/>
          <w:szCs w:val="24"/>
        </w:rPr>
        <w:t xml:space="preserve"> leading to potentially misleading results </w:t>
      </w:r>
      <w:r w:rsidRPr="00B1793F">
        <w:rPr>
          <w:rFonts w:ascii="Times New Roman" w:hAnsi="Times New Roman" w:cs="Times New Roman"/>
          <w:sz w:val="24"/>
          <w:szCs w:val="24"/>
        </w:rPr>
        <w:fldChar w:fldCharType="begin"/>
      </w:r>
      <w:r w:rsidRPr="00B1793F">
        <w:rPr>
          <w:rFonts w:ascii="Times New Roman" w:hAnsi="Times New Roman" w:cs="Times New Roman"/>
          <w:sz w:val="24"/>
          <w:szCs w:val="24"/>
        </w:rPr>
        <w:instrText xml:space="preserve"> ADDIN ZOTERO_ITEM CSL_CITATION {"citationID":"NQO7a2Rm","properties":{"formattedCitation":"(Hoffman &amp; Stawski, 2009)","plainCitation":"(Hoffman &amp; Stawski, 2009)","noteIndex":0},"citationItems":[{"id":3,"uris":["http://zotero.org/users/8345996/items/23D3NL53"],"itemData":{"id":3,"type":"article-journal","container-title":"Research in Human Development","DOI":"10.1080/15427600902911189","ISSN":"1542-7609, 1542-7617","issue":"2-3","journalAbbreviation":"Research in Human Development","language":"en","page":"97-120","source":"DOI.org (Crossref)","title":"Persons as Contexts: Evaluating Between-Person and Within-Person Effects in Longitudinal Analysis","title-short":"Persons as Contexts","volume":"6","author":[{"family":"Hoffman","given":"Lesa"},{"family":"Stawski","given":"Robert S."}],"issued":{"date-parts":[["2009",6,5]]}}}],"schema":"https://github.com/citation-style-language/schema/raw/master/csl-citation.json"} </w:instrText>
      </w:r>
      <w:r w:rsidRPr="00B1793F">
        <w:rPr>
          <w:rFonts w:ascii="Times New Roman" w:hAnsi="Times New Roman" w:cs="Times New Roman"/>
          <w:sz w:val="24"/>
          <w:szCs w:val="24"/>
        </w:rPr>
        <w:fldChar w:fldCharType="separate"/>
      </w:r>
      <w:r w:rsidRPr="00B1793F">
        <w:rPr>
          <w:rFonts w:ascii="Times New Roman" w:hAnsi="Times New Roman" w:cs="Times New Roman"/>
          <w:sz w:val="24"/>
          <w:szCs w:val="24"/>
        </w:rPr>
        <w:t>(Hoffman &amp; Stawski, 2009)</w:t>
      </w:r>
      <w:r w:rsidRPr="00B1793F">
        <w:rPr>
          <w:rFonts w:ascii="Times New Roman" w:hAnsi="Times New Roman" w:cs="Times New Roman"/>
          <w:sz w:val="24"/>
          <w:szCs w:val="24"/>
        </w:rPr>
        <w:fldChar w:fldCharType="end"/>
      </w:r>
      <w:r w:rsidRPr="00B1793F">
        <w:rPr>
          <w:rFonts w:ascii="Times New Roman" w:hAnsi="Times New Roman" w:cs="Times New Roman"/>
          <w:sz w:val="24"/>
          <w:szCs w:val="24"/>
        </w:rPr>
        <w:t>. If only trait-level variables are of interest, then cross-sectional designs as opposed to longitudinal ones may be better suited to answer the research question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{"citationID":"SfgKraQK","properties":{"formattedCitation":"(Podsakoff et al., 2019)","plainCitation":"(Podsakoff et al., 2019)","noteIndex":0},"citationItems":[{"id":611,"uris":["http://zotero.org/users/8345996/items/XQDNW569"],"itemData":{"id":611,"type":"article-journal","container-title":"Journal of Applied Psychology","DOI":"10.1037/apl0000374","ISSN":"1939-1854, 0021-9010","issue":"6","journalAbbreviation":"Journal of Applied Psychology","language":"en","page":"727-754","source":"DOI.org (Crossref)","title":"What predicts within-person variance in applied psychology constructs? An empirical examination.","title-short":"What predicts within-person variance in applied psychology constructs?","volume":"104","author":[{"family":"Podsakoff","given":"Nathan P."},{"family":"Spoelma","given":"Trevor M."},{"family":"Chawla","given":"Nitya"},{"family":"Gabriel","given":"Allison S."}],"issued":{"date-parts":[["2019",6]]}}}],"schema":"https://github.com/citation-style-language/schema/raw/master/csl-citation.json"} </w:instrText>
      </w:r>
      <w:r>
        <w:rPr>
          <w:rFonts w:ascii="Times New Roman" w:hAnsi="Times New Roman" w:cs="Times New Roman"/>
          <w:sz w:val="24"/>
          <w:szCs w:val="24"/>
        </w:rPr>
        <w:fldChar w:fldCharType="separate"/>
      </w:r>
      <w:r w:rsidRPr="00660D86">
        <w:rPr>
          <w:rFonts w:ascii="Times New Roman" w:hAnsi="Times New Roman" w:cs="Times New Roman"/>
          <w:sz w:val="24"/>
        </w:rPr>
        <w:t>(Podsakoff et al., 2019)</w:t>
      </w:r>
      <w:r>
        <w:rPr>
          <w:rFonts w:ascii="Times New Roman" w:hAnsi="Times New Roman" w:cs="Times New Roman"/>
          <w:sz w:val="24"/>
          <w:szCs w:val="24"/>
        </w:rPr>
        <w:fldChar w:fldCharType="end"/>
      </w:r>
      <w:r w:rsidRPr="00B1793F">
        <w:rPr>
          <w:rFonts w:ascii="Times New Roman" w:hAnsi="Times New Roman" w:cs="Times New Roman"/>
          <w:sz w:val="24"/>
          <w:szCs w:val="24"/>
        </w:rPr>
        <w:t>.</w:t>
      </w:r>
      <w:r>
        <w:rPr>
          <w:rFonts w:ascii="Times New Roman" w:hAnsi="Times New Roman" w:cs="Times New Roman"/>
          <w:sz w:val="24"/>
          <w:szCs w:val="24"/>
        </w:rPr>
        <w:t xml:space="preserve"> However, even variables conceptualized as stable (i.e., </w:t>
      </w:r>
      <w:r>
        <w:rPr>
          <w:rFonts w:ascii="Times New Roman" w:hAnsi="Times New Roman" w:cs="Times New Roman"/>
          <w:sz w:val="24"/>
          <w:szCs w:val="24"/>
        </w:rPr>
        <w:lastRenderedPageBreak/>
        <w:t xml:space="preserve">personality traits) vary to a notable degree on a day-to-day level, calling for research on state-level effects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{"citationID":"kfvziDmz","properties":{"formattedCitation":"(Judge et al., 2014; Podsakoff et al., 2019)","plainCitation":"(Judge et al., 2014; Podsakoff et al., 2019)","noteIndex":0},"citationItems":[{"id":616,"uris":["http://zotero.org/users/8345996/items/NPZFFGP5"],"itemData":{"id":616,"type":"article-journal","container-title":"Journal of Applied Psychology","DOI":"10.1037/a0034485","ISSN":"1939-1854, 0021-9010","issue":"2","journalAbbreviation":"Journal of Applied Psychology","language":"en","page":"199-221","source":"DOI.org (Crossref)","title":"What I experienced yesterday is who I am today: Relationship of work motivations and behaviors to within-individual variation in the five-factor model of personality.","title-short":"What I experienced yesterday is who I am today","volume":"99","author":[{"family":"Judge","given":"Timothy A."},{"family":"Simon","given":"Lauren S."},{"family":"Hurst","given":"Charlice"},{"family":"Kelley","given":"Ken"}],"issued":{"date-parts":[["2014",3]]}}},{"id":611,"uris":["http://zotero.org/users/8345996/items/XQDNW569"],"itemData":{"id":611,"type":"article-journal","container-title":"Journal of Applied Psychology","DOI":"10.1037/apl0000374","ISSN":"1939-1854, 0021-9010","issue":"6","journalAbbreviation":"Journal of Applied Psychology","language":"en","page":"727-754","source":"DOI.org (Crossref)","title":"What predicts within-person variance in applied psychology constructs? An empirical examination.","title-short":"What predicts within-person variance in applied psychology constructs?","volume":"104","author":[{"family":"Podsakoff","given":"Nathan P."},{"family":"Spoelma","given":"Trevor M."},{"family":"Chawla","given":"Nitya"},{"family":"Gabriel","given":"Allison S."}],"issued":{"date-parts":[["2019",6]]}}}],"schema":"https://github.com/citation-style-language/schema/raw/master/csl-citation.json"} </w:instrText>
      </w:r>
      <w:r>
        <w:rPr>
          <w:rFonts w:ascii="Times New Roman" w:hAnsi="Times New Roman" w:cs="Times New Roman"/>
          <w:sz w:val="24"/>
          <w:szCs w:val="24"/>
        </w:rPr>
        <w:fldChar w:fldCharType="separate"/>
      </w:r>
      <w:r w:rsidRPr="00BE166D">
        <w:rPr>
          <w:rFonts w:ascii="Times New Roman" w:hAnsi="Times New Roman" w:cs="Times New Roman"/>
          <w:sz w:val="24"/>
        </w:rPr>
        <w:t>(Judge et al., 2014; Podsakoff et al., 2019)</w:t>
      </w:r>
      <w:r>
        <w:rPr>
          <w:rFonts w:ascii="Times New Roman" w:hAnsi="Times New Roman" w:cs="Times New Roman"/>
          <w:sz w:val="24"/>
          <w:szCs w:val="24"/>
        </w:rPr>
        <w:fldChar w:fldCharType="end"/>
      </w:r>
      <w:r>
        <w:rPr>
          <w:rFonts w:ascii="Times New Roman" w:hAnsi="Times New Roman" w:cs="Times New Roman"/>
          <w:sz w:val="24"/>
          <w:szCs w:val="24"/>
        </w:rPr>
        <w:t>.</w:t>
      </w:r>
    </w:p>
    <w:p w14:paraId="37BE3348" w14:textId="49DA2430" w:rsidR="00B1793F" w:rsidRDefault="000E197D" w:rsidP="005D7AB2">
      <w:pPr>
        <w:spacing w:line="480" w:lineRule="auto"/>
        <w:ind w:firstLine="720"/>
        <w:contextualSpacing/>
        <w:rPr>
          <w:rFonts w:ascii="Times New Roman" w:hAnsi="Times New Roman" w:cs="Times New Roman"/>
          <w:sz w:val="20"/>
          <w:szCs w:val="20"/>
        </w:rPr>
        <w:sectPr w:rsidR="00B1793F" w:rsidSect="008B0A87">
          <w:headerReference w:type="default" r:id="rId9"/>
          <w:headerReference w:type="first" r:id="rId10"/>
          <w:pgSz w:w="12240" w:h="15840" w:code="1"/>
          <w:pgMar w:top="1440" w:right="1440" w:bottom="1440" w:left="1440" w:header="720" w:footer="720" w:gutter="0"/>
          <w:cols w:space="720"/>
          <w:docGrid w:linePitch="360"/>
        </w:sectPr>
      </w:pPr>
      <w:r w:rsidRPr="00B1793F">
        <w:rPr>
          <w:rFonts w:ascii="Times New Roman" w:hAnsi="Times New Roman" w:cs="Times New Roman"/>
          <w:sz w:val="24"/>
          <w:szCs w:val="24"/>
        </w:rPr>
        <w:t xml:space="preserve">These exploratory results lay the foundational groundwork for future </w:t>
      </w:r>
      <w:r w:rsidR="00F162AA" w:rsidRPr="00B1793F">
        <w:rPr>
          <w:rFonts w:ascii="Times New Roman" w:hAnsi="Times New Roman" w:cs="Times New Roman"/>
          <w:sz w:val="24"/>
          <w:szCs w:val="24"/>
        </w:rPr>
        <w:t xml:space="preserve">research on how individual psychological inflexibility subprocesses operate in the moment, allowing for a greater fine-grain examination of the differing components of psychological flexibility. This line of research </w:t>
      </w:r>
      <w:r w:rsidR="009C07A7">
        <w:rPr>
          <w:rFonts w:ascii="Times New Roman" w:hAnsi="Times New Roman" w:cs="Times New Roman"/>
          <w:sz w:val="24"/>
          <w:szCs w:val="24"/>
        </w:rPr>
        <w:t xml:space="preserve">is in line with the multilevel facet of the </w:t>
      </w:r>
      <w:r w:rsidR="007015F0">
        <w:rPr>
          <w:rFonts w:ascii="Times New Roman" w:hAnsi="Times New Roman" w:cs="Times New Roman"/>
          <w:sz w:val="24"/>
          <w:szCs w:val="24"/>
        </w:rPr>
        <w:t>Association of Contextual Behavioral Science (</w:t>
      </w:r>
      <w:r w:rsidR="009C07A7">
        <w:rPr>
          <w:rFonts w:ascii="Times New Roman" w:hAnsi="Times New Roman" w:cs="Times New Roman"/>
          <w:sz w:val="24"/>
          <w:szCs w:val="24"/>
        </w:rPr>
        <w:t>ACBS</w:t>
      </w:r>
      <w:r w:rsidR="007015F0">
        <w:rPr>
          <w:rFonts w:ascii="Times New Roman" w:hAnsi="Times New Roman" w:cs="Times New Roman"/>
          <w:sz w:val="24"/>
          <w:szCs w:val="24"/>
        </w:rPr>
        <w:t>)</w:t>
      </w:r>
      <w:r w:rsidR="009C07A7">
        <w:rPr>
          <w:rFonts w:ascii="Times New Roman" w:hAnsi="Times New Roman" w:cs="Times New Roman"/>
          <w:sz w:val="24"/>
          <w:szCs w:val="24"/>
        </w:rPr>
        <w:t xml:space="preserve"> Task Force recommendations </w:t>
      </w:r>
      <w:r w:rsidR="009C07A7">
        <w:rPr>
          <w:rFonts w:ascii="Times New Roman" w:hAnsi="Times New Roman" w:cs="Times New Roman"/>
          <w:sz w:val="24"/>
          <w:szCs w:val="24"/>
        </w:rPr>
        <w:fldChar w:fldCharType="begin"/>
      </w:r>
      <w:r w:rsidR="009C07A7">
        <w:rPr>
          <w:rFonts w:ascii="Times New Roman" w:hAnsi="Times New Roman" w:cs="Times New Roman"/>
          <w:sz w:val="24"/>
          <w:szCs w:val="24"/>
        </w:rPr>
        <w:instrText xml:space="preserve"> ADDIN ZOTERO_ITEM CSL_CITATION {"citationID":"O9EyCiiE","properties":{"formattedCitation":"(Hayes et al., 2021)","plainCitation":"(Hayes et al., 2021)","noteIndex":0},"citationItems":[{"id":617,"uris":["http://zotero.org/users/8345996/items/PAB2ZMYT"],"itemData":{"id":617,"type":"article-journal","container-title":"Journal of Contextual Behavioral Science","DOI":"10.1016/j.jcbs.2021.03.007","ISSN":"22121447","journalAbbreviation":"Journal of Contextual Behavioral Science","language":"en","page":"172-183","source":"DOI.org (Crossref)","title":"Report of the ACBS Task Force on the strategies and tactics of contextual behavioral science research","volume":"20","author":[{"family":"Hayes","given":"Steven C."},{"family":"Merwin","given":"Rhonda M."},{"family":"McHugh","given":"Louise"},{"family":"Sandoz","given":"Emily K."},{"family":"A-Tjak","given":"Jacqueline G.L."},{"family":"Ruiz","given":"Francisco J."},{"family":"Barnes-Holmes","given":"Dermot"},{"family":"Bricker","given":"Jonathan B."},{"family":"Ciarrochi","given":"Joseph"},{"family":"Dixon","given":"Mark R."},{"family":"Fung","given":"Kenneth Po-Lun"},{"family":"Gloster","given":"Andrew T."},{"family":"Gobin","given":"Robyn L."},{"family":"Gould","given":"Evelyn R."},{"family":"Hofmann","given":"Stefan G."},{"family":"Kasujja","given":"Rosco"},{"family":"Karekla","given":"Maria"},{"family":"Luciano","given":"Carmen"},{"family":"McCracken","given":"Lance M."}],"issued":{"date-parts":[["2021",4]]}}}],"schema":"https://github.com/citation-style-language/schema/raw/master/csl-citation.json"} </w:instrText>
      </w:r>
      <w:r w:rsidR="009C07A7">
        <w:rPr>
          <w:rFonts w:ascii="Times New Roman" w:hAnsi="Times New Roman" w:cs="Times New Roman"/>
          <w:sz w:val="24"/>
          <w:szCs w:val="24"/>
        </w:rPr>
        <w:fldChar w:fldCharType="separate"/>
      </w:r>
      <w:r w:rsidR="009C07A7" w:rsidRPr="009C07A7">
        <w:rPr>
          <w:rFonts w:ascii="Times New Roman" w:hAnsi="Times New Roman" w:cs="Times New Roman"/>
          <w:sz w:val="24"/>
        </w:rPr>
        <w:t>(Hayes et al., 2021)</w:t>
      </w:r>
      <w:r w:rsidR="009C07A7">
        <w:rPr>
          <w:rFonts w:ascii="Times New Roman" w:hAnsi="Times New Roman" w:cs="Times New Roman"/>
          <w:sz w:val="24"/>
          <w:szCs w:val="24"/>
        </w:rPr>
        <w:fldChar w:fldCharType="end"/>
      </w:r>
      <w:r w:rsidR="009C07A7">
        <w:rPr>
          <w:rFonts w:ascii="Times New Roman" w:hAnsi="Times New Roman" w:cs="Times New Roman"/>
          <w:sz w:val="24"/>
          <w:szCs w:val="24"/>
        </w:rPr>
        <w:t xml:space="preserve">, and </w:t>
      </w:r>
      <w:r w:rsidR="00F162AA" w:rsidRPr="00B1793F">
        <w:rPr>
          <w:rFonts w:ascii="Times New Roman" w:hAnsi="Times New Roman" w:cs="Times New Roman"/>
          <w:sz w:val="24"/>
          <w:szCs w:val="24"/>
        </w:rPr>
        <w:t>offers bother theoretical implications (e.g., supporting assumptions that all six sub-processes matter and form a coherent, useful construct) as well as clinical implications in regards to treatment and intervention optimization.</w:t>
      </w:r>
      <w:r w:rsidR="009C07A7">
        <w:rPr>
          <w:rFonts w:ascii="Times New Roman" w:hAnsi="Times New Roman" w:cs="Times New Roman"/>
          <w:sz w:val="24"/>
          <w:szCs w:val="24"/>
        </w:rPr>
        <w:t xml:space="preserve"> </w:t>
      </w:r>
      <w:r w:rsidR="00AB4355">
        <w:rPr>
          <w:rFonts w:ascii="Times New Roman" w:hAnsi="Times New Roman" w:cs="Times New Roman"/>
          <w:sz w:val="24"/>
          <w:szCs w:val="24"/>
        </w:rPr>
        <w:t xml:space="preserve">While a greater number of state-level subprocesses may predict in the moment affect and meaningful activity, </w:t>
      </w:r>
      <w:r w:rsidR="002F4C03">
        <w:rPr>
          <w:rFonts w:ascii="Times New Roman" w:hAnsi="Times New Roman" w:cs="Times New Roman"/>
          <w:sz w:val="24"/>
          <w:szCs w:val="24"/>
        </w:rPr>
        <w:t>the few significant trait-level processes carry greater weight. It is notable that experiential avoidance was not found to be a significant predictor at both the state and trait-level</w:t>
      </w:r>
      <w:r w:rsidR="00FE156D">
        <w:rPr>
          <w:rFonts w:ascii="Times New Roman" w:hAnsi="Times New Roman" w:cs="Times New Roman"/>
          <w:sz w:val="24"/>
          <w:szCs w:val="24"/>
        </w:rPr>
        <w:t>, but that trait-level inaction was a relatively important predictor with strong magnitude for all examined outcomes.</w:t>
      </w:r>
      <w:r w:rsidR="001B16A8">
        <w:rPr>
          <w:rFonts w:ascii="Times New Roman" w:hAnsi="Times New Roman" w:cs="Times New Roman"/>
          <w:sz w:val="24"/>
          <w:szCs w:val="24"/>
        </w:rPr>
        <w:t xml:space="preserve"> Further </w:t>
      </w:r>
      <w:r w:rsidR="00944104">
        <w:rPr>
          <w:rFonts w:ascii="Times New Roman" w:hAnsi="Times New Roman" w:cs="Times New Roman"/>
          <w:sz w:val="24"/>
          <w:szCs w:val="24"/>
        </w:rPr>
        <w:t xml:space="preserve">research is called for </w:t>
      </w:r>
      <w:proofErr w:type="gramStart"/>
      <w:r w:rsidR="00944104">
        <w:rPr>
          <w:rFonts w:ascii="Times New Roman" w:hAnsi="Times New Roman" w:cs="Times New Roman"/>
          <w:sz w:val="24"/>
          <w:szCs w:val="24"/>
        </w:rPr>
        <w:t>in order to</w:t>
      </w:r>
      <w:proofErr w:type="gramEnd"/>
      <w:r w:rsidR="00944104">
        <w:rPr>
          <w:rFonts w:ascii="Times New Roman" w:hAnsi="Times New Roman" w:cs="Times New Roman"/>
          <w:sz w:val="24"/>
          <w:szCs w:val="24"/>
        </w:rPr>
        <w:t xml:space="preserve"> see if these findings can be replicated, as well as assess their directionality.</w:t>
      </w:r>
      <w:bookmarkStart w:id="18" w:name="_Hlk115165363"/>
      <w:bookmarkStart w:id="19" w:name="_Hlk123465737"/>
    </w:p>
    <w:bookmarkEnd w:id="18"/>
    <w:bookmarkEnd w:id="19"/>
    <w:p w14:paraId="6DA6C493" w14:textId="0206606D" w:rsidR="00486239" w:rsidRPr="00FF3999" w:rsidRDefault="00486239" w:rsidP="00AA5E66">
      <w:pPr>
        <w:spacing w:line="480" w:lineRule="auto"/>
        <w:contextualSpacing/>
        <w:jc w:val="center"/>
        <w:rPr>
          <w:rFonts w:ascii="Times New Roman" w:hAnsi="Times New Roman" w:cs="Times New Roman"/>
          <w:b/>
          <w:bCs/>
          <w:sz w:val="24"/>
          <w:szCs w:val="24"/>
        </w:rPr>
      </w:pPr>
      <w:r w:rsidRPr="00FF3999">
        <w:rPr>
          <w:rFonts w:ascii="Times New Roman" w:hAnsi="Times New Roman" w:cs="Times New Roman"/>
          <w:b/>
          <w:bCs/>
          <w:sz w:val="24"/>
          <w:szCs w:val="24"/>
        </w:rPr>
        <w:lastRenderedPageBreak/>
        <w:t>References</w:t>
      </w:r>
    </w:p>
    <w:bookmarkStart w:id="20" w:name="_Hlk124320283"/>
    <w:p w14:paraId="2BDB7DF6" w14:textId="77777777" w:rsidR="00DF7332" w:rsidRPr="005D7AB2" w:rsidRDefault="00486239" w:rsidP="00DF7332">
      <w:pPr>
        <w:pStyle w:val="Bibliography"/>
        <w:rPr>
          <w:rFonts w:ascii="Times New Roman" w:hAnsi="Times New Roman" w:cs="Times New Roman"/>
          <w:sz w:val="24"/>
          <w:szCs w:val="24"/>
        </w:rPr>
      </w:pPr>
      <w:r w:rsidRPr="00DF7332">
        <w:rPr>
          <w:rFonts w:ascii="Times New Roman" w:hAnsi="Times New Roman" w:cs="Times New Roman"/>
          <w:b/>
          <w:bCs/>
          <w:sz w:val="24"/>
          <w:szCs w:val="24"/>
        </w:rPr>
        <w:fldChar w:fldCharType="begin"/>
      </w:r>
      <w:r w:rsidR="00DF7332" w:rsidRPr="005D7AB2">
        <w:rPr>
          <w:rFonts w:ascii="Times New Roman" w:hAnsi="Times New Roman" w:cs="Times New Roman"/>
          <w:b/>
          <w:bCs/>
          <w:sz w:val="24"/>
          <w:szCs w:val="24"/>
        </w:rPr>
        <w:instrText xml:space="preserve"> ADDIN ZOTERO_BIBL {"uncited":[],"omitted":[],"custom":[]} CSL_BIBLIOGRAPHY </w:instrText>
      </w:r>
      <w:r w:rsidRPr="00DF7332">
        <w:rPr>
          <w:rFonts w:ascii="Times New Roman" w:hAnsi="Times New Roman" w:cs="Times New Roman"/>
          <w:b/>
          <w:bCs/>
          <w:sz w:val="24"/>
          <w:szCs w:val="24"/>
        </w:rPr>
        <w:fldChar w:fldCharType="separate"/>
      </w:r>
      <w:r w:rsidR="00DF7332" w:rsidRPr="005D7AB2">
        <w:rPr>
          <w:rFonts w:ascii="Times New Roman" w:hAnsi="Times New Roman" w:cs="Times New Roman"/>
          <w:sz w:val="24"/>
          <w:szCs w:val="24"/>
        </w:rPr>
        <w:t xml:space="preserve">Azen, R., &amp; Budescu, D. (2009). Applications of Multiple Regression in Psychological Research. In R. Millsap &amp; A. Maydeu-Olivares, </w:t>
      </w:r>
      <w:r w:rsidR="00DF7332" w:rsidRPr="005D7AB2">
        <w:rPr>
          <w:rFonts w:ascii="Times New Roman" w:hAnsi="Times New Roman" w:cs="Times New Roman"/>
          <w:i/>
          <w:iCs/>
          <w:sz w:val="24"/>
          <w:szCs w:val="24"/>
        </w:rPr>
        <w:t>The SAGE Handbook of Quantitative Methods in Psychology</w:t>
      </w:r>
      <w:r w:rsidR="00DF7332" w:rsidRPr="005D7AB2">
        <w:rPr>
          <w:rFonts w:ascii="Times New Roman" w:hAnsi="Times New Roman" w:cs="Times New Roman"/>
          <w:sz w:val="24"/>
          <w:szCs w:val="24"/>
        </w:rPr>
        <w:t xml:space="preserve"> (pp. 285–310). SAGE Publications Ltd. https://doi.org/10.4135/9780857020994.n13</w:t>
      </w:r>
    </w:p>
    <w:p w14:paraId="1E7C1E7C"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Azen, R., &amp; Budescu, D. V. (2003). The dominance analysis approach for comparing predictors in multiple regression. </w:t>
      </w:r>
      <w:r w:rsidRPr="005D7AB2">
        <w:rPr>
          <w:rFonts w:ascii="Times New Roman" w:hAnsi="Times New Roman" w:cs="Times New Roman"/>
          <w:i/>
          <w:iCs/>
          <w:sz w:val="24"/>
          <w:szCs w:val="24"/>
        </w:rPr>
        <w:t>Psychological Methods</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8</w:t>
      </w:r>
      <w:r w:rsidRPr="005D7AB2">
        <w:rPr>
          <w:rFonts w:ascii="Times New Roman" w:hAnsi="Times New Roman" w:cs="Times New Roman"/>
          <w:sz w:val="24"/>
          <w:szCs w:val="24"/>
        </w:rPr>
        <w:t>(2), 129–148. https://doi.org/10.1037/1082-989X.8.2.129</w:t>
      </w:r>
    </w:p>
    <w:p w14:paraId="1AAA45E7"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Bates, D., Mächler, M., Bolker, B., &amp; Walker, S. (2015). Fitting Linear Mixed-Effects Models Using </w:t>
      </w:r>
      <w:r w:rsidRPr="005D7AB2">
        <w:rPr>
          <w:rFonts w:ascii="Times New Roman" w:hAnsi="Times New Roman" w:cs="Times New Roman"/>
          <w:b/>
          <w:bCs/>
          <w:sz w:val="24"/>
          <w:szCs w:val="24"/>
        </w:rPr>
        <w:t>lme4</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Journal of Statistical Software</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67</w:t>
      </w:r>
      <w:r w:rsidRPr="005D7AB2">
        <w:rPr>
          <w:rFonts w:ascii="Times New Roman" w:hAnsi="Times New Roman" w:cs="Times New Roman"/>
          <w:sz w:val="24"/>
          <w:szCs w:val="24"/>
        </w:rPr>
        <w:t>(1). https://doi.org/10.18637/jss.v067.i01</w:t>
      </w:r>
    </w:p>
    <w:p w14:paraId="11487401"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Bond, F. W., Hayes, S. C., Baer, R. A., Carpenter, K. M., Guenole, N., Orcutt, H. K., Waltz, T., &amp; Zettle, R. D. (2011). Preliminary psychometric properties of the Acceptance and Action Questionnaire–II: A revised measure of psychological inflexibility and experiential avoidance. </w:t>
      </w:r>
      <w:r w:rsidRPr="005D7AB2">
        <w:rPr>
          <w:rFonts w:ascii="Times New Roman" w:hAnsi="Times New Roman" w:cs="Times New Roman"/>
          <w:i/>
          <w:iCs/>
          <w:sz w:val="24"/>
          <w:szCs w:val="24"/>
        </w:rPr>
        <w:t>Behavior Therapy</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42</w:t>
      </w:r>
      <w:r w:rsidRPr="005D7AB2">
        <w:rPr>
          <w:rFonts w:ascii="Times New Roman" w:hAnsi="Times New Roman" w:cs="Times New Roman"/>
          <w:sz w:val="24"/>
          <w:szCs w:val="24"/>
        </w:rPr>
        <w:t>(4), 676–688. https://doi.org/10.1016/j.beth.2011.03.007</w:t>
      </w:r>
    </w:p>
    <w:p w14:paraId="23970FF9"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Budescu, D. V. (1993). Dominance analysis: A new approach to the problem of relative importance of predictors in multiple regression. </w:t>
      </w:r>
      <w:r w:rsidRPr="005D7AB2">
        <w:rPr>
          <w:rFonts w:ascii="Times New Roman" w:hAnsi="Times New Roman" w:cs="Times New Roman"/>
          <w:i/>
          <w:iCs/>
          <w:sz w:val="24"/>
          <w:szCs w:val="24"/>
        </w:rPr>
        <w:t>Psychological Bulletin</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114</w:t>
      </w:r>
      <w:r w:rsidRPr="005D7AB2">
        <w:rPr>
          <w:rFonts w:ascii="Times New Roman" w:hAnsi="Times New Roman" w:cs="Times New Roman"/>
          <w:sz w:val="24"/>
          <w:szCs w:val="24"/>
        </w:rPr>
        <w:t>(3), 542–551. https://doi.org/10.1037/0033-2909.114.3.542</w:t>
      </w:r>
    </w:p>
    <w:p w14:paraId="754C937A"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Bürkner, P.-C. (2017). </w:t>
      </w:r>
      <w:r w:rsidRPr="005D7AB2">
        <w:rPr>
          <w:rFonts w:ascii="Times New Roman" w:hAnsi="Times New Roman" w:cs="Times New Roman"/>
          <w:b/>
          <w:bCs/>
          <w:sz w:val="24"/>
          <w:szCs w:val="24"/>
        </w:rPr>
        <w:t>brms</w:t>
      </w:r>
      <w:r w:rsidRPr="005D7AB2">
        <w:rPr>
          <w:rFonts w:ascii="Times New Roman" w:hAnsi="Times New Roman" w:cs="Times New Roman"/>
          <w:sz w:val="24"/>
          <w:szCs w:val="24"/>
        </w:rPr>
        <w:t xml:space="preserve">: An </w:t>
      </w:r>
      <w:r w:rsidRPr="005D7AB2">
        <w:rPr>
          <w:rFonts w:ascii="Times New Roman" w:hAnsi="Times New Roman" w:cs="Times New Roman"/>
          <w:i/>
          <w:iCs/>
          <w:sz w:val="24"/>
          <w:szCs w:val="24"/>
        </w:rPr>
        <w:t>R</w:t>
      </w:r>
      <w:r w:rsidRPr="005D7AB2">
        <w:rPr>
          <w:rFonts w:ascii="Times New Roman" w:hAnsi="Times New Roman" w:cs="Times New Roman"/>
          <w:sz w:val="24"/>
          <w:szCs w:val="24"/>
        </w:rPr>
        <w:t xml:space="preserve"> package for Bayesian multilevel models using </w:t>
      </w:r>
      <w:r w:rsidRPr="005D7AB2">
        <w:rPr>
          <w:rFonts w:ascii="Times New Roman" w:hAnsi="Times New Roman" w:cs="Times New Roman"/>
          <w:i/>
          <w:iCs/>
          <w:sz w:val="24"/>
          <w:szCs w:val="24"/>
        </w:rPr>
        <w:t>Stan</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Journal of Statistical Software</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80</w:t>
      </w:r>
      <w:r w:rsidRPr="005D7AB2">
        <w:rPr>
          <w:rFonts w:ascii="Times New Roman" w:hAnsi="Times New Roman" w:cs="Times New Roman"/>
          <w:sz w:val="24"/>
          <w:szCs w:val="24"/>
        </w:rPr>
        <w:t>(1). https://doi.org/10.18637/jss.v080.i01</w:t>
      </w:r>
    </w:p>
    <w:p w14:paraId="15C2AF3A"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Bustos Navarrete, C., &amp; Coutinho Soares, F. (2020). </w:t>
      </w:r>
      <w:r w:rsidRPr="005D7AB2">
        <w:rPr>
          <w:rFonts w:ascii="Times New Roman" w:hAnsi="Times New Roman" w:cs="Times New Roman"/>
          <w:i/>
          <w:iCs/>
          <w:sz w:val="24"/>
          <w:szCs w:val="24"/>
        </w:rPr>
        <w:t>dominanceanalysis: Dominance  Analysis</w:t>
      </w:r>
      <w:r w:rsidRPr="005D7AB2">
        <w:rPr>
          <w:rFonts w:ascii="Times New Roman" w:hAnsi="Times New Roman" w:cs="Times New Roman"/>
          <w:sz w:val="24"/>
          <w:szCs w:val="24"/>
        </w:rPr>
        <w:t xml:space="preserve"> (R package version 2.0.0).</w:t>
      </w:r>
    </w:p>
    <w:p w14:paraId="68C8F9F1"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lastRenderedPageBreak/>
        <w:t xml:space="preserve">Curran, P. J., &amp; Bauer, D. J. (2011). The disaggregation of within-person and between-person effects in longitudinal models of change. </w:t>
      </w:r>
      <w:r w:rsidRPr="005D7AB2">
        <w:rPr>
          <w:rFonts w:ascii="Times New Roman" w:hAnsi="Times New Roman" w:cs="Times New Roman"/>
          <w:i/>
          <w:iCs/>
          <w:sz w:val="24"/>
          <w:szCs w:val="24"/>
        </w:rPr>
        <w:t>Annual Review of Psychology</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62</w:t>
      </w:r>
      <w:r w:rsidRPr="005D7AB2">
        <w:rPr>
          <w:rFonts w:ascii="Times New Roman" w:hAnsi="Times New Roman" w:cs="Times New Roman"/>
          <w:sz w:val="24"/>
          <w:szCs w:val="24"/>
        </w:rPr>
        <w:t>(1), 583–619. https://doi.org/10.1146/annurev.psych.093008.100356</w:t>
      </w:r>
    </w:p>
    <w:p w14:paraId="01298366"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Diener, E., Suh, E. M., Lucas, R. E., &amp; Smith, H. L. (1999). Subjective well-being: Three decades of progress. </w:t>
      </w:r>
      <w:r w:rsidRPr="005D7AB2">
        <w:rPr>
          <w:rFonts w:ascii="Times New Roman" w:hAnsi="Times New Roman" w:cs="Times New Roman"/>
          <w:i/>
          <w:iCs/>
          <w:sz w:val="24"/>
          <w:szCs w:val="24"/>
        </w:rPr>
        <w:t>Psychological Bulletin</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125</w:t>
      </w:r>
      <w:r w:rsidRPr="005D7AB2">
        <w:rPr>
          <w:rFonts w:ascii="Times New Roman" w:hAnsi="Times New Roman" w:cs="Times New Roman"/>
          <w:sz w:val="24"/>
          <w:szCs w:val="24"/>
        </w:rPr>
        <w:t>(2), 276–302. https://doi.org/10.1037/0033-2909.125.2.276</w:t>
      </w:r>
    </w:p>
    <w:p w14:paraId="30A2824C"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Ebner-Priemer, U. W., &amp; Trull, T. J. (2009). Ecological momentary assessment of mood disorders and mood dysregulation. </w:t>
      </w:r>
      <w:r w:rsidRPr="005D7AB2">
        <w:rPr>
          <w:rFonts w:ascii="Times New Roman" w:hAnsi="Times New Roman" w:cs="Times New Roman"/>
          <w:i/>
          <w:iCs/>
          <w:sz w:val="24"/>
          <w:szCs w:val="24"/>
        </w:rPr>
        <w:t>Psychological Assessment</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21</w:t>
      </w:r>
      <w:r w:rsidRPr="005D7AB2">
        <w:rPr>
          <w:rFonts w:ascii="Times New Roman" w:hAnsi="Times New Roman" w:cs="Times New Roman"/>
          <w:sz w:val="24"/>
          <w:szCs w:val="24"/>
        </w:rPr>
        <w:t>(4), 463–475. https://doi.org/10.1037/a0017075</w:t>
      </w:r>
    </w:p>
    <w:p w14:paraId="656D77D2"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Enders, C. K., &amp; Tofighi, D. (2007). Centering predictor variables in cross-sectional multilevel models: A new look at an old issue. </w:t>
      </w:r>
      <w:r w:rsidRPr="005D7AB2">
        <w:rPr>
          <w:rFonts w:ascii="Times New Roman" w:hAnsi="Times New Roman" w:cs="Times New Roman"/>
          <w:i/>
          <w:iCs/>
          <w:sz w:val="24"/>
          <w:szCs w:val="24"/>
        </w:rPr>
        <w:t>Psychological Methods</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12</w:t>
      </w:r>
      <w:r w:rsidRPr="005D7AB2">
        <w:rPr>
          <w:rFonts w:ascii="Times New Roman" w:hAnsi="Times New Roman" w:cs="Times New Roman"/>
          <w:sz w:val="24"/>
          <w:szCs w:val="24"/>
        </w:rPr>
        <w:t>(2), 121–138. https://doi.org/10.1037/1082-989X.12.2.121</w:t>
      </w:r>
    </w:p>
    <w:p w14:paraId="339AB34E"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Fisher, A. J., Medaglia, J. D., &amp; Jeronimus, B. F. (2018). Lack of group-to-individual generalizability is a threat to human subjects research. </w:t>
      </w:r>
      <w:r w:rsidRPr="005D7AB2">
        <w:rPr>
          <w:rFonts w:ascii="Times New Roman" w:hAnsi="Times New Roman" w:cs="Times New Roman"/>
          <w:i/>
          <w:iCs/>
          <w:sz w:val="24"/>
          <w:szCs w:val="24"/>
        </w:rPr>
        <w:t>Proceedings of the National Academy of Sciences</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115</w:t>
      </w:r>
      <w:r w:rsidRPr="005D7AB2">
        <w:rPr>
          <w:rFonts w:ascii="Times New Roman" w:hAnsi="Times New Roman" w:cs="Times New Roman"/>
          <w:sz w:val="24"/>
          <w:szCs w:val="24"/>
        </w:rPr>
        <w:t>(27). https://doi.org/10.1073/pnas.1711978115</w:t>
      </w:r>
    </w:p>
    <w:p w14:paraId="50DD8ACE"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Geiser, C., Keller, B. T., Lockhart, G., Eid, M., Cole, D. A., &amp; Koch, T. (2015). Distinguishing state variability from trait change in longitudinal data: The role of measurement (non)invariance in latent state-trait analyses. </w:t>
      </w:r>
      <w:r w:rsidRPr="005D7AB2">
        <w:rPr>
          <w:rFonts w:ascii="Times New Roman" w:hAnsi="Times New Roman" w:cs="Times New Roman"/>
          <w:i/>
          <w:iCs/>
          <w:sz w:val="24"/>
          <w:szCs w:val="24"/>
        </w:rPr>
        <w:t>Behavior Research Methods</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47</w:t>
      </w:r>
      <w:r w:rsidRPr="005D7AB2">
        <w:rPr>
          <w:rFonts w:ascii="Times New Roman" w:hAnsi="Times New Roman" w:cs="Times New Roman"/>
          <w:sz w:val="24"/>
          <w:szCs w:val="24"/>
        </w:rPr>
        <w:t>(1), 172–203. https://doi.org/10.3758/s13428-014-0457-z</w:t>
      </w:r>
    </w:p>
    <w:p w14:paraId="5E22E803"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Geldhof, G. J., Preacher, K. J., &amp; Zyphur, M. J. (2014). Reliability estimation in a multilevel confirmatory factor analysis framework. </w:t>
      </w:r>
      <w:r w:rsidRPr="005D7AB2">
        <w:rPr>
          <w:rFonts w:ascii="Times New Roman" w:hAnsi="Times New Roman" w:cs="Times New Roman"/>
          <w:i/>
          <w:iCs/>
          <w:sz w:val="24"/>
          <w:szCs w:val="24"/>
        </w:rPr>
        <w:t>Psychological Methods</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19</w:t>
      </w:r>
      <w:r w:rsidRPr="005D7AB2">
        <w:rPr>
          <w:rFonts w:ascii="Times New Roman" w:hAnsi="Times New Roman" w:cs="Times New Roman"/>
          <w:sz w:val="24"/>
          <w:szCs w:val="24"/>
        </w:rPr>
        <w:t>(1), 72–91. https://doi.org/10.1037/a0032138</w:t>
      </w:r>
    </w:p>
    <w:p w14:paraId="7C2B997F"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lastRenderedPageBreak/>
        <w:t xml:space="preserve">Hardy, J., &amp; Segerstrom, S. C. (2017). Intra-individual variability and psychological flexibility: Affect and health in a National US sample. </w:t>
      </w:r>
      <w:r w:rsidRPr="005D7AB2">
        <w:rPr>
          <w:rFonts w:ascii="Times New Roman" w:hAnsi="Times New Roman" w:cs="Times New Roman"/>
          <w:i/>
          <w:iCs/>
          <w:sz w:val="24"/>
          <w:szCs w:val="24"/>
        </w:rPr>
        <w:t>Journal of Research in Personality</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69</w:t>
      </w:r>
      <w:r w:rsidRPr="005D7AB2">
        <w:rPr>
          <w:rFonts w:ascii="Times New Roman" w:hAnsi="Times New Roman" w:cs="Times New Roman"/>
          <w:sz w:val="24"/>
          <w:szCs w:val="24"/>
        </w:rPr>
        <w:t>, 13–21. https://doi.org/10.1016/j.jrp.2016.04.002</w:t>
      </w:r>
    </w:p>
    <w:p w14:paraId="2FAC983F"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Hayes, S. C., Merwin, R. M., McHugh, L., Sandoz, E. K., A-Tjak, J. G. L., Ruiz, F. J., Barnes-Holmes, D., Bricker, J. B., Ciarrochi, J., Dixon, M. R., Fung, K. P.-L., Gloster, A. T., Gobin, R. L., Gould, E. R., Hofmann, S. G., Kasujja, R., Karekla, M., Luciano, C., &amp; McCracken, L. M. (2021). Report of the ACBS Task Force on the strategies and tactics of contextual behavioral science research. </w:t>
      </w:r>
      <w:r w:rsidRPr="005D7AB2">
        <w:rPr>
          <w:rFonts w:ascii="Times New Roman" w:hAnsi="Times New Roman" w:cs="Times New Roman"/>
          <w:i/>
          <w:iCs/>
          <w:sz w:val="24"/>
          <w:szCs w:val="24"/>
        </w:rPr>
        <w:t>Journal of Contextual Behavioral Science</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20</w:t>
      </w:r>
      <w:r w:rsidRPr="005D7AB2">
        <w:rPr>
          <w:rFonts w:ascii="Times New Roman" w:hAnsi="Times New Roman" w:cs="Times New Roman"/>
          <w:sz w:val="24"/>
          <w:szCs w:val="24"/>
        </w:rPr>
        <w:t>, 172–183. https://doi.org/10.1016/j.jcbs.2021.03.007</w:t>
      </w:r>
    </w:p>
    <w:p w14:paraId="0B596D26"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Hedeker, D., Mermelstein, R. J., &amp; Demirtas, H. (2008). An application of a mixed-effects location scale model for analysis of ecological momentary assessment (EMA) data. </w:t>
      </w:r>
      <w:r w:rsidRPr="005D7AB2">
        <w:rPr>
          <w:rFonts w:ascii="Times New Roman" w:hAnsi="Times New Roman" w:cs="Times New Roman"/>
          <w:i/>
          <w:iCs/>
          <w:sz w:val="24"/>
          <w:szCs w:val="24"/>
        </w:rPr>
        <w:t>Biometrics</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64</w:t>
      </w:r>
      <w:r w:rsidRPr="005D7AB2">
        <w:rPr>
          <w:rFonts w:ascii="Times New Roman" w:hAnsi="Times New Roman" w:cs="Times New Roman"/>
          <w:sz w:val="24"/>
          <w:szCs w:val="24"/>
        </w:rPr>
        <w:t>(2), 627–634. https://doi.org/10.1111/j.1541-0420.2007.00924.x</w:t>
      </w:r>
    </w:p>
    <w:p w14:paraId="00BD107E"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Hoffman, L., &amp; Stawski, R. S. (2009). Persons as Contexts: Evaluating Between-Person and Within-Person Effects in Longitudinal Analysis. </w:t>
      </w:r>
      <w:r w:rsidRPr="005D7AB2">
        <w:rPr>
          <w:rFonts w:ascii="Times New Roman" w:hAnsi="Times New Roman" w:cs="Times New Roman"/>
          <w:i/>
          <w:iCs/>
          <w:sz w:val="24"/>
          <w:szCs w:val="24"/>
        </w:rPr>
        <w:t>Research in Human Development</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6</w:t>
      </w:r>
      <w:r w:rsidRPr="005D7AB2">
        <w:rPr>
          <w:rFonts w:ascii="Times New Roman" w:hAnsi="Times New Roman" w:cs="Times New Roman"/>
          <w:sz w:val="24"/>
          <w:szCs w:val="24"/>
        </w:rPr>
        <w:t>(2–3), 97–120. https://doi.org/10.1080/15427600902911189</w:t>
      </w:r>
    </w:p>
    <w:p w14:paraId="702E6266"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Howell, A. J., &amp; Demuynck, K. M. (2021). Psychological flexibility and psychological inflexibility are independently associated with both hedonic and eudaimonic well-being. </w:t>
      </w:r>
      <w:r w:rsidRPr="005D7AB2">
        <w:rPr>
          <w:rFonts w:ascii="Times New Roman" w:hAnsi="Times New Roman" w:cs="Times New Roman"/>
          <w:i/>
          <w:iCs/>
          <w:sz w:val="24"/>
          <w:szCs w:val="24"/>
        </w:rPr>
        <w:t>Journal of Contextual Behavioral Science</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20</w:t>
      </w:r>
      <w:r w:rsidRPr="005D7AB2">
        <w:rPr>
          <w:rFonts w:ascii="Times New Roman" w:hAnsi="Times New Roman" w:cs="Times New Roman"/>
          <w:sz w:val="24"/>
          <w:szCs w:val="24"/>
        </w:rPr>
        <w:t>, 163–171. https://doi.org/10.1016/j.jcbs.2021.04.002</w:t>
      </w:r>
    </w:p>
    <w:p w14:paraId="3E81DED6"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Howell, A. J., &amp; Demuynck, K. M. (2022). Psychological flexibility and the eudaimonic activity model: Testing associations among psychological flexibility, need satisfaction, and subjective well-being. </w:t>
      </w:r>
      <w:r w:rsidRPr="005D7AB2">
        <w:rPr>
          <w:rFonts w:ascii="Times New Roman" w:hAnsi="Times New Roman" w:cs="Times New Roman"/>
          <w:i/>
          <w:iCs/>
          <w:sz w:val="24"/>
          <w:szCs w:val="24"/>
        </w:rPr>
        <w:t>Journal of Contextual Behavioral Science</w:t>
      </w:r>
      <w:r w:rsidRPr="005D7AB2">
        <w:rPr>
          <w:rFonts w:ascii="Times New Roman" w:hAnsi="Times New Roman" w:cs="Times New Roman"/>
          <w:sz w:val="24"/>
          <w:szCs w:val="24"/>
        </w:rPr>
        <w:t>, S2212144722001259. https://doi.org/10.1016/j.jcbs.2022.12.002</w:t>
      </w:r>
    </w:p>
    <w:p w14:paraId="174E9FD2"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lastRenderedPageBreak/>
        <w:t xml:space="preserve">Huang, J. L., Curran, P. G., Keeney, J., Poposki, E. M., &amp; DeShon, R. P. (2012). Detecting and deterring insufficient effort responding to surveys. </w:t>
      </w:r>
      <w:r w:rsidRPr="005D7AB2">
        <w:rPr>
          <w:rFonts w:ascii="Times New Roman" w:hAnsi="Times New Roman" w:cs="Times New Roman"/>
          <w:i/>
          <w:iCs/>
          <w:sz w:val="24"/>
          <w:szCs w:val="24"/>
        </w:rPr>
        <w:t>Journal of Business and Psychology</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27</w:t>
      </w:r>
      <w:r w:rsidRPr="005D7AB2">
        <w:rPr>
          <w:rFonts w:ascii="Times New Roman" w:hAnsi="Times New Roman" w:cs="Times New Roman"/>
          <w:sz w:val="24"/>
          <w:szCs w:val="24"/>
        </w:rPr>
        <w:t>(1), 99–114. https://doi.org/10.1007/s10869-011-9231-8</w:t>
      </w:r>
    </w:p>
    <w:p w14:paraId="3E55FA3B"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Jaso, B. A., Kraus, N. I., &amp; Heller, A. S. (2021). Identification of careless responding in ecological momentary assessment research: From posthoc analyses to real-time data monitoring. </w:t>
      </w:r>
      <w:r w:rsidRPr="005D7AB2">
        <w:rPr>
          <w:rFonts w:ascii="Times New Roman" w:hAnsi="Times New Roman" w:cs="Times New Roman"/>
          <w:i/>
          <w:iCs/>
          <w:sz w:val="24"/>
          <w:szCs w:val="24"/>
        </w:rPr>
        <w:t>Psychological Methods</w:t>
      </w:r>
      <w:r w:rsidRPr="005D7AB2">
        <w:rPr>
          <w:rFonts w:ascii="Times New Roman" w:hAnsi="Times New Roman" w:cs="Times New Roman"/>
          <w:sz w:val="24"/>
          <w:szCs w:val="24"/>
        </w:rPr>
        <w:t>. https://doi.org/10.1037/met0000312</w:t>
      </w:r>
    </w:p>
    <w:p w14:paraId="036D7318"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Joseph Sirgy, M., &amp; Wu, J. (2009). The pleasant life, the engaged life, and the meaningful life: What about the balanced life? </w:t>
      </w:r>
      <w:r w:rsidRPr="005D7AB2">
        <w:rPr>
          <w:rFonts w:ascii="Times New Roman" w:hAnsi="Times New Roman" w:cs="Times New Roman"/>
          <w:i/>
          <w:iCs/>
          <w:sz w:val="24"/>
          <w:szCs w:val="24"/>
        </w:rPr>
        <w:t>Journal of Happiness Studies</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10</w:t>
      </w:r>
      <w:r w:rsidRPr="005D7AB2">
        <w:rPr>
          <w:rFonts w:ascii="Times New Roman" w:hAnsi="Times New Roman" w:cs="Times New Roman"/>
          <w:sz w:val="24"/>
          <w:szCs w:val="24"/>
        </w:rPr>
        <w:t>(2), 183–196. https://doi.org/10.1007/s10902-007-9074-1</w:t>
      </w:r>
    </w:p>
    <w:p w14:paraId="18E5020A"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Judge, T. A., Simon, L. S., Hurst, C., &amp; Kelley, K. (2014). What I experienced yesterday is who I am today: Relationship of work motivations and behaviors to within-individual variation in the five-factor model of personality. </w:t>
      </w:r>
      <w:r w:rsidRPr="005D7AB2">
        <w:rPr>
          <w:rFonts w:ascii="Times New Roman" w:hAnsi="Times New Roman" w:cs="Times New Roman"/>
          <w:i/>
          <w:iCs/>
          <w:sz w:val="24"/>
          <w:szCs w:val="24"/>
        </w:rPr>
        <w:t>Journal of Applied Psychology</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99</w:t>
      </w:r>
      <w:r w:rsidRPr="005D7AB2">
        <w:rPr>
          <w:rFonts w:ascii="Times New Roman" w:hAnsi="Times New Roman" w:cs="Times New Roman"/>
          <w:sz w:val="24"/>
          <w:szCs w:val="24"/>
        </w:rPr>
        <w:t>(2), 199–221. https://doi.org/10.1037/a0034485</w:t>
      </w:r>
    </w:p>
    <w:p w14:paraId="248BF474"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Kashdan, T. B., Goodman, F. R., Machell, K. A., Kleiman, E. M., Monfort, S. S., Ciarrochi, J., &amp; Nezlek, J. B. (2014). A contextual approach to experiential avoidance and social anxiety: Evidence from an experimental interaction and daily interactions of people with social anxiety disorder. </w:t>
      </w:r>
      <w:r w:rsidRPr="005D7AB2">
        <w:rPr>
          <w:rFonts w:ascii="Times New Roman" w:hAnsi="Times New Roman" w:cs="Times New Roman"/>
          <w:i/>
          <w:iCs/>
          <w:sz w:val="24"/>
          <w:szCs w:val="24"/>
        </w:rPr>
        <w:t>Emotion</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14</w:t>
      </w:r>
      <w:r w:rsidRPr="005D7AB2">
        <w:rPr>
          <w:rFonts w:ascii="Times New Roman" w:hAnsi="Times New Roman" w:cs="Times New Roman"/>
          <w:sz w:val="24"/>
          <w:szCs w:val="24"/>
        </w:rPr>
        <w:t>(4), 769–781. https://doi.org/10.1037/a0035935</w:t>
      </w:r>
    </w:p>
    <w:p w14:paraId="282DD02C"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Kia-Keating, M., No, U., Moore, S., Furlong, M. J., Liu, S., &amp; You, S. (2018). Structural validity of the Depression, Anxiety, and Stress Scales-21 adapted for U.S. undergraduates. </w:t>
      </w:r>
      <w:r w:rsidRPr="005D7AB2">
        <w:rPr>
          <w:rFonts w:ascii="Times New Roman" w:hAnsi="Times New Roman" w:cs="Times New Roman"/>
          <w:i/>
          <w:iCs/>
          <w:sz w:val="24"/>
          <w:szCs w:val="24"/>
        </w:rPr>
        <w:t>Emerging Adulthood</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6</w:t>
      </w:r>
      <w:r w:rsidRPr="005D7AB2">
        <w:rPr>
          <w:rFonts w:ascii="Times New Roman" w:hAnsi="Times New Roman" w:cs="Times New Roman"/>
          <w:sz w:val="24"/>
          <w:szCs w:val="24"/>
        </w:rPr>
        <w:t>(6), 434–440. https://doi.org/10.1177/2167696817745407</w:t>
      </w:r>
    </w:p>
    <w:p w14:paraId="0097ED26"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Klimczak, K. S., &amp; Levin, M. E. (2022). Acceptance and commitment therapy. In </w:t>
      </w:r>
      <w:r w:rsidRPr="005D7AB2">
        <w:rPr>
          <w:rFonts w:ascii="Times New Roman" w:hAnsi="Times New Roman" w:cs="Times New Roman"/>
          <w:i/>
          <w:iCs/>
          <w:sz w:val="24"/>
          <w:szCs w:val="24"/>
        </w:rPr>
        <w:t>Reference Module in Neuroscience and Biobehavioral Psychology</w:t>
      </w:r>
      <w:r w:rsidRPr="005D7AB2">
        <w:rPr>
          <w:rFonts w:ascii="Times New Roman" w:hAnsi="Times New Roman" w:cs="Times New Roman"/>
          <w:sz w:val="24"/>
          <w:szCs w:val="24"/>
        </w:rPr>
        <w:t xml:space="preserve"> (p. B9780323914970001000). Elsevier. https://doi.org/10.1016/B978-0-323-91497-0.00121-1</w:t>
      </w:r>
    </w:p>
    <w:p w14:paraId="5F717104"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lastRenderedPageBreak/>
        <w:t xml:space="preserve">Lester, H. F., Cullen-Lester, K. L., &amp; Walters, R. W. (2021). From nuisance to novel research questions: Using multilevel models to predict heterogeneous variances. </w:t>
      </w:r>
      <w:r w:rsidRPr="005D7AB2">
        <w:rPr>
          <w:rFonts w:ascii="Times New Roman" w:hAnsi="Times New Roman" w:cs="Times New Roman"/>
          <w:i/>
          <w:iCs/>
          <w:sz w:val="24"/>
          <w:szCs w:val="24"/>
        </w:rPr>
        <w:t>Organizational Research Methods</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24</w:t>
      </w:r>
      <w:r w:rsidRPr="005D7AB2">
        <w:rPr>
          <w:rFonts w:ascii="Times New Roman" w:hAnsi="Times New Roman" w:cs="Times New Roman"/>
          <w:sz w:val="24"/>
          <w:szCs w:val="24"/>
        </w:rPr>
        <w:t>(2), 342–388. https://doi.org/10.1177/1094428119887434</w:t>
      </w:r>
    </w:p>
    <w:p w14:paraId="1E0998B9"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Levin, M. E., Haeger, J., &amp; Cruz, R. A. (2019). Tailoring acceptance and commitment therapy skill coaching in the moment through smartphones: Results from a randomized controlled trial. </w:t>
      </w:r>
      <w:r w:rsidRPr="005D7AB2">
        <w:rPr>
          <w:rFonts w:ascii="Times New Roman" w:hAnsi="Times New Roman" w:cs="Times New Roman"/>
          <w:i/>
          <w:iCs/>
          <w:sz w:val="24"/>
          <w:szCs w:val="24"/>
        </w:rPr>
        <w:t>Mindfulness</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10</w:t>
      </w:r>
      <w:r w:rsidRPr="005D7AB2">
        <w:rPr>
          <w:rFonts w:ascii="Times New Roman" w:hAnsi="Times New Roman" w:cs="Times New Roman"/>
          <w:sz w:val="24"/>
          <w:szCs w:val="24"/>
        </w:rPr>
        <w:t>(4), 689–699. https://doi.org/10.1007/s12671-018-1004-2</w:t>
      </w:r>
    </w:p>
    <w:p w14:paraId="7134B038"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Levin, M. E., Krafft, J., Pierce, B., &amp; Potts, S. (2018). When is experiential avoidance harmful in the moment? Examining global experiential avoidance as a moderator. </w:t>
      </w:r>
      <w:r w:rsidRPr="005D7AB2">
        <w:rPr>
          <w:rFonts w:ascii="Times New Roman" w:hAnsi="Times New Roman" w:cs="Times New Roman"/>
          <w:i/>
          <w:iCs/>
          <w:sz w:val="24"/>
          <w:szCs w:val="24"/>
        </w:rPr>
        <w:t>Journal of Behavior Therapy and Experimental Psychiatry</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61</w:t>
      </w:r>
      <w:r w:rsidRPr="005D7AB2">
        <w:rPr>
          <w:rFonts w:ascii="Times New Roman" w:hAnsi="Times New Roman" w:cs="Times New Roman"/>
          <w:sz w:val="24"/>
          <w:szCs w:val="24"/>
        </w:rPr>
        <w:t>, 158–163. https://doi.org/10.1016/j.jbtep.2018.07.005</w:t>
      </w:r>
    </w:p>
    <w:p w14:paraId="0D594B55"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Levin, M. E., MacLane, C., Daflos, S., Seeley, J. R., Hayes, S. C., Biglan, A., &amp; Pistorello, J. (2014). Examining psychological inflexibility as a transdiagnostic process across psychological disorders. </w:t>
      </w:r>
      <w:r w:rsidRPr="005D7AB2">
        <w:rPr>
          <w:rFonts w:ascii="Times New Roman" w:hAnsi="Times New Roman" w:cs="Times New Roman"/>
          <w:i/>
          <w:iCs/>
          <w:sz w:val="24"/>
          <w:szCs w:val="24"/>
        </w:rPr>
        <w:t>Journal of Contextual Behavioral Science</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3</w:t>
      </w:r>
      <w:r w:rsidRPr="005D7AB2">
        <w:rPr>
          <w:rFonts w:ascii="Times New Roman" w:hAnsi="Times New Roman" w:cs="Times New Roman"/>
          <w:sz w:val="24"/>
          <w:szCs w:val="24"/>
        </w:rPr>
        <w:t>(3), 155–163. https://doi.org/10.1016/j.jcbs.2014.06.003</w:t>
      </w:r>
    </w:p>
    <w:p w14:paraId="35ABC070"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Lüdecke, D., Ben-Shachar, M., Patil, I., Waggoner, P., &amp; Makowski, D. (2021). performance: An R package for assessment, comparison and testing of statistical models. </w:t>
      </w:r>
      <w:r w:rsidRPr="005D7AB2">
        <w:rPr>
          <w:rFonts w:ascii="Times New Roman" w:hAnsi="Times New Roman" w:cs="Times New Roman"/>
          <w:i/>
          <w:iCs/>
          <w:sz w:val="24"/>
          <w:szCs w:val="24"/>
        </w:rPr>
        <w:t>Journal of Open Source Software</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6</w:t>
      </w:r>
      <w:r w:rsidRPr="005D7AB2">
        <w:rPr>
          <w:rFonts w:ascii="Times New Roman" w:hAnsi="Times New Roman" w:cs="Times New Roman"/>
          <w:sz w:val="24"/>
          <w:szCs w:val="24"/>
        </w:rPr>
        <w:t>(60), 3139. https://doi.org/10.21105/joss.03139</w:t>
      </w:r>
    </w:p>
    <w:p w14:paraId="19026A3F"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Luo, W., &amp; Azen, R. (2013). Determining predictor importance in hierarchical linear models using dominance analysis. </w:t>
      </w:r>
      <w:r w:rsidRPr="005D7AB2">
        <w:rPr>
          <w:rFonts w:ascii="Times New Roman" w:hAnsi="Times New Roman" w:cs="Times New Roman"/>
          <w:i/>
          <w:iCs/>
          <w:sz w:val="24"/>
          <w:szCs w:val="24"/>
        </w:rPr>
        <w:t>Journal of Educational and Behavioral Statistics</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38</w:t>
      </w:r>
      <w:r w:rsidRPr="005D7AB2">
        <w:rPr>
          <w:rFonts w:ascii="Times New Roman" w:hAnsi="Times New Roman" w:cs="Times New Roman"/>
          <w:sz w:val="24"/>
          <w:szCs w:val="24"/>
        </w:rPr>
        <w:t>(1), 3–31.</w:t>
      </w:r>
    </w:p>
    <w:p w14:paraId="0CB2B966"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Luoma, J. B., Pierce, B., &amp; Levin, M. E. (2020). Experiential avoidance and negative affect as predictors of daily drinking. </w:t>
      </w:r>
      <w:r w:rsidRPr="005D7AB2">
        <w:rPr>
          <w:rFonts w:ascii="Times New Roman" w:hAnsi="Times New Roman" w:cs="Times New Roman"/>
          <w:i/>
          <w:iCs/>
          <w:sz w:val="24"/>
          <w:szCs w:val="24"/>
        </w:rPr>
        <w:t>Psychology of Addictive Behaviors</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34</w:t>
      </w:r>
      <w:r w:rsidRPr="005D7AB2">
        <w:rPr>
          <w:rFonts w:ascii="Times New Roman" w:hAnsi="Times New Roman" w:cs="Times New Roman"/>
          <w:sz w:val="24"/>
          <w:szCs w:val="24"/>
        </w:rPr>
        <w:t>(3), 421–433. https://doi.org/10.1037/adb0000554</w:t>
      </w:r>
    </w:p>
    <w:p w14:paraId="3F7F2E9C"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lastRenderedPageBreak/>
        <w:t xml:space="preserve">Mange, J., Mauduy, M., Sénémeaud, C., Bagneux, V., Cabé, N., Jacquet, D., Leconte, P., Margas, N., Mauny, N., Ritz, L., Gierski, F., &amp; Beaunieux, H. (2021). What really matters in binge drinking: A dominance analysis of binge drinking psychological determinants among University students. </w:t>
      </w:r>
      <w:r w:rsidRPr="005D7AB2">
        <w:rPr>
          <w:rFonts w:ascii="Times New Roman" w:hAnsi="Times New Roman" w:cs="Times New Roman"/>
          <w:i/>
          <w:iCs/>
          <w:sz w:val="24"/>
          <w:szCs w:val="24"/>
        </w:rPr>
        <w:t>Addictive Behaviors Reports</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13</w:t>
      </w:r>
      <w:r w:rsidRPr="005D7AB2">
        <w:rPr>
          <w:rFonts w:ascii="Times New Roman" w:hAnsi="Times New Roman" w:cs="Times New Roman"/>
          <w:sz w:val="24"/>
          <w:szCs w:val="24"/>
        </w:rPr>
        <w:t>, 100346. https://doi.org/10.1016/j.abrep.2021.100346</w:t>
      </w:r>
    </w:p>
    <w:p w14:paraId="0D2BE520"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McCabe, K. O., Mack, L., &amp; Fleeson, W. (2012). A guide for data cleaning in experience sampling studies. In M. R. Mehl &amp; T. S. Conner (Eds.), </w:t>
      </w:r>
      <w:r w:rsidRPr="005D7AB2">
        <w:rPr>
          <w:rFonts w:ascii="Times New Roman" w:hAnsi="Times New Roman" w:cs="Times New Roman"/>
          <w:i/>
          <w:iCs/>
          <w:sz w:val="24"/>
          <w:szCs w:val="24"/>
        </w:rPr>
        <w:t>Handbook of research methods for studying daily life</w:t>
      </w:r>
      <w:r w:rsidRPr="005D7AB2">
        <w:rPr>
          <w:rFonts w:ascii="Times New Roman" w:hAnsi="Times New Roman" w:cs="Times New Roman"/>
          <w:sz w:val="24"/>
          <w:szCs w:val="24"/>
        </w:rPr>
        <w:t xml:space="preserve"> (pp. 321–338). The Guilford Press.</w:t>
      </w:r>
    </w:p>
    <w:p w14:paraId="6801B6EB"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Merz, E. L., &amp; Roesch, S. C. (2011). Modeling trait and state variation using multilevel factor analysis with PANAS daily diary data. </w:t>
      </w:r>
      <w:r w:rsidRPr="005D7AB2">
        <w:rPr>
          <w:rFonts w:ascii="Times New Roman" w:hAnsi="Times New Roman" w:cs="Times New Roman"/>
          <w:i/>
          <w:iCs/>
          <w:sz w:val="24"/>
          <w:szCs w:val="24"/>
        </w:rPr>
        <w:t>Journal of Research in Personality</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45</w:t>
      </w:r>
      <w:r w:rsidRPr="005D7AB2">
        <w:rPr>
          <w:rFonts w:ascii="Times New Roman" w:hAnsi="Times New Roman" w:cs="Times New Roman"/>
          <w:sz w:val="24"/>
          <w:szCs w:val="24"/>
        </w:rPr>
        <w:t>(1), 2–9. https://doi.org/10.1016/j.jrp.2010.11.003</w:t>
      </w:r>
    </w:p>
    <w:p w14:paraId="24D33B5A"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Norton, P. J. (2007). Depression Anxiety and Stress Scales (DASS-21): Psychometric analysis across four racial groups. </w:t>
      </w:r>
      <w:r w:rsidRPr="005D7AB2">
        <w:rPr>
          <w:rFonts w:ascii="Times New Roman" w:hAnsi="Times New Roman" w:cs="Times New Roman"/>
          <w:i/>
          <w:iCs/>
          <w:sz w:val="24"/>
          <w:szCs w:val="24"/>
        </w:rPr>
        <w:t>Anxiety, Stress &amp; Coping</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20</w:t>
      </w:r>
      <w:r w:rsidRPr="005D7AB2">
        <w:rPr>
          <w:rFonts w:ascii="Times New Roman" w:hAnsi="Times New Roman" w:cs="Times New Roman"/>
          <w:sz w:val="24"/>
          <w:szCs w:val="24"/>
        </w:rPr>
        <w:t>(3), 253–265. https://doi.org/10.1080/10615800701309279</w:t>
      </w:r>
    </w:p>
    <w:p w14:paraId="5698A756"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Pavlacic, J. M., Witcraft, S. M., Dixon, L. J., Buchanan, E. M., &amp; Schulenberg, S. E. (2022). Daily changes in state emotion regulation abilities predict positive and negative affect. </w:t>
      </w:r>
      <w:r w:rsidRPr="005D7AB2">
        <w:rPr>
          <w:rFonts w:ascii="Times New Roman" w:hAnsi="Times New Roman" w:cs="Times New Roman"/>
          <w:i/>
          <w:iCs/>
          <w:sz w:val="24"/>
          <w:szCs w:val="24"/>
        </w:rPr>
        <w:t>Journal of Contextual Behavioral Science</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26</w:t>
      </w:r>
      <w:r w:rsidRPr="005D7AB2">
        <w:rPr>
          <w:rFonts w:ascii="Times New Roman" w:hAnsi="Times New Roman" w:cs="Times New Roman"/>
          <w:sz w:val="24"/>
          <w:szCs w:val="24"/>
        </w:rPr>
        <w:t>, 63–68. https://doi.org/10.1016/j.jcbs.2022.08.006</w:t>
      </w:r>
    </w:p>
    <w:p w14:paraId="39587E8F"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Podsakoff, N. P., Spoelma, T. M., Chawla, N., &amp; Gabriel, A. S. (2019). What predicts within-person variance in applied psychology constructs? An empirical examination. </w:t>
      </w:r>
      <w:r w:rsidRPr="005D7AB2">
        <w:rPr>
          <w:rFonts w:ascii="Times New Roman" w:hAnsi="Times New Roman" w:cs="Times New Roman"/>
          <w:i/>
          <w:iCs/>
          <w:sz w:val="24"/>
          <w:szCs w:val="24"/>
        </w:rPr>
        <w:t>Journal of Applied Psychology</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104</w:t>
      </w:r>
      <w:r w:rsidRPr="005D7AB2">
        <w:rPr>
          <w:rFonts w:ascii="Times New Roman" w:hAnsi="Times New Roman" w:cs="Times New Roman"/>
          <w:sz w:val="24"/>
          <w:szCs w:val="24"/>
        </w:rPr>
        <w:t>(6), 727–754. https://doi.org/10.1037/apl0000374</w:t>
      </w:r>
    </w:p>
    <w:p w14:paraId="12FC1882"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Posit team. (2023). </w:t>
      </w:r>
      <w:r w:rsidRPr="005D7AB2">
        <w:rPr>
          <w:rFonts w:ascii="Times New Roman" w:hAnsi="Times New Roman" w:cs="Times New Roman"/>
          <w:i/>
          <w:iCs/>
          <w:sz w:val="24"/>
          <w:szCs w:val="24"/>
        </w:rPr>
        <w:t>RStudio: Integrated Development Environment for R</w:t>
      </w:r>
      <w:r w:rsidRPr="005D7AB2">
        <w:rPr>
          <w:rFonts w:ascii="Times New Roman" w:hAnsi="Times New Roman" w:cs="Times New Roman"/>
          <w:sz w:val="24"/>
          <w:szCs w:val="24"/>
        </w:rPr>
        <w:t>. Posit Software, PBC. http://www.posit.co/</w:t>
      </w:r>
    </w:p>
    <w:p w14:paraId="6C44DD8F"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lastRenderedPageBreak/>
        <w:t xml:space="preserve">R Core Team. (2022). </w:t>
      </w:r>
      <w:r w:rsidRPr="005D7AB2">
        <w:rPr>
          <w:rFonts w:ascii="Times New Roman" w:hAnsi="Times New Roman" w:cs="Times New Roman"/>
          <w:i/>
          <w:iCs/>
          <w:sz w:val="24"/>
          <w:szCs w:val="24"/>
        </w:rPr>
        <w:t>R: A language and environment for statistical computing</w:t>
      </w:r>
      <w:r w:rsidRPr="005D7AB2">
        <w:rPr>
          <w:rFonts w:ascii="Times New Roman" w:hAnsi="Times New Roman" w:cs="Times New Roman"/>
          <w:sz w:val="24"/>
          <w:szCs w:val="24"/>
        </w:rPr>
        <w:t>. R Foundation for Statistical Computing. https://www.R-project.org/</w:t>
      </w:r>
    </w:p>
    <w:p w14:paraId="28F4A8D8"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Ranganathan, P., Pramesh, C., &amp; Buyse, M. (2016). Common pitfalls in statistical analysis: The perils of multiple testing. </w:t>
      </w:r>
      <w:r w:rsidRPr="005D7AB2">
        <w:rPr>
          <w:rFonts w:ascii="Times New Roman" w:hAnsi="Times New Roman" w:cs="Times New Roman"/>
          <w:i/>
          <w:iCs/>
          <w:sz w:val="24"/>
          <w:szCs w:val="24"/>
        </w:rPr>
        <w:t>Perspectives in Clinical Research</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7</w:t>
      </w:r>
      <w:r w:rsidRPr="005D7AB2">
        <w:rPr>
          <w:rFonts w:ascii="Times New Roman" w:hAnsi="Times New Roman" w:cs="Times New Roman"/>
          <w:sz w:val="24"/>
          <w:szCs w:val="24"/>
        </w:rPr>
        <w:t>(2), 106. https://doi.org/10.4103/2229-3485.179436</w:t>
      </w:r>
    </w:p>
    <w:p w14:paraId="4CFE1D8A"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Rolffs, J. L., Rogge, R. D., &amp; Wilson, K. G. (2018). Disentangling components of flexibility via the hexaflex model: Development and validation of the multidimensional psychological flexibility inventory (MPFI). </w:t>
      </w:r>
      <w:r w:rsidRPr="005D7AB2">
        <w:rPr>
          <w:rFonts w:ascii="Times New Roman" w:hAnsi="Times New Roman" w:cs="Times New Roman"/>
          <w:i/>
          <w:iCs/>
          <w:sz w:val="24"/>
          <w:szCs w:val="24"/>
        </w:rPr>
        <w:t>Assessment</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25</w:t>
      </w:r>
      <w:r w:rsidRPr="005D7AB2">
        <w:rPr>
          <w:rFonts w:ascii="Times New Roman" w:hAnsi="Times New Roman" w:cs="Times New Roman"/>
          <w:sz w:val="24"/>
          <w:szCs w:val="24"/>
        </w:rPr>
        <w:t>(4), 458–482. https://doi.org/10.1177/1073191116645905</w:t>
      </w:r>
    </w:p>
    <w:p w14:paraId="4BC02461"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Rubel, J. A., Rosenbaum, D., &amp; Lutz, W. (2017). Patients’ in-session experiences and symptom change: Session-to-session effects on a within- and between-patient level. </w:t>
      </w:r>
      <w:r w:rsidRPr="005D7AB2">
        <w:rPr>
          <w:rFonts w:ascii="Times New Roman" w:hAnsi="Times New Roman" w:cs="Times New Roman"/>
          <w:i/>
          <w:iCs/>
          <w:sz w:val="24"/>
          <w:szCs w:val="24"/>
        </w:rPr>
        <w:t>Behaviour Research and Therapy</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90</w:t>
      </w:r>
      <w:r w:rsidRPr="005D7AB2">
        <w:rPr>
          <w:rFonts w:ascii="Times New Roman" w:hAnsi="Times New Roman" w:cs="Times New Roman"/>
          <w:sz w:val="24"/>
          <w:szCs w:val="24"/>
        </w:rPr>
        <w:t>, 58–66. https://doi.org/10.1016/j.brat.2016.12.007</w:t>
      </w:r>
    </w:p>
    <w:p w14:paraId="254070A3"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Shiffman, S., Stone, A. A., &amp; Hufford, M. R. (2008). Ecological momentary assessment. </w:t>
      </w:r>
      <w:r w:rsidRPr="005D7AB2">
        <w:rPr>
          <w:rFonts w:ascii="Times New Roman" w:hAnsi="Times New Roman" w:cs="Times New Roman"/>
          <w:i/>
          <w:iCs/>
          <w:sz w:val="24"/>
          <w:szCs w:val="24"/>
        </w:rPr>
        <w:t>Annual Review of Clinical Psychology</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4</w:t>
      </w:r>
      <w:r w:rsidRPr="005D7AB2">
        <w:rPr>
          <w:rFonts w:ascii="Times New Roman" w:hAnsi="Times New Roman" w:cs="Times New Roman"/>
          <w:sz w:val="24"/>
          <w:szCs w:val="24"/>
        </w:rPr>
        <w:t>(1), 1–32. https://doi.org/10.1146/annurev.clinpsy.3.022806.091415</w:t>
      </w:r>
    </w:p>
    <w:p w14:paraId="342DD70F"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Sivula, T., Magnusson, M., Matamoros, A. A., &amp; Vehtari, A. (n.d.). </w:t>
      </w:r>
      <w:r w:rsidRPr="005D7AB2">
        <w:rPr>
          <w:rFonts w:ascii="Times New Roman" w:hAnsi="Times New Roman" w:cs="Times New Roman"/>
          <w:i/>
          <w:iCs/>
          <w:sz w:val="24"/>
          <w:szCs w:val="24"/>
        </w:rPr>
        <w:t>Uncertainty in Bayesian Leave-One-Out Cross-Validation Based Model Comparison</w:t>
      </w:r>
      <w:r w:rsidRPr="005D7AB2">
        <w:rPr>
          <w:rFonts w:ascii="Times New Roman" w:hAnsi="Times New Roman" w:cs="Times New Roman"/>
          <w:sz w:val="24"/>
          <w:szCs w:val="24"/>
        </w:rPr>
        <w:t>. arXiv. https://doi.org/10.48550/arXiv.2008.10296</w:t>
      </w:r>
    </w:p>
    <w:p w14:paraId="5DA03CFA"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Snijders, T. A. B., &amp; Bosker, R. J. (1994). Modeled variance in two-level models. </w:t>
      </w:r>
      <w:r w:rsidRPr="005D7AB2">
        <w:rPr>
          <w:rFonts w:ascii="Times New Roman" w:hAnsi="Times New Roman" w:cs="Times New Roman"/>
          <w:i/>
          <w:iCs/>
          <w:sz w:val="24"/>
          <w:szCs w:val="24"/>
        </w:rPr>
        <w:t>Sociological Methods &amp; Research</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22</w:t>
      </w:r>
      <w:r w:rsidRPr="005D7AB2">
        <w:rPr>
          <w:rFonts w:ascii="Times New Roman" w:hAnsi="Times New Roman" w:cs="Times New Roman"/>
          <w:sz w:val="24"/>
          <w:szCs w:val="24"/>
        </w:rPr>
        <w:t>(3), 342–363. https://doi.org/10.1177/0049124194022003004</w:t>
      </w:r>
    </w:p>
    <w:p w14:paraId="67503D8D"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Song, J., Howe, E., Oltmanns, J. R., &amp; Fisher, A. J. (2022). Examining the concurrent and predictive validity of single items in ecological momentary assessments. </w:t>
      </w:r>
      <w:r w:rsidRPr="005D7AB2">
        <w:rPr>
          <w:rFonts w:ascii="Times New Roman" w:hAnsi="Times New Roman" w:cs="Times New Roman"/>
          <w:i/>
          <w:iCs/>
          <w:sz w:val="24"/>
          <w:szCs w:val="24"/>
        </w:rPr>
        <w:t>Assessment</w:t>
      </w:r>
      <w:r w:rsidRPr="005D7AB2">
        <w:rPr>
          <w:rFonts w:ascii="Times New Roman" w:hAnsi="Times New Roman" w:cs="Times New Roman"/>
          <w:sz w:val="24"/>
          <w:szCs w:val="24"/>
        </w:rPr>
        <w:t>, 107319112211135. https://doi.org/10.1177/10731911221113563</w:t>
      </w:r>
    </w:p>
    <w:p w14:paraId="0C56384C"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lastRenderedPageBreak/>
        <w:t xml:space="preserve">Twiselton, K., Stanton, S. C. E., Gillanders, D., &amp; Bottomley, E. (2020). Exploring the links between psychological flexibility, individual well‐being, and relationship quality. </w:t>
      </w:r>
      <w:r w:rsidRPr="005D7AB2">
        <w:rPr>
          <w:rFonts w:ascii="Times New Roman" w:hAnsi="Times New Roman" w:cs="Times New Roman"/>
          <w:i/>
          <w:iCs/>
          <w:sz w:val="24"/>
          <w:szCs w:val="24"/>
        </w:rPr>
        <w:t>Personal Relationships</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27</w:t>
      </w:r>
      <w:r w:rsidRPr="005D7AB2">
        <w:rPr>
          <w:rFonts w:ascii="Times New Roman" w:hAnsi="Times New Roman" w:cs="Times New Roman"/>
          <w:sz w:val="24"/>
          <w:szCs w:val="24"/>
        </w:rPr>
        <w:t>(4), 880–906. https://doi.org/10.1111/pere.12344</w:t>
      </w:r>
    </w:p>
    <w:p w14:paraId="62BA6891"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Wang, L. (Peggy), &amp; Maxwell, S. E. (2015). On disaggregating between-person and within-person effects with longitudinal data using multilevel models. </w:t>
      </w:r>
      <w:r w:rsidRPr="005D7AB2">
        <w:rPr>
          <w:rFonts w:ascii="Times New Roman" w:hAnsi="Times New Roman" w:cs="Times New Roman"/>
          <w:i/>
          <w:iCs/>
          <w:sz w:val="24"/>
          <w:szCs w:val="24"/>
        </w:rPr>
        <w:t>Psychological Methods</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20</w:t>
      </w:r>
      <w:r w:rsidRPr="005D7AB2">
        <w:rPr>
          <w:rFonts w:ascii="Times New Roman" w:hAnsi="Times New Roman" w:cs="Times New Roman"/>
          <w:sz w:val="24"/>
          <w:szCs w:val="24"/>
        </w:rPr>
        <w:t>(1), 63–83. https://doi.org/10.1037/met0000030</w:t>
      </w:r>
    </w:p>
    <w:p w14:paraId="244A5BEB"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Weigold, A., &amp; Weigold, I. K. (2022). Traditional and modern convenience samples: An investigation of college student, Mechanical Turk, and Mechanical Turk college student samples. </w:t>
      </w:r>
      <w:r w:rsidRPr="005D7AB2">
        <w:rPr>
          <w:rFonts w:ascii="Times New Roman" w:hAnsi="Times New Roman" w:cs="Times New Roman"/>
          <w:i/>
          <w:iCs/>
          <w:sz w:val="24"/>
          <w:szCs w:val="24"/>
        </w:rPr>
        <w:t>Social Science Computer Review</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40</w:t>
      </w:r>
      <w:r w:rsidRPr="005D7AB2">
        <w:rPr>
          <w:rFonts w:ascii="Times New Roman" w:hAnsi="Times New Roman" w:cs="Times New Roman"/>
          <w:sz w:val="24"/>
          <w:szCs w:val="24"/>
        </w:rPr>
        <w:t>(5), 1302–1322. https://doi.org/10.1177/08944393211006847</w:t>
      </w:r>
    </w:p>
    <w:p w14:paraId="53B506A9"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Wiley, J. (2020). </w:t>
      </w:r>
      <w:r w:rsidRPr="005D7AB2">
        <w:rPr>
          <w:rFonts w:ascii="Times New Roman" w:hAnsi="Times New Roman" w:cs="Times New Roman"/>
          <w:i/>
          <w:iCs/>
          <w:sz w:val="24"/>
          <w:szCs w:val="24"/>
        </w:rPr>
        <w:t>multilevelTools: Multilevel and Mixed Effects Model Diagnostics and Effect Sizes</w:t>
      </w:r>
      <w:r w:rsidRPr="005D7AB2">
        <w:rPr>
          <w:rFonts w:ascii="Times New Roman" w:hAnsi="Times New Roman" w:cs="Times New Roman"/>
          <w:sz w:val="24"/>
          <w:szCs w:val="24"/>
        </w:rPr>
        <w:t xml:space="preserve"> (R package version 0.1.1). https://CRAN.R-project.org/package=multilevelTools</w:t>
      </w:r>
    </w:p>
    <w:p w14:paraId="62CD5563"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Williams, M. T., Lewthwaite, H., Fraysse, F., Gajewska, A., Ignatavicius, J., &amp; Ferrar, K. (2021). Compliance with mobile ecological momentary assessment of self-reported health-related behaviors and psychological constructs in adults: Systematic review and meta-analysis. </w:t>
      </w:r>
      <w:r w:rsidRPr="005D7AB2">
        <w:rPr>
          <w:rFonts w:ascii="Times New Roman" w:hAnsi="Times New Roman" w:cs="Times New Roman"/>
          <w:i/>
          <w:iCs/>
          <w:sz w:val="24"/>
          <w:szCs w:val="24"/>
        </w:rPr>
        <w:t>Journal of Medical Internet Research</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23</w:t>
      </w:r>
      <w:r w:rsidRPr="005D7AB2">
        <w:rPr>
          <w:rFonts w:ascii="Times New Roman" w:hAnsi="Times New Roman" w:cs="Times New Roman"/>
          <w:sz w:val="24"/>
          <w:szCs w:val="24"/>
        </w:rPr>
        <w:t>(3), e17023. https://doi.org/10.2196/17023</w:t>
      </w:r>
    </w:p>
    <w:p w14:paraId="7A51A88E"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Zilcha-Mano, S. (2021). Toward personalized psychotherapy: The importance of the trait-like/state-like distinction for understanding therapeutic change. </w:t>
      </w:r>
      <w:r w:rsidRPr="005D7AB2">
        <w:rPr>
          <w:rFonts w:ascii="Times New Roman" w:hAnsi="Times New Roman" w:cs="Times New Roman"/>
          <w:i/>
          <w:iCs/>
          <w:sz w:val="24"/>
          <w:szCs w:val="24"/>
        </w:rPr>
        <w:t>American Psychologist</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76</w:t>
      </w:r>
      <w:r w:rsidRPr="005D7AB2">
        <w:rPr>
          <w:rFonts w:ascii="Times New Roman" w:hAnsi="Times New Roman" w:cs="Times New Roman"/>
          <w:sz w:val="24"/>
          <w:szCs w:val="24"/>
        </w:rPr>
        <w:t>(3), 516–528. https://doi.org/10.1037/amp0000629</w:t>
      </w:r>
    </w:p>
    <w:p w14:paraId="29BC3783" w14:textId="77777777" w:rsidR="00DF7332" w:rsidRPr="005D7AB2" w:rsidRDefault="00DF7332" w:rsidP="00DF7332">
      <w:pPr>
        <w:pStyle w:val="Bibliography"/>
        <w:rPr>
          <w:rFonts w:ascii="Times New Roman" w:hAnsi="Times New Roman" w:cs="Times New Roman"/>
          <w:sz w:val="24"/>
          <w:szCs w:val="24"/>
        </w:rPr>
      </w:pPr>
      <w:r w:rsidRPr="005D7AB2">
        <w:rPr>
          <w:rFonts w:ascii="Times New Roman" w:hAnsi="Times New Roman" w:cs="Times New Roman"/>
          <w:sz w:val="24"/>
          <w:szCs w:val="24"/>
        </w:rPr>
        <w:t xml:space="preserve">Zilcha-Mano, S., &amp; Webb, C. A. (2021). Disentangling trait-like between-individual vs. State-like within-individual effects in studying the mechanisms of change in CBT. </w:t>
      </w:r>
      <w:r w:rsidRPr="005D7AB2">
        <w:rPr>
          <w:rFonts w:ascii="Times New Roman" w:hAnsi="Times New Roman" w:cs="Times New Roman"/>
          <w:i/>
          <w:iCs/>
          <w:sz w:val="24"/>
          <w:szCs w:val="24"/>
        </w:rPr>
        <w:t>Frontiers in Psychiatry</w:t>
      </w:r>
      <w:r w:rsidRPr="005D7AB2">
        <w:rPr>
          <w:rFonts w:ascii="Times New Roman" w:hAnsi="Times New Roman" w:cs="Times New Roman"/>
          <w:sz w:val="24"/>
          <w:szCs w:val="24"/>
        </w:rPr>
        <w:t xml:space="preserve">, </w:t>
      </w:r>
      <w:r w:rsidRPr="005D7AB2">
        <w:rPr>
          <w:rFonts w:ascii="Times New Roman" w:hAnsi="Times New Roman" w:cs="Times New Roman"/>
          <w:i/>
          <w:iCs/>
          <w:sz w:val="24"/>
          <w:szCs w:val="24"/>
        </w:rPr>
        <w:t>11</w:t>
      </w:r>
      <w:r w:rsidRPr="005D7AB2">
        <w:rPr>
          <w:rFonts w:ascii="Times New Roman" w:hAnsi="Times New Roman" w:cs="Times New Roman"/>
          <w:sz w:val="24"/>
          <w:szCs w:val="24"/>
        </w:rPr>
        <w:t>, 609585. https://doi.org/10.3389/fpsyt.2020.609585</w:t>
      </w:r>
    </w:p>
    <w:p w14:paraId="1CE8B791" w14:textId="0A322FC6" w:rsidR="008B0A87" w:rsidRPr="00552A58" w:rsidRDefault="00486239" w:rsidP="008B0A87">
      <w:pPr>
        <w:spacing w:line="480" w:lineRule="auto"/>
        <w:contextualSpacing/>
        <w:jc w:val="center"/>
        <w:rPr>
          <w:rFonts w:ascii="Times New Roman" w:hAnsi="Times New Roman" w:cs="Times New Roman"/>
          <w:b/>
          <w:bCs/>
          <w:sz w:val="24"/>
          <w:szCs w:val="24"/>
        </w:rPr>
        <w:sectPr w:rsidR="008B0A87" w:rsidRPr="00552A58" w:rsidSect="005D7AB2">
          <w:headerReference w:type="default" r:id="rId11"/>
          <w:headerReference w:type="first" r:id="rId12"/>
          <w:pgSz w:w="12240" w:h="15840" w:code="1"/>
          <w:pgMar w:top="1440" w:right="1440" w:bottom="1440" w:left="1440" w:header="720" w:footer="720" w:gutter="0"/>
          <w:cols w:space="720"/>
          <w:docGrid w:linePitch="360"/>
        </w:sectPr>
      </w:pPr>
      <w:r w:rsidRPr="00DF7332">
        <w:rPr>
          <w:rFonts w:ascii="Times New Roman" w:hAnsi="Times New Roman" w:cs="Times New Roman"/>
          <w:b/>
          <w:bCs/>
          <w:sz w:val="24"/>
          <w:szCs w:val="24"/>
        </w:rPr>
        <w:fldChar w:fldCharType="end"/>
      </w:r>
    </w:p>
    <w:p w14:paraId="0D9EE11E" w14:textId="77777777" w:rsidR="00FF3999" w:rsidRPr="008B0A87" w:rsidRDefault="00FF3999" w:rsidP="00FF3999">
      <w:pPr>
        <w:spacing w:line="480" w:lineRule="auto"/>
        <w:contextualSpacing/>
        <w:jc w:val="center"/>
        <w:rPr>
          <w:rFonts w:ascii="Times New Roman" w:hAnsi="Times New Roman" w:cs="Times New Roman"/>
          <w:b/>
          <w:bCs/>
          <w:sz w:val="24"/>
          <w:szCs w:val="24"/>
        </w:rPr>
      </w:pPr>
      <w:r w:rsidRPr="008B0A87">
        <w:rPr>
          <w:rFonts w:ascii="Times New Roman" w:hAnsi="Times New Roman" w:cs="Times New Roman"/>
          <w:b/>
          <w:bCs/>
          <w:sz w:val="24"/>
          <w:szCs w:val="24"/>
        </w:rPr>
        <w:lastRenderedPageBreak/>
        <w:t>Tables</w:t>
      </w:r>
    </w:p>
    <w:p w14:paraId="232EE782" w14:textId="77777777" w:rsidR="00FF3999" w:rsidRPr="008B0A87" w:rsidRDefault="00FF3999" w:rsidP="00FF3999">
      <w:pPr>
        <w:spacing w:line="480" w:lineRule="auto"/>
        <w:contextualSpacing/>
        <w:rPr>
          <w:rFonts w:ascii="Times New Roman" w:hAnsi="Times New Roman" w:cs="Times New Roman"/>
          <w:i/>
          <w:iCs/>
          <w:sz w:val="24"/>
          <w:szCs w:val="24"/>
        </w:rPr>
      </w:pPr>
      <w:r w:rsidRPr="008B0A87">
        <w:rPr>
          <w:rFonts w:ascii="Times New Roman" w:hAnsi="Times New Roman" w:cs="Times New Roman"/>
          <w:b/>
          <w:bCs/>
          <w:sz w:val="24"/>
          <w:szCs w:val="24"/>
        </w:rPr>
        <w:t>Table 1</w:t>
      </w:r>
    </w:p>
    <w:p w14:paraId="59743520" w14:textId="77777777" w:rsidR="00FF3999" w:rsidRDefault="00FF3999" w:rsidP="00FF3999">
      <w:pPr>
        <w:spacing w:line="480" w:lineRule="auto"/>
        <w:contextualSpacing/>
        <w:rPr>
          <w:rFonts w:ascii="Times New Roman" w:hAnsi="Times New Roman" w:cs="Times New Roman"/>
          <w:i/>
          <w:iCs/>
          <w:sz w:val="24"/>
          <w:szCs w:val="24"/>
        </w:rPr>
      </w:pPr>
      <w:r>
        <w:rPr>
          <w:rFonts w:ascii="Times New Roman" w:hAnsi="Times New Roman" w:cs="Times New Roman"/>
          <w:i/>
          <w:iCs/>
          <w:sz w:val="24"/>
          <w:szCs w:val="24"/>
        </w:rPr>
        <w:t>Sample demographics and baseline measurements</w:t>
      </w:r>
    </w:p>
    <w:tbl>
      <w:tblPr>
        <w:tblStyle w:val="TableGrid"/>
        <w:tblW w:w="7830" w:type="dxa"/>
        <w:tblLook w:val="04A0" w:firstRow="1" w:lastRow="0" w:firstColumn="1" w:lastColumn="0" w:noHBand="0" w:noVBand="1"/>
      </w:tblPr>
      <w:tblGrid>
        <w:gridCol w:w="5400"/>
        <w:gridCol w:w="2430"/>
      </w:tblGrid>
      <w:tr w:rsidR="00FF3999" w14:paraId="1FFD0655" w14:textId="77777777" w:rsidTr="00B00436">
        <w:trPr>
          <w:trHeight w:val="503"/>
        </w:trPr>
        <w:tc>
          <w:tcPr>
            <w:tcW w:w="5400" w:type="dxa"/>
            <w:tcBorders>
              <w:top w:val="single" w:sz="4" w:space="0" w:color="auto"/>
              <w:left w:val="nil"/>
              <w:bottom w:val="single" w:sz="4" w:space="0" w:color="auto"/>
              <w:right w:val="nil"/>
            </w:tcBorders>
            <w:vAlign w:val="center"/>
          </w:tcPr>
          <w:p w14:paraId="5A26F0BA" w14:textId="77777777" w:rsidR="00FF3999" w:rsidRPr="00E616CD" w:rsidRDefault="00FF3999" w:rsidP="00B00436">
            <w:pPr>
              <w:spacing w:after="160"/>
              <w:contextualSpacing/>
              <w:jc w:val="center"/>
              <w:rPr>
                <w:rFonts w:ascii="Times New Roman" w:hAnsi="Times New Roman" w:cs="Times New Roman"/>
              </w:rPr>
            </w:pPr>
          </w:p>
        </w:tc>
        <w:tc>
          <w:tcPr>
            <w:tcW w:w="2430" w:type="dxa"/>
            <w:tcBorders>
              <w:top w:val="single" w:sz="4" w:space="0" w:color="auto"/>
              <w:left w:val="nil"/>
              <w:bottom w:val="single" w:sz="4" w:space="0" w:color="auto"/>
              <w:right w:val="nil"/>
            </w:tcBorders>
            <w:vAlign w:val="center"/>
          </w:tcPr>
          <w:p w14:paraId="22EE0330" w14:textId="77777777" w:rsidR="00FF3999" w:rsidRPr="00E616CD" w:rsidRDefault="00FF3999" w:rsidP="00B00436">
            <w:pPr>
              <w:spacing w:after="160"/>
              <w:contextualSpacing/>
              <w:jc w:val="center"/>
              <w:rPr>
                <w:rFonts w:ascii="Times New Roman" w:hAnsi="Times New Roman" w:cs="Times New Roman"/>
                <w:sz w:val="20"/>
                <w:szCs w:val="20"/>
              </w:rPr>
            </w:pPr>
            <w:r>
              <w:rPr>
                <w:rFonts w:ascii="Times New Roman" w:hAnsi="Times New Roman" w:cs="Times New Roman"/>
                <w:sz w:val="20"/>
                <w:szCs w:val="20"/>
              </w:rPr>
              <w:t>Total Sample</w:t>
            </w:r>
          </w:p>
        </w:tc>
      </w:tr>
      <w:tr w:rsidR="00FF3999" w14:paraId="7F3A835A" w14:textId="77777777" w:rsidTr="00B00436">
        <w:trPr>
          <w:trHeight w:val="317"/>
        </w:trPr>
        <w:tc>
          <w:tcPr>
            <w:tcW w:w="5400" w:type="dxa"/>
            <w:tcBorders>
              <w:top w:val="single" w:sz="4" w:space="0" w:color="auto"/>
              <w:left w:val="nil"/>
              <w:bottom w:val="nil"/>
              <w:right w:val="nil"/>
            </w:tcBorders>
            <w:vAlign w:val="center"/>
          </w:tcPr>
          <w:p w14:paraId="48E89FB4" w14:textId="77777777" w:rsidR="00FF3999" w:rsidRPr="00E616CD" w:rsidRDefault="00FF3999" w:rsidP="00B00436">
            <w:pPr>
              <w:spacing w:after="160"/>
              <w:contextualSpacing/>
              <w:rPr>
                <w:rFonts w:ascii="Times New Roman" w:hAnsi="Times New Roman" w:cs="Times New Roman"/>
                <w:sz w:val="20"/>
                <w:szCs w:val="20"/>
              </w:rPr>
            </w:pPr>
            <w:r w:rsidRPr="00E616CD">
              <w:rPr>
                <w:rFonts w:ascii="Times New Roman" w:hAnsi="Times New Roman" w:cs="Times New Roman"/>
                <w:sz w:val="20"/>
                <w:szCs w:val="20"/>
              </w:rPr>
              <w:t>Age (</w:t>
            </w:r>
            <w:r w:rsidRPr="00E616CD">
              <w:rPr>
                <w:rFonts w:ascii="Times New Roman" w:hAnsi="Times New Roman" w:cs="Times New Roman"/>
                <w:i/>
                <w:iCs/>
                <w:sz w:val="20"/>
                <w:szCs w:val="20"/>
              </w:rPr>
              <w:t>M</w:t>
            </w:r>
            <w:r w:rsidRPr="00E616CD">
              <w:rPr>
                <w:rFonts w:ascii="Times New Roman" w:hAnsi="Times New Roman" w:cs="Times New Roman"/>
                <w:sz w:val="20"/>
                <w:szCs w:val="20"/>
              </w:rPr>
              <w:t xml:space="preserve"> (</w:t>
            </w:r>
            <w:r w:rsidRPr="00E616CD">
              <w:rPr>
                <w:rFonts w:ascii="Times New Roman" w:hAnsi="Times New Roman" w:cs="Times New Roman"/>
                <w:i/>
                <w:iCs/>
                <w:sz w:val="20"/>
                <w:szCs w:val="20"/>
              </w:rPr>
              <w:t>SD</w:t>
            </w:r>
            <w:r w:rsidRPr="00E616CD">
              <w:rPr>
                <w:rFonts w:ascii="Times New Roman" w:hAnsi="Times New Roman" w:cs="Times New Roman"/>
                <w:sz w:val="20"/>
                <w:szCs w:val="20"/>
              </w:rPr>
              <w:t>))</w:t>
            </w:r>
          </w:p>
        </w:tc>
        <w:tc>
          <w:tcPr>
            <w:tcW w:w="2430" w:type="dxa"/>
            <w:tcBorders>
              <w:top w:val="single" w:sz="4" w:space="0" w:color="auto"/>
              <w:left w:val="nil"/>
              <w:bottom w:val="nil"/>
              <w:right w:val="nil"/>
            </w:tcBorders>
            <w:vAlign w:val="center"/>
          </w:tcPr>
          <w:p w14:paraId="1F439868" w14:textId="3D88A656" w:rsidR="00FF3999" w:rsidRPr="00E616CD" w:rsidRDefault="00FF3999" w:rsidP="00B00436">
            <w:pPr>
              <w:spacing w:after="160"/>
              <w:contextualSpacing/>
              <w:jc w:val="center"/>
              <w:rPr>
                <w:rFonts w:ascii="Times New Roman" w:hAnsi="Times New Roman" w:cs="Times New Roman"/>
                <w:sz w:val="20"/>
                <w:szCs w:val="20"/>
              </w:rPr>
            </w:pPr>
            <w:r w:rsidRPr="00E616CD">
              <w:rPr>
                <w:rFonts w:ascii="Times New Roman" w:hAnsi="Times New Roman" w:cs="Times New Roman"/>
                <w:sz w:val="20"/>
                <w:szCs w:val="20"/>
              </w:rPr>
              <w:t>2</w:t>
            </w:r>
            <w:r w:rsidR="00C75BCD">
              <w:rPr>
                <w:rFonts w:ascii="Times New Roman" w:hAnsi="Times New Roman" w:cs="Times New Roman"/>
                <w:sz w:val="20"/>
                <w:szCs w:val="20"/>
              </w:rPr>
              <w:t>4</w:t>
            </w:r>
            <w:r w:rsidRPr="00E616CD">
              <w:rPr>
                <w:rFonts w:ascii="Times New Roman" w:hAnsi="Times New Roman" w:cs="Times New Roman"/>
                <w:sz w:val="20"/>
                <w:szCs w:val="20"/>
              </w:rPr>
              <w:t xml:space="preserve"> (</w:t>
            </w:r>
            <w:r>
              <w:rPr>
                <w:rFonts w:ascii="Times New Roman" w:hAnsi="Times New Roman" w:cs="Times New Roman"/>
                <w:sz w:val="20"/>
                <w:szCs w:val="20"/>
              </w:rPr>
              <w:t>8.</w:t>
            </w:r>
            <w:r w:rsidR="00C75BCD">
              <w:rPr>
                <w:rFonts w:ascii="Times New Roman" w:hAnsi="Times New Roman" w:cs="Times New Roman"/>
                <w:sz w:val="20"/>
                <w:szCs w:val="20"/>
              </w:rPr>
              <w:t>9</w:t>
            </w:r>
            <w:r w:rsidRPr="00E616CD">
              <w:rPr>
                <w:rFonts w:ascii="Times New Roman" w:hAnsi="Times New Roman" w:cs="Times New Roman"/>
                <w:sz w:val="20"/>
                <w:szCs w:val="20"/>
              </w:rPr>
              <w:t>)</w:t>
            </w:r>
          </w:p>
        </w:tc>
      </w:tr>
      <w:tr w:rsidR="00FF3999" w14:paraId="0511D750" w14:textId="77777777" w:rsidTr="00B00436">
        <w:trPr>
          <w:trHeight w:val="317"/>
        </w:trPr>
        <w:tc>
          <w:tcPr>
            <w:tcW w:w="5400" w:type="dxa"/>
            <w:tcBorders>
              <w:top w:val="nil"/>
              <w:left w:val="nil"/>
              <w:bottom w:val="nil"/>
              <w:right w:val="nil"/>
            </w:tcBorders>
            <w:vAlign w:val="center"/>
          </w:tcPr>
          <w:p w14:paraId="02CE0F08" w14:textId="77777777" w:rsidR="00FF3999" w:rsidRPr="00E616CD" w:rsidRDefault="00FF3999" w:rsidP="00B00436">
            <w:pPr>
              <w:spacing w:after="160"/>
              <w:contextualSpacing/>
              <w:rPr>
                <w:rFonts w:ascii="Times New Roman" w:hAnsi="Times New Roman" w:cs="Times New Roman"/>
                <w:sz w:val="20"/>
                <w:szCs w:val="20"/>
              </w:rPr>
            </w:pPr>
            <w:r w:rsidRPr="00E616CD">
              <w:rPr>
                <w:rFonts w:ascii="Times New Roman" w:hAnsi="Times New Roman" w:cs="Times New Roman"/>
                <w:sz w:val="20"/>
                <w:szCs w:val="20"/>
              </w:rPr>
              <w:t>Gender (%)</w:t>
            </w:r>
          </w:p>
        </w:tc>
        <w:tc>
          <w:tcPr>
            <w:tcW w:w="2430" w:type="dxa"/>
            <w:tcBorders>
              <w:top w:val="nil"/>
              <w:left w:val="nil"/>
              <w:bottom w:val="nil"/>
              <w:right w:val="nil"/>
            </w:tcBorders>
            <w:vAlign w:val="center"/>
          </w:tcPr>
          <w:p w14:paraId="362358C9" w14:textId="77777777" w:rsidR="00FF3999" w:rsidRPr="00E616CD" w:rsidRDefault="00FF3999" w:rsidP="00B00436">
            <w:pPr>
              <w:spacing w:after="160"/>
              <w:contextualSpacing/>
              <w:jc w:val="center"/>
              <w:rPr>
                <w:rFonts w:ascii="Times New Roman" w:hAnsi="Times New Roman" w:cs="Times New Roman"/>
                <w:sz w:val="20"/>
                <w:szCs w:val="20"/>
              </w:rPr>
            </w:pPr>
          </w:p>
        </w:tc>
      </w:tr>
      <w:tr w:rsidR="00FF3999" w14:paraId="22D0F730" w14:textId="77777777" w:rsidTr="00B00436">
        <w:trPr>
          <w:trHeight w:val="317"/>
        </w:trPr>
        <w:tc>
          <w:tcPr>
            <w:tcW w:w="5400" w:type="dxa"/>
            <w:tcBorders>
              <w:top w:val="nil"/>
              <w:left w:val="nil"/>
              <w:bottom w:val="nil"/>
              <w:right w:val="nil"/>
            </w:tcBorders>
            <w:vAlign w:val="center"/>
          </w:tcPr>
          <w:p w14:paraId="187DDCB3" w14:textId="77777777" w:rsidR="00FF3999" w:rsidRPr="00E616CD" w:rsidRDefault="00FF3999" w:rsidP="00B00436">
            <w:pPr>
              <w:spacing w:after="160"/>
              <w:contextualSpacing/>
              <w:rPr>
                <w:rFonts w:ascii="Times New Roman" w:hAnsi="Times New Roman" w:cs="Times New Roman"/>
                <w:i/>
                <w:iCs/>
                <w:sz w:val="20"/>
                <w:szCs w:val="20"/>
              </w:rPr>
            </w:pPr>
            <w:r w:rsidRPr="00E616CD">
              <w:rPr>
                <w:rFonts w:ascii="Times New Roman" w:hAnsi="Times New Roman" w:cs="Times New Roman"/>
                <w:i/>
                <w:iCs/>
                <w:sz w:val="20"/>
                <w:szCs w:val="20"/>
              </w:rPr>
              <w:t xml:space="preserve">     </w:t>
            </w:r>
            <w:r>
              <w:rPr>
                <w:rFonts w:ascii="Times New Roman" w:hAnsi="Times New Roman" w:cs="Times New Roman"/>
                <w:i/>
                <w:iCs/>
                <w:sz w:val="20"/>
                <w:szCs w:val="20"/>
              </w:rPr>
              <w:t>Woman</w:t>
            </w:r>
          </w:p>
        </w:tc>
        <w:tc>
          <w:tcPr>
            <w:tcW w:w="2430" w:type="dxa"/>
            <w:tcBorders>
              <w:top w:val="nil"/>
              <w:left w:val="nil"/>
              <w:bottom w:val="nil"/>
              <w:right w:val="nil"/>
            </w:tcBorders>
            <w:vAlign w:val="center"/>
          </w:tcPr>
          <w:p w14:paraId="2F888131" w14:textId="4E189FDB" w:rsidR="00FF3999" w:rsidRPr="00E616CD" w:rsidRDefault="00FF3999" w:rsidP="00B00436">
            <w:pPr>
              <w:spacing w:after="160"/>
              <w:contextualSpacing/>
              <w:jc w:val="center"/>
              <w:rPr>
                <w:rFonts w:ascii="Times New Roman" w:hAnsi="Times New Roman" w:cs="Times New Roman"/>
                <w:sz w:val="20"/>
                <w:szCs w:val="20"/>
              </w:rPr>
            </w:pPr>
            <w:r>
              <w:rPr>
                <w:rFonts w:ascii="Times New Roman" w:hAnsi="Times New Roman" w:cs="Times New Roman"/>
                <w:sz w:val="20"/>
                <w:szCs w:val="20"/>
              </w:rPr>
              <w:t>7</w:t>
            </w:r>
            <w:r w:rsidR="00C75BCD">
              <w:rPr>
                <w:rFonts w:ascii="Times New Roman" w:hAnsi="Times New Roman" w:cs="Times New Roman"/>
                <w:sz w:val="20"/>
                <w:szCs w:val="20"/>
              </w:rPr>
              <w:t>5.6</w:t>
            </w:r>
          </w:p>
        </w:tc>
      </w:tr>
      <w:tr w:rsidR="00FF3999" w14:paraId="10909557" w14:textId="77777777" w:rsidTr="00B00436">
        <w:trPr>
          <w:trHeight w:val="317"/>
        </w:trPr>
        <w:tc>
          <w:tcPr>
            <w:tcW w:w="5400" w:type="dxa"/>
            <w:tcBorders>
              <w:top w:val="nil"/>
              <w:left w:val="nil"/>
              <w:bottom w:val="nil"/>
              <w:right w:val="nil"/>
            </w:tcBorders>
            <w:vAlign w:val="center"/>
          </w:tcPr>
          <w:p w14:paraId="45A7C3BB" w14:textId="77777777" w:rsidR="00FF3999" w:rsidRPr="00E616CD" w:rsidRDefault="00FF3999" w:rsidP="00B00436">
            <w:pPr>
              <w:spacing w:after="160"/>
              <w:contextualSpacing/>
              <w:rPr>
                <w:rFonts w:ascii="Times New Roman" w:hAnsi="Times New Roman" w:cs="Times New Roman"/>
                <w:i/>
                <w:iCs/>
                <w:sz w:val="20"/>
                <w:szCs w:val="20"/>
              </w:rPr>
            </w:pPr>
            <w:r w:rsidRPr="00E616CD">
              <w:rPr>
                <w:rFonts w:ascii="Times New Roman" w:hAnsi="Times New Roman" w:cs="Times New Roman"/>
                <w:i/>
                <w:iCs/>
                <w:sz w:val="20"/>
                <w:szCs w:val="20"/>
              </w:rPr>
              <w:t xml:space="preserve">     Ma</w:t>
            </w:r>
            <w:r>
              <w:rPr>
                <w:rFonts w:ascii="Times New Roman" w:hAnsi="Times New Roman" w:cs="Times New Roman"/>
                <w:i/>
                <w:iCs/>
                <w:sz w:val="20"/>
                <w:szCs w:val="20"/>
              </w:rPr>
              <w:t>n</w:t>
            </w:r>
          </w:p>
        </w:tc>
        <w:tc>
          <w:tcPr>
            <w:tcW w:w="2430" w:type="dxa"/>
            <w:tcBorders>
              <w:top w:val="nil"/>
              <w:left w:val="nil"/>
              <w:bottom w:val="nil"/>
              <w:right w:val="nil"/>
            </w:tcBorders>
            <w:vAlign w:val="center"/>
          </w:tcPr>
          <w:p w14:paraId="500CA7DC" w14:textId="2C2F9703" w:rsidR="00FF3999" w:rsidRPr="00E616CD" w:rsidRDefault="00FF3999" w:rsidP="00B00436">
            <w:pPr>
              <w:spacing w:after="160"/>
              <w:contextualSpacing/>
              <w:jc w:val="center"/>
              <w:rPr>
                <w:rFonts w:ascii="Times New Roman" w:hAnsi="Times New Roman" w:cs="Times New Roman"/>
                <w:sz w:val="20"/>
                <w:szCs w:val="20"/>
              </w:rPr>
            </w:pPr>
            <w:r>
              <w:rPr>
                <w:rFonts w:ascii="Times New Roman" w:hAnsi="Times New Roman" w:cs="Times New Roman"/>
                <w:sz w:val="20"/>
                <w:szCs w:val="20"/>
              </w:rPr>
              <w:t>24</w:t>
            </w:r>
            <w:r w:rsidR="00C75BCD">
              <w:rPr>
                <w:rFonts w:ascii="Times New Roman" w:hAnsi="Times New Roman" w:cs="Times New Roman"/>
                <w:sz w:val="20"/>
                <w:szCs w:val="20"/>
              </w:rPr>
              <w:t>.4</w:t>
            </w:r>
          </w:p>
        </w:tc>
      </w:tr>
      <w:tr w:rsidR="00FF3999" w14:paraId="3CF7C5EB" w14:textId="77777777" w:rsidTr="00B00436">
        <w:trPr>
          <w:trHeight w:val="317"/>
        </w:trPr>
        <w:tc>
          <w:tcPr>
            <w:tcW w:w="5400" w:type="dxa"/>
            <w:tcBorders>
              <w:top w:val="nil"/>
              <w:left w:val="nil"/>
              <w:bottom w:val="nil"/>
              <w:right w:val="nil"/>
            </w:tcBorders>
            <w:vAlign w:val="center"/>
          </w:tcPr>
          <w:p w14:paraId="15BDEC19" w14:textId="77777777" w:rsidR="00FF3999" w:rsidRPr="00E616CD" w:rsidRDefault="00FF3999" w:rsidP="00B00436">
            <w:pPr>
              <w:spacing w:after="160"/>
              <w:contextualSpacing/>
              <w:rPr>
                <w:rFonts w:ascii="Times New Roman" w:hAnsi="Times New Roman" w:cs="Times New Roman"/>
                <w:sz w:val="20"/>
                <w:szCs w:val="20"/>
              </w:rPr>
            </w:pPr>
            <w:r w:rsidRPr="00E616CD">
              <w:rPr>
                <w:rFonts w:ascii="Times New Roman" w:hAnsi="Times New Roman" w:cs="Times New Roman"/>
                <w:sz w:val="20"/>
                <w:szCs w:val="20"/>
              </w:rPr>
              <w:t>Race (%)</w:t>
            </w:r>
          </w:p>
        </w:tc>
        <w:tc>
          <w:tcPr>
            <w:tcW w:w="2430" w:type="dxa"/>
            <w:tcBorders>
              <w:top w:val="nil"/>
              <w:left w:val="nil"/>
              <w:bottom w:val="nil"/>
              <w:right w:val="nil"/>
            </w:tcBorders>
            <w:vAlign w:val="center"/>
          </w:tcPr>
          <w:p w14:paraId="3217251E" w14:textId="77777777" w:rsidR="00FF3999" w:rsidRPr="00E616CD" w:rsidRDefault="00FF3999" w:rsidP="00B00436">
            <w:pPr>
              <w:spacing w:after="160"/>
              <w:contextualSpacing/>
              <w:jc w:val="center"/>
              <w:rPr>
                <w:rFonts w:ascii="Times New Roman" w:hAnsi="Times New Roman" w:cs="Times New Roman"/>
                <w:sz w:val="20"/>
                <w:szCs w:val="20"/>
              </w:rPr>
            </w:pPr>
          </w:p>
        </w:tc>
      </w:tr>
      <w:tr w:rsidR="00FF3999" w14:paraId="1732D9F4" w14:textId="77777777" w:rsidTr="00B00436">
        <w:trPr>
          <w:trHeight w:val="317"/>
        </w:trPr>
        <w:tc>
          <w:tcPr>
            <w:tcW w:w="5400" w:type="dxa"/>
            <w:tcBorders>
              <w:top w:val="nil"/>
              <w:left w:val="nil"/>
              <w:bottom w:val="nil"/>
              <w:right w:val="nil"/>
            </w:tcBorders>
            <w:vAlign w:val="center"/>
          </w:tcPr>
          <w:p w14:paraId="08708FEE" w14:textId="77777777" w:rsidR="00FF3999" w:rsidRPr="00E616CD" w:rsidRDefault="00FF3999" w:rsidP="00B00436">
            <w:pPr>
              <w:spacing w:after="160"/>
              <w:contextualSpacing/>
              <w:rPr>
                <w:rFonts w:ascii="Times New Roman" w:hAnsi="Times New Roman" w:cs="Times New Roman"/>
                <w:i/>
                <w:iCs/>
                <w:sz w:val="20"/>
                <w:szCs w:val="20"/>
              </w:rPr>
            </w:pPr>
            <w:r w:rsidRPr="00E616CD">
              <w:rPr>
                <w:rFonts w:ascii="Times New Roman" w:hAnsi="Times New Roman" w:cs="Times New Roman"/>
                <w:i/>
                <w:iCs/>
                <w:sz w:val="20"/>
                <w:szCs w:val="20"/>
              </w:rPr>
              <w:t xml:space="preserve">     White</w:t>
            </w:r>
          </w:p>
        </w:tc>
        <w:tc>
          <w:tcPr>
            <w:tcW w:w="2430" w:type="dxa"/>
            <w:tcBorders>
              <w:top w:val="nil"/>
              <w:left w:val="nil"/>
              <w:bottom w:val="nil"/>
              <w:right w:val="nil"/>
            </w:tcBorders>
            <w:vAlign w:val="center"/>
          </w:tcPr>
          <w:p w14:paraId="614E62D8" w14:textId="16CA4F67" w:rsidR="00FF3999" w:rsidRPr="00E616CD" w:rsidRDefault="00FF3999" w:rsidP="00B00436">
            <w:pPr>
              <w:spacing w:after="160"/>
              <w:contextualSpacing/>
              <w:jc w:val="center"/>
              <w:rPr>
                <w:rFonts w:ascii="Times New Roman" w:hAnsi="Times New Roman" w:cs="Times New Roman"/>
                <w:sz w:val="20"/>
                <w:szCs w:val="20"/>
              </w:rPr>
            </w:pPr>
            <w:r w:rsidRPr="00E616CD">
              <w:rPr>
                <w:rFonts w:ascii="Times New Roman" w:hAnsi="Times New Roman" w:cs="Times New Roman"/>
                <w:sz w:val="20"/>
                <w:szCs w:val="20"/>
              </w:rPr>
              <w:t>92.</w:t>
            </w:r>
            <w:r w:rsidR="00C75BCD">
              <w:rPr>
                <w:rFonts w:ascii="Times New Roman" w:hAnsi="Times New Roman" w:cs="Times New Roman"/>
                <w:sz w:val="20"/>
                <w:szCs w:val="20"/>
              </w:rPr>
              <w:t>9</w:t>
            </w:r>
          </w:p>
        </w:tc>
      </w:tr>
      <w:tr w:rsidR="00FF3999" w14:paraId="59FE03D3" w14:textId="77777777" w:rsidTr="00B00436">
        <w:trPr>
          <w:trHeight w:val="317"/>
        </w:trPr>
        <w:tc>
          <w:tcPr>
            <w:tcW w:w="5400" w:type="dxa"/>
            <w:tcBorders>
              <w:top w:val="nil"/>
              <w:left w:val="nil"/>
              <w:bottom w:val="nil"/>
              <w:right w:val="nil"/>
            </w:tcBorders>
            <w:vAlign w:val="center"/>
          </w:tcPr>
          <w:p w14:paraId="14E0252F" w14:textId="77777777" w:rsidR="00FF3999" w:rsidRPr="00E616CD" w:rsidRDefault="00FF3999" w:rsidP="00B00436">
            <w:pPr>
              <w:spacing w:after="160"/>
              <w:contextualSpacing/>
              <w:rPr>
                <w:rFonts w:ascii="Times New Roman" w:hAnsi="Times New Roman" w:cs="Times New Roman"/>
                <w:i/>
                <w:iCs/>
                <w:sz w:val="20"/>
                <w:szCs w:val="20"/>
              </w:rPr>
            </w:pPr>
            <w:r w:rsidRPr="00E616CD">
              <w:rPr>
                <w:rFonts w:ascii="Times New Roman" w:hAnsi="Times New Roman" w:cs="Times New Roman"/>
                <w:i/>
                <w:iCs/>
                <w:sz w:val="20"/>
                <w:szCs w:val="20"/>
              </w:rPr>
              <w:t xml:space="preserve">     Asian</w:t>
            </w:r>
          </w:p>
        </w:tc>
        <w:tc>
          <w:tcPr>
            <w:tcW w:w="2430" w:type="dxa"/>
            <w:tcBorders>
              <w:top w:val="nil"/>
              <w:left w:val="nil"/>
              <w:bottom w:val="nil"/>
              <w:right w:val="nil"/>
            </w:tcBorders>
            <w:vAlign w:val="center"/>
          </w:tcPr>
          <w:p w14:paraId="75FF30BF" w14:textId="03086BDF" w:rsidR="00FF3999" w:rsidRPr="00E616CD" w:rsidRDefault="00FF3999" w:rsidP="00B00436">
            <w:pPr>
              <w:spacing w:after="160"/>
              <w:contextualSpacing/>
              <w:jc w:val="center"/>
              <w:rPr>
                <w:rFonts w:ascii="Times New Roman" w:hAnsi="Times New Roman" w:cs="Times New Roman"/>
                <w:sz w:val="20"/>
                <w:szCs w:val="20"/>
              </w:rPr>
            </w:pPr>
            <w:r>
              <w:rPr>
                <w:rFonts w:ascii="Times New Roman" w:hAnsi="Times New Roman" w:cs="Times New Roman"/>
                <w:sz w:val="20"/>
                <w:szCs w:val="20"/>
              </w:rPr>
              <w:t>1.</w:t>
            </w:r>
            <w:r w:rsidR="00C75BCD">
              <w:rPr>
                <w:rFonts w:ascii="Times New Roman" w:hAnsi="Times New Roman" w:cs="Times New Roman"/>
                <w:sz w:val="20"/>
                <w:szCs w:val="20"/>
              </w:rPr>
              <w:t>8</w:t>
            </w:r>
          </w:p>
        </w:tc>
      </w:tr>
      <w:tr w:rsidR="00FF3999" w14:paraId="5886257F" w14:textId="77777777" w:rsidTr="00B00436">
        <w:trPr>
          <w:trHeight w:val="317"/>
        </w:trPr>
        <w:tc>
          <w:tcPr>
            <w:tcW w:w="5400" w:type="dxa"/>
            <w:tcBorders>
              <w:top w:val="nil"/>
              <w:left w:val="nil"/>
              <w:bottom w:val="nil"/>
              <w:right w:val="nil"/>
            </w:tcBorders>
            <w:vAlign w:val="center"/>
          </w:tcPr>
          <w:p w14:paraId="00E599FC" w14:textId="77777777" w:rsidR="00FF3999" w:rsidRPr="00E616CD" w:rsidRDefault="00FF3999" w:rsidP="00B00436">
            <w:pPr>
              <w:spacing w:after="160"/>
              <w:contextualSpacing/>
              <w:rPr>
                <w:rFonts w:ascii="Times New Roman" w:hAnsi="Times New Roman" w:cs="Times New Roman"/>
                <w:i/>
                <w:iCs/>
                <w:sz w:val="20"/>
                <w:szCs w:val="20"/>
              </w:rPr>
            </w:pPr>
            <w:r w:rsidRPr="00E616CD">
              <w:rPr>
                <w:rFonts w:ascii="Times New Roman" w:hAnsi="Times New Roman" w:cs="Times New Roman"/>
                <w:i/>
                <w:iCs/>
                <w:sz w:val="20"/>
                <w:szCs w:val="20"/>
              </w:rPr>
              <w:t xml:space="preserve">     Black/African American</w:t>
            </w:r>
          </w:p>
        </w:tc>
        <w:tc>
          <w:tcPr>
            <w:tcW w:w="2430" w:type="dxa"/>
            <w:tcBorders>
              <w:top w:val="nil"/>
              <w:left w:val="nil"/>
              <w:bottom w:val="nil"/>
              <w:right w:val="nil"/>
            </w:tcBorders>
            <w:vAlign w:val="center"/>
          </w:tcPr>
          <w:p w14:paraId="03511458" w14:textId="77777777" w:rsidR="00FF3999" w:rsidRPr="00E616CD" w:rsidRDefault="00FF3999" w:rsidP="00B00436">
            <w:pPr>
              <w:spacing w:after="160"/>
              <w:contextualSpacing/>
              <w:jc w:val="center"/>
              <w:rPr>
                <w:rFonts w:ascii="Times New Roman" w:hAnsi="Times New Roman" w:cs="Times New Roman"/>
                <w:sz w:val="20"/>
                <w:szCs w:val="20"/>
              </w:rPr>
            </w:pPr>
            <w:r>
              <w:rPr>
                <w:rFonts w:ascii="Times New Roman" w:hAnsi="Times New Roman" w:cs="Times New Roman"/>
                <w:sz w:val="20"/>
                <w:szCs w:val="20"/>
              </w:rPr>
              <w:t>0</w:t>
            </w:r>
          </w:p>
        </w:tc>
      </w:tr>
      <w:tr w:rsidR="00FF3999" w14:paraId="009A616A" w14:textId="77777777" w:rsidTr="00B00436">
        <w:trPr>
          <w:trHeight w:val="317"/>
        </w:trPr>
        <w:tc>
          <w:tcPr>
            <w:tcW w:w="5400" w:type="dxa"/>
            <w:tcBorders>
              <w:top w:val="nil"/>
              <w:left w:val="nil"/>
              <w:bottom w:val="nil"/>
              <w:right w:val="nil"/>
            </w:tcBorders>
            <w:vAlign w:val="center"/>
          </w:tcPr>
          <w:p w14:paraId="2D5960F3" w14:textId="77777777" w:rsidR="00FF3999" w:rsidRPr="00E616CD" w:rsidRDefault="00FF3999" w:rsidP="00B00436">
            <w:pPr>
              <w:spacing w:after="160"/>
              <w:contextualSpacing/>
              <w:rPr>
                <w:rFonts w:ascii="Times New Roman" w:hAnsi="Times New Roman" w:cs="Times New Roman"/>
                <w:i/>
                <w:iCs/>
                <w:sz w:val="20"/>
                <w:szCs w:val="20"/>
              </w:rPr>
            </w:pPr>
            <w:r w:rsidRPr="00E616CD">
              <w:rPr>
                <w:rFonts w:ascii="Times New Roman" w:hAnsi="Times New Roman" w:cs="Times New Roman"/>
                <w:i/>
                <w:iCs/>
                <w:sz w:val="20"/>
                <w:szCs w:val="20"/>
              </w:rPr>
              <w:t xml:space="preserve">     Native Hawaiian/Pacific Islander</w:t>
            </w:r>
          </w:p>
        </w:tc>
        <w:tc>
          <w:tcPr>
            <w:tcW w:w="2430" w:type="dxa"/>
            <w:tcBorders>
              <w:top w:val="nil"/>
              <w:left w:val="nil"/>
              <w:bottom w:val="nil"/>
              <w:right w:val="nil"/>
            </w:tcBorders>
            <w:vAlign w:val="center"/>
          </w:tcPr>
          <w:p w14:paraId="58E91368" w14:textId="77777777" w:rsidR="00FF3999" w:rsidRPr="00E616CD" w:rsidRDefault="00FF3999" w:rsidP="00B00436">
            <w:pPr>
              <w:spacing w:after="160"/>
              <w:contextualSpacing/>
              <w:jc w:val="center"/>
              <w:rPr>
                <w:rFonts w:ascii="Times New Roman" w:hAnsi="Times New Roman" w:cs="Times New Roman"/>
                <w:sz w:val="20"/>
                <w:szCs w:val="20"/>
              </w:rPr>
            </w:pPr>
            <w:r w:rsidRPr="00E616CD">
              <w:rPr>
                <w:rFonts w:ascii="Times New Roman" w:hAnsi="Times New Roman" w:cs="Times New Roman"/>
                <w:sz w:val="20"/>
                <w:szCs w:val="20"/>
              </w:rPr>
              <w:t>0</w:t>
            </w:r>
            <w:r>
              <w:rPr>
                <w:rFonts w:ascii="Times New Roman" w:hAnsi="Times New Roman" w:cs="Times New Roman"/>
                <w:sz w:val="20"/>
                <w:szCs w:val="20"/>
              </w:rPr>
              <w:t>.6</w:t>
            </w:r>
          </w:p>
        </w:tc>
      </w:tr>
      <w:tr w:rsidR="00FF3999" w14:paraId="20D74D5F" w14:textId="77777777" w:rsidTr="00B00436">
        <w:trPr>
          <w:trHeight w:val="317"/>
        </w:trPr>
        <w:tc>
          <w:tcPr>
            <w:tcW w:w="5400" w:type="dxa"/>
            <w:tcBorders>
              <w:top w:val="nil"/>
              <w:left w:val="nil"/>
              <w:bottom w:val="nil"/>
              <w:right w:val="nil"/>
            </w:tcBorders>
            <w:vAlign w:val="center"/>
          </w:tcPr>
          <w:p w14:paraId="3D97D0D0" w14:textId="77777777" w:rsidR="00FF3999" w:rsidRPr="00E616CD" w:rsidRDefault="00FF3999" w:rsidP="00B00436">
            <w:pPr>
              <w:spacing w:after="160"/>
              <w:contextualSpacing/>
              <w:rPr>
                <w:rFonts w:ascii="Times New Roman" w:hAnsi="Times New Roman" w:cs="Times New Roman"/>
                <w:i/>
                <w:iCs/>
                <w:sz w:val="20"/>
                <w:szCs w:val="20"/>
              </w:rPr>
            </w:pPr>
            <w:r w:rsidRPr="00E616CD">
              <w:rPr>
                <w:rFonts w:ascii="Times New Roman" w:hAnsi="Times New Roman" w:cs="Times New Roman"/>
                <w:i/>
                <w:iCs/>
                <w:sz w:val="20"/>
                <w:szCs w:val="20"/>
              </w:rPr>
              <w:t xml:space="preserve">     Multiracial</w:t>
            </w:r>
          </w:p>
        </w:tc>
        <w:tc>
          <w:tcPr>
            <w:tcW w:w="2430" w:type="dxa"/>
            <w:tcBorders>
              <w:top w:val="nil"/>
              <w:left w:val="nil"/>
              <w:bottom w:val="nil"/>
              <w:right w:val="nil"/>
            </w:tcBorders>
            <w:vAlign w:val="center"/>
          </w:tcPr>
          <w:p w14:paraId="043282F9" w14:textId="2AF4586A" w:rsidR="00FF3999" w:rsidRPr="00E616CD" w:rsidRDefault="00C75BCD" w:rsidP="00B00436">
            <w:pPr>
              <w:spacing w:after="160"/>
              <w:contextualSpacing/>
              <w:jc w:val="center"/>
              <w:rPr>
                <w:rFonts w:ascii="Times New Roman" w:hAnsi="Times New Roman" w:cs="Times New Roman"/>
                <w:sz w:val="20"/>
                <w:szCs w:val="20"/>
              </w:rPr>
            </w:pPr>
            <w:r>
              <w:rPr>
                <w:rFonts w:ascii="Times New Roman" w:hAnsi="Times New Roman" w:cs="Times New Roman"/>
                <w:sz w:val="20"/>
                <w:szCs w:val="20"/>
              </w:rPr>
              <w:t>3.6</w:t>
            </w:r>
          </w:p>
        </w:tc>
      </w:tr>
      <w:tr w:rsidR="00FF3999" w14:paraId="0A29B31E" w14:textId="77777777" w:rsidTr="00B00436">
        <w:trPr>
          <w:trHeight w:val="317"/>
        </w:trPr>
        <w:tc>
          <w:tcPr>
            <w:tcW w:w="5400" w:type="dxa"/>
            <w:tcBorders>
              <w:top w:val="nil"/>
              <w:left w:val="nil"/>
              <w:bottom w:val="nil"/>
              <w:right w:val="nil"/>
            </w:tcBorders>
            <w:vAlign w:val="center"/>
          </w:tcPr>
          <w:p w14:paraId="7EBFF0DA" w14:textId="77777777" w:rsidR="00FF3999" w:rsidRPr="00E616CD" w:rsidRDefault="00FF3999" w:rsidP="00B00436">
            <w:pPr>
              <w:contextualSpacing/>
              <w:rPr>
                <w:rFonts w:ascii="Times New Roman" w:hAnsi="Times New Roman" w:cs="Times New Roman"/>
                <w:sz w:val="20"/>
                <w:szCs w:val="20"/>
              </w:rPr>
            </w:pPr>
            <w:r>
              <w:rPr>
                <w:rFonts w:ascii="Times New Roman" w:hAnsi="Times New Roman" w:cs="Times New Roman"/>
                <w:sz w:val="20"/>
                <w:szCs w:val="20"/>
              </w:rPr>
              <w:t>Ethnicity (%)</w:t>
            </w:r>
          </w:p>
        </w:tc>
        <w:tc>
          <w:tcPr>
            <w:tcW w:w="2430" w:type="dxa"/>
            <w:tcBorders>
              <w:top w:val="nil"/>
              <w:left w:val="nil"/>
              <w:bottom w:val="nil"/>
              <w:right w:val="nil"/>
            </w:tcBorders>
            <w:vAlign w:val="center"/>
          </w:tcPr>
          <w:p w14:paraId="2487D601" w14:textId="77777777" w:rsidR="00FF3999" w:rsidRPr="00E616CD" w:rsidRDefault="00FF3999" w:rsidP="00B00436">
            <w:pPr>
              <w:contextualSpacing/>
              <w:jc w:val="center"/>
              <w:rPr>
                <w:rFonts w:ascii="Times New Roman" w:hAnsi="Times New Roman" w:cs="Times New Roman"/>
                <w:sz w:val="20"/>
                <w:szCs w:val="20"/>
              </w:rPr>
            </w:pPr>
          </w:p>
        </w:tc>
      </w:tr>
      <w:tr w:rsidR="00FF3999" w14:paraId="725434AE" w14:textId="77777777" w:rsidTr="00B00436">
        <w:trPr>
          <w:trHeight w:val="317"/>
        </w:trPr>
        <w:tc>
          <w:tcPr>
            <w:tcW w:w="5400" w:type="dxa"/>
            <w:tcBorders>
              <w:top w:val="nil"/>
              <w:left w:val="nil"/>
              <w:bottom w:val="nil"/>
              <w:right w:val="nil"/>
            </w:tcBorders>
            <w:vAlign w:val="center"/>
          </w:tcPr>
          <w:p w14:paraId="7CC935B3" w14:textId="77777777" w:rsidR="00FF3999" w:rsidRPr="00E616CD" w:rsidRDefault="00FF3999" w:rsidP="00B00436">
            <w:pPr>
              <w:contextualSpacing/>
              <w:rPr>
                <w:rFonts w:ascii="Times New Roman" w:hAnsi="Times New Roman" w:cs="Times New Roman"/>
                <w:sz w:val="20"/>
                <w:szCs w:val="20"/>
              </w:rPr>
            </w:pPr>
            <w:r>
              <w:rPr>
                <w:rFonts w:ascii="Times New Roman" w:hAnsi="Times New Roman" w:cs="Times New Roman"/>
                <w:sz w:val="20"/>
                <w:szCs w:val="20"/>
              </w:rPr>
              <w:t xml:space="preserve">     </w:t>
            </w:r>
            <w:r w:rsidRPr="00E616CD">
              <w:rPr>
                <w:rFonts w:ascii="Times New Roman" w:hAnsi="Times New Roman" w:cs="Times New Roman"/>
                <w:i/>
                <w:iCs/>
                <w:sz w:val="20"/>
                <w:szCs w:val="20"/>
              </w:rPr>
              <w:t>Hispanic/Latin</w:t>
            </w:r>
            <w:r>
              <w:rPr>
                <w:rFonts w:ascii="Times New Roman" w:hAnsi="Times New Roman" w:cs="Times New Roman"/>
                <w:i/>
                <w:iCs/>
                <w:sz w:val="20"/>
                <w:szCs w:val="20"/>
              </w:rPr>
              <w:t>o</w:t>
            </w:r>
          </w:p>
        </w:tc>
        <w:tc>
          <w:tcPr>
            <w:tcW w:w="2430" w:type="dxa"/>
            <w:tcBorders>
              <w:top w:val="nil"/>
              <w:left w:val="nil"/>
              <w:bottom w:val="nil"/>
              <w:right w:val="nil"/>
            </w:tcBorders>
            <w:vAlign w:val="center"/>
          </w:tcPr>
          <w:p w14:paraId="4E1E0FE2" w14:textId="4BF17EAD" w:rsidR="00FF3999" w:rsidRPr="00E616CD" w:rsidRDefault="00C75BCD" w:rsidP="00B00436">
            <w:pPr>
              <w:contextualSpacing/>
              <w:jc w:val="center"/>
              <w:rPr>
                <w:rFonts w:ascii="Times New Roman" w:hAnsi="Times New Roman" w:cs="Times New Roman"/>
                <w:sz w:val="20"/>
                <w:szCs w:val="20"/>
              </w:rPr>
            </w:pPr>
            <w:r>
              <w:rPr>
                <w:rFonts w:ascii="Times New Roman" w:hAnsi="Times New Roman" w:cs="Times New Roman"/>
                <w:sz w:val="20"/>
                <w:szCs w:val="20"/>
              </w:rPr>
              <w:t>4.8</w:t>
            </w:r>
          </w:p>
        </w:tc>
      </w:tr>
      <w:tr w:rsidR="00FF3999" w14:paraId="30C214AB" w14:textId="77777777" w:rsidTr="00B00436">
        <w:trPr>
          <w:trHeight w:val="317"/>
        </w:trPr>
        <w:tc>
          <w:tcPr>
            <w:tcW w:w="5400" w:type="dxa"/>
            <w:tcBorders>
              <w:top w:val="nil"/>
              <w:left w:val="nil"/>
              <w:bottom w:val="nil"/>
              <w:right w:val="nil"/>
            </w:tcBorders>
            <w:vAlign w:val="center"/>
          </w:tcPr>
          <w:p w14:paraId="2375E06A" w14:textId="77777777" w:rsidR="00FF3999" w:rsidRPr="00E616CD" w:rsidRDefault="00FF3999" w:rsidP="00B00436">
            <w:pPr>
              <w:contextualSpacing/>
              <w:rPr>
                <w:rFonts w:ascii="Times New Roman" w:hAnsi="Times New Roman" w:cs="Times New Roman"/>
                <w:sz w:val="20"/>
                <w:szCs w:val="20"/>
              </w:rPr>
            </w:pPr>
            <w:r>
              <w:rPr>
                <w:rFonts w:ascii="Times New Roman" w:hAnsi="Times New Roman" w:cs="Times New Roman"/>
                <w:sz w:val="20"/>
                <w:szCs w:val="20"/>
              </w:rPr>
              <w:t xml:space="preserve">   </w:t>
            </w:r>
            <w:r w:rsidRPr="00925D5D">
              <w:rPr>
                <w:rFonts w:ascii="Times New Roman" w:hAnsi="Times New Roman" w:cs="Times New Roman"/>
                <w:i/>
                <w:iCs/>
                <w:sz w:val="20"/>
                <w:szCs w:val="20"/>
              </w:rPr>
              <w:t xml:space="preserve">  Not</w:t>
            </w:r>
            <w:r>
              <w:rPr>
                <w:rFonts w:ascii="Times New Roman" w:hAnsi="Times New Roman" w:cs="Times New Roman"/>
                <w:sz w:val="20"/>
                <w:szCs w:val="20"/>
              </w:rPr>
              <w:t xml:space="preserve"> </w:t>
            </w:r>
            <w:r w:rsidRPr="00E616CD">
              <w:rPr>
                <w:rFonts w:ascii="Times New Roman" w:hAnsi="Times New Roman" w:cs="Times New Roman"/>
                <w:i/>
                <w:iCs/>
                <w:sz w:val="20"/>
                <w:szCs w:val="20"/>
              </w:rPr>
              <w:t>Hispanic/Latin</w:t>
            </w:r>
            <w:r>
              <w:rPr>
                <w:rFonts w:ascii="Times New Roman" w:hAnsi="Times New Roman" w:cs="Times New Roman"/>
                <w:i/>
                <w:iCs/>
                <w:sz w:val="20"/>
                <w:szCs w:val="20"/>
              </w:rPr>
              <w:t>o</w:t>
            </w:r>
          </w:p>
        </w:tc>
        <w:tc>
          <w:tcPr>
            <w:tcW w:w="2430" w:type="dxa"/>
            <w:tcBorders>
              <w:top w:val="nil"/>
              <w:left w:val="nil"/>
              <w:bottom w:val="nil"/>
              <w:right w:val="nil"/>
            </w:tcBorders>
            <w:vAlign w:val="center"/>
          </w:tcPr>
          <w:p w14:paraId="7C2EF6E1" w14:textId="658DFD22" w:rsidR="00FF3999" w:rsidRPr="00E616CD"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9</w:t>
            </w:r>
            <w:r w:rsidR="00C75BCD">
              <w:rPr>
                <w:rFonts w:ascii="Times New Roman" w:hAnsi="Times New Roman" w:cs="Times New Roman"/>
                <w:sz w:val="20"/>
                <w:szCs w:val="20"/>
              </w:rPr>
              <w:t>5.2</w:t>
            </w:r>
          </w:p>
        </w:tc>
      </w:tr>
      <w:tr w:rsidR="00FF3999" w14:paraId="713A71A4" w14:textId="77777777" w:rsidTr="00B00436">
        <w:trPr>
          <w:trHeight w:val="317"/>
        </w:trPr>
        <w:tc>
          <w:tcPr>
            <w:tcW w:w="5400" w:type="dxa"/>
            <w:tcBorders>
              <w:top w:val="nil"/>
              <w:left w:val="nil"/>
              <w:bottom w:val="nil"/>
              <w:right w:val="nil"/>
            </w:tcBorders>
            <w:vAlign w:val="center"/>
          </w:tcPr>
          <w:p w14:paraId="209FB293" w14:textId="77777777" w:rsidR="00FF3999" w:rsidRPr="00E616CD" w:rsidRDefault="00FF3999" w:rsidP="00B00436">
            <w:pPr>
              <w:contextualSpacing/>
              <w:rPr>
                <w:rFonts w:ascii="Times New Roman" w:hAnsi="Times New Roman" w:cs="Times New Roman"/>
                <w:sz w:val="20"/>
                <w:szCs w:val="20"/>
              </w:rPr>
            </w:pPr>
            <w:r>
              <w:rPr>
                <w:rFonts w:ascii="Times New Roman" w:hAnsi="Times New Roman" w:cs="Times New Roman"/>
                <w:sz w:val="20"/>
                <w:szCs w:val="20"/>
              </w:rPr>
              <w:t>Student status* (%)</w:t>
            </w:r>
          </w:p>
        </w:tc>
        <w:tc>
          <w:tcPr>
            <w:tcW w:w="2430" w:type="dxa"/>
            <w:tcBorders>
              <w:top w:val="nil"/>
              <w:left w:val="nil"/>
              <w:bottom w:val="nil"/>
              <w:right w:val="nil"/>
            </w:tcBorders>
            <w:vAlign w:val="center"/>
          </w:tcPr>
          <w:p w14:paraId="29926BB3" w14:textId="77777777" w:rsidR="00FF3999" w:rsidRPr="00E616CD" w:rsidRDefault="00FF3999" w:rsidP="00B00436">
            <w:pPr>
              <w:contextualSpacing/>
              <w:jc w:val="center"/>
              <w:rPr>
                <w:rFonts w:ascii="Times New Roman" w:hAnsi="Times New Roman" w:cs="Times New Roman"/>
                <w:sz w:val="20"/>
                <w:szCs w:val="20"/>
              </w:rPr>
            </w:pPr>
          </w:p>
        </w:tc>
      </w:tr>
      <w:tr w:rsidR="00FF3999" w14:paraId="773BBFF7" w14:textId="77777777" w:rsidTr="00B00436">
        <w:trPr>
          <w:trHeight w:val="317"/>
        </w:trPr>
        <w:tc>
          <w:tcPr>
            <w:tcW w:w="5400" w:type="dxa"/>
            <w:tcBorders>
              <w:top w:val="nil"/>
              <w:left w:val="nil"/>
              <w:bottom w:val="nil"/>
              <w:right w:val="nil"/>
            </w:tcBorders>
            <w:vAlign w:val="center"/>
          </w:tcPr>
          <w:p w14:paraId="6A268295" w14:textId="77777777" w:rsidR="00FF3999" w:rsidRPr="00E616CD" w:rsidRDefault="00FF3999" w:rsidP="00B00436">
            <w:pPr>
              <w:contextualSpacing/>
              <w:rPr>
                <w:rFonts w:ascii="Times New Roman" w:hAnsi="Times New Roman" w:cs="Times New Roman"/>
                <w:sz w:val="20"/>
                <w:szCs w:val="20"/>
              </w:rPr>
            </w:pPr>
            <w:r>
              <w:rPr>
                <w:rFonts w:ascii="Times New Roman" w:hAnsi="Times New Roman" w:cs="Times New Roman"/>
                <w:i/>
                <w:iCs/>
                <w:sz w:val="20"/>
                <w:szCs w:val="20"/>
              </w:rPr>
              <w:t xml:space="preserve">      Taking classes primarily in-person</w:t>
            </w:r>
          </w:p>
        </w:tc>
        <w:tc>
          <w:tcPr>
            <w:tcW w:w="2430" w:type="dxa"/>
            <w:tcBorders>
              <w:top w:val="nil"/>
              <w:left w:val="nil"/>
              <w:bottom w:val="nil"/>
              <w:right w:val="nil"/>
            </w:tcBorders>
            <w:vAlign w:val="center"/>
          </w:tcPr>
          <w:p w14:paraId="626C7E72" w14:textId="1E6C3819" w:rsidR="00FF3999" w:rsidRPr="00E616CD"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1.</w:t>
            </w:r>
            <w:r w:rsidR="00C75BCD">
              <w:rPr>
                <w:rFonts w:ascii="Times New Roman" w:hAnsi="Times New Roman" w:cs="Times New Roman"/>
                <w:sz w:val="20"/>
                <w:szCs w:val="20"/>
              </w:rPr>
              <w:t>2</w:t>
            </w:r>
          </w:p>
        </w:tc>
      </w:tr>
      <w:tr w:rsidR="00FF3999" w14:paraId="18293ABD" w14:textId="77777777" w:rsidTr="00B00436">
        <w:trPr>
          <w:trHeight w:val="317"/>
        </w:trPr>
        <w:tc>
          <w:tcPr>
            <w:tcW w:w="5400" w:type="dxa"/>
            <w:tcBorders>
              <w:top w:val="nil"/>
              <w:left w:val="nil"/>
              <w:bottom w:val="nil"/>
              <w:right w:val="nil"/>
            </w:tcBorders>
            <w:vAlign w:val="center"/>
          </w:tcPr>
          <w:p w14:paraId="4A405DCB" w14:textId="77777777" w:rsidR="00FF3999" w:rsidRPr="00E616CD" w:rsidRDefault="00FF3999" w:rsidP="00B00436">
            <w:pPr>
              <w:contextualSpacing/>
              <w:rPr>
                <w:rFonts w:ascii="Times New Roman" w:hAnsi="Times New Roman" w:cs="Times New Roman"/>
                <w:sz w:val="20"/>
                <w:szCs w:val="20"/>
              </w:rPr>
            </w:pPr>
            <w:r>
              <w:rPr>
                <w:rFonts w:ascii="Times New Roman" w:hAnsi="Times New Roman" w:cs="Times New Roman"/>
                <w:i/>
                <w:iCs/>
                <w:sz w:val="20"/>
                <w:szCs w:val="20"/>
              </w:rPr>
              <w:t xml:space="preserve">      Taking classes primarily online</w:t>
            </w:r>
          </w:p>
        </w:tc>
        <w:tc>
          <w:tcPr>
            <w:tcW w:w="2430" w:type="dxa"/>
            <w:tcBorders>
              <w:top w:val="nil"/>
              <w:left w:val="nil"/>
              <w:bottom w:val="nil"/>
              <w:right w:val="nil"/>
            </w:tcBorders>
            <w:vAlign w:val="center"/>
          </w:tcPr>
          <w:p w14:paraId="225B005A" w14:textId="42D5AE53" w:rsidR="00FF3999" w:rsidRPr="00E616CD"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69.</w:t>
            </w:r>
            <w:r w:rsidR="00C75BCD">
              <w:rPr>
                <w:rFonts w:ascii="Times New Roman" w:hAnsi="Times New Roman" w:cs="Times New Roman"/>
                <w:sz w:val="20"/>
                <w:szCs w:val="20"/>
              </w:rPr>
              <w:t>6</w:t>
            </w:r>
          </w:p>
        </w:tc>
      </w:tr>
      <w:tr w:rsidR="00FF3999" w14:paraId="11E9B90E" w14:textId="77777777" w:rsidTr="00B00436">
        <w:trPr>
          <w:trHeight w:val="317"/>
        </w:trPr>
        <w:tc>
          <w:tcPr>
            <w:tcW w:w="5400" w:type="dxa"/>
            <w:tcBorders>
              <w:top w:val="nil"/>
              <w:left w:val="nil"/>
              <w:bottom w:val="nil"/>
              <w:right w:val="nil"/>
            </w:tcBorders>
            <w:vAlign w:val="center"/>
          </w:tcPr>
          <w:p w14:paraId="00BF276D" w14:textId="77777777" w:rsidR="00FF3999" w:rsidRPr="00E616CD" w:rsidRDefault="00FF3999" w:rsidP="00B00436">
            <w:pPr>
              <w:contextualSpacing/>
              <w:rPr>
                <w:rFonts w:ascii="Times New Roman" w:hAnsi="Times New Roman" w:cs="Times New Roman"/>
                <w:sz w:val="20"/>
                <w:szCs w:val="20"/>
              </w:rPr>
            </w:pPr>
            <w:r>
              <w:rPr>
                <w:rFonts w:ascii="Times New Roman" w:hAnsi="Times New Roman" w:cs="Times New Roman"/>
                <w:i/>
                <w:iCs/>
                <w:sz w:val="20"/>
                <w:szCs w:val="20"/>
              </w:rPr>
              <w:t xml:space="preserve">      Taking a combination of classes online and in-person</w:t>
            </w:r>
          </w:p>
        </w:tc>
        <w:tc>
          <w:tcPr>
            <w:tcW w:w="2430" w:type="dxa"/>
            <w:tcBorders>
              <w:top w:val="nil"/>
              <w:left w:val="nil"/>
              <w:bottom w:val="nil"/>
              <w:right w:val="nil"/>
            </w:tcBorders>
            <w:vAlign w:val="center"/>
          </w:tcPr>
          <w:p w14:paraId="40582E01" w14:textId="4ABA8AEC" w:rsidR="00FF3999" w:rsidRPr="00E616CD"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47</w:t>
            </w:r>
          </w:p>
        </w:tc>
      </w:tr>
      <w:tr w:rsidR="00FF3999" w14:paraId="485B9B98" w14:textId="77777777" w:rsidTr="00B00436">
        <w:trPr>
          <w:trHeight w:val="317"/>
        </w:trPr>
        <w:tc>
          <w:tcPr>
            <w:tcW w:w="5400" w:type="dxa"/>
            <w:tcBorders>
              <w:top w:val="nil"/>
              <w:left w:val="nil"/>
              <w:bottom w:val="nil"/>
              <w:right w:val="nil"/>
            </w:tcBorders>
            <w:vAlign w:val="center"/>
          </w:tcPr>
          <w:p w14:paraId="4E6D011D" w14:textId="77777777" w:rsidR="00FF3999" w:rsidRPr="00E616CD" w:rsidRDefault="00FF3999" w:rsidP="00B00436">
            <w:pPr>
              <w:contextualSpacing/>
              <w:rPr>
                <w:rFonts w:ascii="Times New Roman" w:hAnsi="Times New Roman" w:cs="Times New Roman"/>
                <w:sz w:val="20"/>
                <w:szCs w:val="20"/>
              </w:rPr>
            </w:pPr>
            <w:r>
              <w:rPr>
                <w:rFonts w:ascii="Times New Roman" w:hAnsi="Times New Roman" w:cs="Times New Roman"/>
                <w:i/>
                <w:iCs/>
                <w:sz w:val="20"/>
                <w:szCs w:val="20"/>
              </w:rPr>
              <w:t xml:space="preserve">      First generation student</w:t>
            </w:r>
          </w:p>
        </w:tc>
        <w:tc>
          <w:tcPr>
            <w:tcW w:w="2430" w:type="dxa"/>
            <w:tcBorders>
              <w:top w:val="nil"/>
              <w:left w:val="nil"/>
              <w:bottom w:val="nil"/>
              <w:right w:val="nil"/>
            </w:tcBorders>
            <w:vAlign w:val="center"/>
          </w:tcPr>
          <w:p w14:paraId="46D083C3" w14:textId="1D5D7FCA" w:rsidR="00FF3999" w:rsidRPr="00E616CD"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10.</w:t>
            </w:r>
            <w:r w:rsidR="00C75BCD">
              <w:rPr>
                <w:rFonts w:ascii="Times New Roman" w:hAnsi="Times New Roman" w:cs="Times New Roman"/>
                <w:sz w:val="20"/>
                <w:szCs w:val="20"/>
              </w:rPr>
              <w:t>7</w:t>
            </w:r>
          </w:p>
        </w:tc>
      </w:tr>
      <w:tr w:rsidR="00FF3999" w14:paraId="72E695F3" w14:textId="77777777" w:rsidTr="00B00436">
        <w:trPr>
          <w:trHeight w:val="317"/>
        </w:trPr>
        <w:tc>
          <w:tcPr>
            <w:tcW w:w="5400" w:type="dxa"/>
            <w:tcBorders>
              <w:top w:val="nil"/>
              <w:left w:val="nil"/>
              <w:bottom w:val="nil"/>
              <w:right w:val="nil"/>
            </w:tcBorders>
            <w:vAlign w:val="center"/>
          </w:tcPr>
          <w:p w14:paraId="7D6CE231" w14:textId="77777777" w:rsidR="00FF3999" w:rsidRPr="00E616CD" w:rsidRDefault="00FF3999" w:rsidP="00B00436">
            <w:pPr>
              <w:contextualSpacing/>
              <w:rPr>
                <w:rFonts w:ascii="Times New Roman" w:hAnsi="Times New Roman" w:cs="Times New Roman"/>
                <w:sz w:val="20"/>
                <w:szCs w:val="20"/>
              </w:rPr>
            </w:pPr>
            <w:r>
              <w:rPr>
                <w:rFonts w:ascii="Times New Roman" w:hAnsi="Times New Roman" w:cs="Times New Roman"/>
                <w:i/>
                <w:iCs/>
                <w:sz w:val="20"/>
                <w:szCs w:val="20"/>
              </w:rPr>
              <w:t xml:space="preserve">      International student</w:t>
            </w:r>
          </w:p>
        </w:tc>
        <w:tc>
          <w:tcPr>
            <w:tcW w:w="2430" w:type="dxa"/>
            <w:tcBorders>
              <w:top w:val="nil"/>
              <w:left w:val="nil"/>
              <w:bottom w:val="nil"/>
              <w:right w:val="nil"/>
            </w:tcBorders>
            <w:vAlign w:val="center"/>
          </w:tcPr>
          <w:p w14:paraId="552E790C" w14:textId="77777777" w:rsidR="00FF3999" w:rsidRPr="00E616CD"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0.6</w:t>
            </w:r>
          </w:p>
        </w:tc>
      </w:tr>
      <w:tr w:rsidR="00FF3999" w14:paraId="26192D68" w14:textId="77777777" w:rsidTr="00B00436">
        <w:trPr>
          <w:trHeight w:val="317"/>
        </w:trPr>
        <w:tc>
          <w:tcPr>
            <w:tcW w:w="5400" w:type="dxa"/>
            <w:tcBorders>
              <w:top w:val="nil"/>
              <w:left w:val="nil"/>
              <w:bottom w:val="nil"/>
              <w:right w:val="nil"/>
            </w:tcBorders>
            <w:vAlign w:val="center"/>
          </w:tcPr>
          <w:p w14:paraId="13138E41" w14:textId="77777777" w:rsidR="00FF3999" w:rsidRDefault="00FF3999" w:rsidP="00B00436">
            <w:pPr>
              <w:contextualSpacing/>
              <w:rPr>
                <w:rFonts w:ascii="Times New Roman" w:hAnsi="Times New Roman" w:cs="Times New Roman"/>
                <w:i/>
                <w:iCs/>
                <w:sz w:val="20"/>
                <w:szCs w:val="20"/>
              </w:rPr>
            </w:pPr>
            <w:r w:rsidRPr="00E616CD">
              <w:rPr>
                <w:rFonts w:ascii="Times New Roman" w:hAnsi="Times New Roman" w:cs="Times New Roman"/>
                <w:sz w:val="20"/>
                <w:szCs w:val="20"/>
              </w:rPr>
              <w:t>Academic year (%)</w:t>
            </w:r>
          </w:p>
        </w:tc>
        <w:tc>
          <w:tcPr>
            <w:tcW w:w="2430" w:type="dxa"/>
            <w:tcBorders>
              <w:top w:val="nil"/>
              <w:left w:val="nil"/>
              <w:bottom w:val="nil"/>
              <w:right w:val="nil"/>
            </w:tcBorders>
            <w:vAlign w:val="center"/>
          </w:tcPr>
          <w:p w14:paraId="70451A91" w14:textId="77777777" w:rsidR="00FF3999" w:rsidRDefault="00FF3999" w:rsidP="00B00436">
            <w:pPr>
              <w:contextualSpacing/>
              <w:jc w:val="center"/>
              <w:rPr>
                <w:rFonts w:ascii="Times New Roman" w:hAnsi="Times New Roman" w:cs="Times New Roman"/>
                <w:sz w:val="20"/>
                <w:szCs w:val="20"/>
              </w:rPr>
            </w:pPr>
          </w:p>
        </w:tc>
      </w:tr>
      <w:tr w:rsidR="00FF3999" w14:paraId="3CD0E932" w14:textId="77777777" w:rsidTr="00B00436">
        <w:trPr>
          <w:trHeight w:val="317"/>
        </w:trPr>
        <w:tc>
          <w:tcPr>
            <w:tcW w:w="5400" w:type="dxa"/>
            <w:tcBorders>
              <w:top w:val="nil"/>
              <w:left w:val="nil"/>
              <w:bottom w:val="nil"/>
              <w:right w:val="nil"/>
            </w:tcBorders>
            <w:vAlign w:val="center"/>
          </w:tcPr>
          <w:p w14:paraId="2EEFA4A8" w14:textId="77777777" w:rsidR="00FF3999" w:rsidRDefault="00FF3999" w:rsidP="00B00436">
            <w:pPr>
              <w:contextualSpacing/>
              <w:rPr>
                <w:rFonts w:ascii="Times New Roman" w:hAnsi="Times New Roman" w:cs="Times New Roman"/>
                <w:i/>
                <w:iCs/>
                <w:sz w:val="20"/>
                <w:szCs w:val="20"/>
              </w:rPr>
            </w:pPr>
            <w:r w:rsidRPr="00E616CD">
              <w:rPr>
                <w:rFonts w:ascii="Times New Roman" w:hAnsi="Times New Roman" w:cs="Times New Roman"/>
                <w:i/>
                <w:iCs/>
                <w:sz w:val="20"/>
                <w:szCs w:val="20"/>
              </w:rPr>
              <w:t xml:space="preserve">     First year</w:t>
            </w:r>
          </w:p>
        </w:tc>
        <w:tc>
          <w:tcPr>
            <w:tcW w:w="2430" w:type="dxa"/>
            <w:tcBorders>
              <w:top w:val="nil"/>
              <w:left w:val="nil"/>
              <w:bottom w:val="nil"/>
              <w:right w:val="nil"/>
            </w:tcBorders>
            <w:vAlign w:val="center"/>
          </w:tcPr>
          <w:p w14:paraId="3A8C8B83" w14:textId="77777777" w:rsidR="00FF3999"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44.6</w:t>
            </w:r>
          </w:p>
        </w:tc>
      </w:tr>
      <w:tr w:rsidR="00FF3999" w14:paraId="6402011C" w14:textId="77777777" w:rsidTr="00B00436">
        <w:trPr>
          <w:trHeight w:val="317"/>
        </w:trPr>
        <w:tc>
          <w:tcPr>
            <w:tcW w:w="5400" w:type="dxa"/>
            <w:tcBorders>
              <w:top w:val="nil"/>
              <w:left w:val="nil"/>
              <w:bottom w:val="nil"/>
              <w:right w:val="nil"/>
            </w:tcBorders>
            <w:vAlign w:val="center"/>
          </w:tcPr>
          <w:p w14:paraId="358EFD61" w14:textId="77777777" w:rsidR="00FF3999" w:rsidRDefault="00FF3999" w:rsidP="00B00436">
            <w:pPr>
              <w:contextualSpacing/>
              <w:rPr>
                <w:rFonts w:ascii="Times New Roman" w:hAnsi="Times New Roman" w:cs="Times New Roman"/>
                <w:i/>
                <w:iCs/>
                <w:sz w:val="20"/>
                <w:szCs w:val="20"/>
              </w:rPr>
            </w:pPr>
            <w:r w:rsidRPr="00E616CD">
              <w:rPr>
                <w:rFonts w:ascii="Times New Roman" w:hAnsi="Times New Roman" w:cs="Times New Roman"/>
                <w:i/>
                <w:iCs/>
                <w:sz w:val="20"/>
                <w:szCs w:val="20"/>
              </w:rPr>
              <w:t xml:space="preserve">     Second year</w:t>
            </w:r>
          </w:p>
        </w:tc>
        <w:tc>
          <w:tcPr>
            <w:tcW w:w="2430" w:type="dxa"/>
            <w:tcBorders>
              <w:top w:val="nil"/>
              <w:left w:val="nil"/>
              <w:bottom w:val="nil"/>
              <w:right w:val="nil"/>
            </w:tcBorders>
            <w:vAlign w:val="center"/>
          </w:tcPr>
          <w:p w14:paraId="499B4063" w14:textId="12722779" w:rsidR="00FF3999"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2</w:t>
            </w:r>
            <w:r w:rsidR="00C75BCD">
              <w:rPr>
                <w:rFonts w:ascii="Times New Roman" w:hAnsi="Times New Roman" w:cs="Times New Roman"/>
                <w:sz w:val="20"/>
                <w:szCs w:val="20"/>
              </w:rPr>
              <w:t>6.2</w:t>
            </w:r>
          </w:p>
        </w:tc>
      </w:tr>
      <w:tr w:rsidR="00FF3999" w14:paraId="16363977" w14:textId="77777777" w:rsidTr="00B00436">
        <w:trPr>
          <w:trHeight w:val="317"/>
        </w:trPr>
        <w:tc>
          <w:tcPr>
            <w:tcW w:w="5400" w:type="dxa"/>
            <w:tcBorders>
              <w:top w:val="nil"/>
              <w:left w:val="nil"/>
              <w:bottom w:val="nil"/>
              <w:right w:val="nil"/>
            </w:tcBorders>
            <w:vAlign w:val="center"/>
          </w:tcPr>
          <w:p w14:paraId="3BF185A2" w14:textId="77777777" w:rsidR="00FF3999" w:rsidRDefault="00FF3999" w:rsidP="00B00436">
            <w:pPr>
              <w:contextualSpacing/>
              <w:rPr>
                <w:rFonts w:ascii="Times New Roman" w:hAnsi="Times New Roman" w:cs="Times New Roman"/>
                <w:i/>
                <w:iCs/>
                <w:sz w:val="20"/>
                <w:szCs w:val="20"/>
              </w:rPr>
            </w:pPr>
            <w:r w:rsidRPr="00E616CD">
              <w:rPr>
                <w:rFonts w:ascii="Times New Roman" w:hAnsi="Times New Roman" w:cs="Times New Roman"/>
                <w:i/>
                <w:iCs/>
                <w:sz w:val="20"/>
                <w:szCs w:val="20"/>
              </w:rPr>
              <w:t xml:space="preserve">     Third year</w:t>
            </w:r>
          </w:p>
        </w:tc>
        <w:tc>
          <w:tcPr>
            <w:tcW w:w="2430" w:type="dxa"/>
            <w:tcBorders>
              <w:top w:val="nil"/>
              <w:left w:val="nil"/>
              <w:bottom w:val="nil"/>
              <w:right w:val="nil"/>
            </w:tcBorders>
            <w:vAlign w:val="center"/>
          </w:tcPr>
          <w:p w14:paraId="3BA0785C" w14:textId="4DBDCD36" w:rsidR="00FF3999"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16.</w:t>
            </w:r>
            <w:r w:rsidR="00C75BCD">
              <w:rPr>
                <w:rFonts w:ascii="Times New Roman" w:hAnsi="Times New Roman" w:cs="Times New Roman"/>
                <w:sz w:val="20"/>
                <w:szCs w:val="20"/>
              </w:rPr>
              <w:t>1</w:t>
            </w:r>
          </w:p>
        </w:tc>
      </w:tr>
      <w:tr w:rsidR="00FF3999" w14:paraId="509A370B" w14:textId="77777777" w:rsidTr="00B00436">
        <w:trPr>
          <w:trHeight w:val="317"/>
        </w:trPr>
        <w:tc>
          <w:tcPr>
            <w:tcW w:w="5400" w:type="dxa"/>
            <w:tcBorders>
              <w:top w:val="nil"/>
              <w:left w:val="nil"/>
              <w:bottom w:val="nil"/>
              <w:right w:val="nil"/>
            </w:tcBorders>
            <w:vAlign w:val="center"/>
          </w:tcPr>
          <w:p w14:paraId="39474E1E" w14:textId="77777777" w:rsidR="00FF3999" w:rsidRDefault="00FF3999" w:rsidP="00B00436">
            <w:pPr>
              <w:contextualSpacing/>
              <w:rPr>
                <w:rFonts w:ascii="Times New Roman" w:hAnsi="Times New Roman" w:cs="Times New Roman"/>
                <w:i/>
                <w:iCs/>
                <w:sz w:val="20"/>
                <w:szCs w:val="20"/>
              </w:rPr>
            </w:pPr>
            <w:r w:rsidRPr="00E616CD">
              <w:rPr>
                <w:rFonts w:ascii="Times New Roman" w:hAnsi="Times New Roman" w:cs="Times New Roman"/>
                <w:i/>
                <w:iCs/>
                <w:sz w:val="20"/>
                <w:szCs w:val="20"/>
              </w:rPr>
              <w:t xml:space="preserve">      Fourth year</w:t>
            </w:r>
          </w:p>
        </w:tc>
        <w:tc>
          <w:tcPr>
            <w:tcW w:w="2430" w:type="dxa"/>
            <w:tcBorders>
              <w:top w:val="nil"/>
              <w:left w:val="nil"/>
              <w:bottom w:val="nil"/>
              <w:right w:val="nil"/>
            </w:tcBorders>
            <w:vAlign w:val="center"/>
          </w:tcPr>
          <w:p w14:paraId="7F8C9E1A" w14:textId="41A0423F" w:rsidR="00FF3999"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5.</w:t>
            </w:r>
            <w:r w:rsidR="00C75BCD">
              <w:rPr>
                <w:rFonts w:ascii="Times New Roman" w:hAnsi="Times New Roman" w:cs="Times New Roman"/>
                <w:sz w:val="20"/>
                <w:szCs w:val="20"/>
              </w:rPr>
              <w:t>4</w:t>
            </w:r>
          </w:p>
        </w:tc>
      </w:tr>
      <w:tr w:rsidR="00FF3999" w14:paraId="0B223E16" w14:textId="77777777" w:rsidTr="00B00436">
        <w:trPr>
          <w:trHeight w:val="317"/>
        </w:trPr>
        <w:tc>
          <w:tcPr>
            <w:tcW w:w="5400" w:type="dxa"/>
            <w:tcBorders>
              <w:top w:val="nil"/>
              <w:left w:val="nil"/>
              <w:bottom w:val="nil"/>
              <w:right w:val="nil"/>
            </w:tcBorders>
            <w:vAlign w:val="center"/>
          </w:tcPr>
          <w:p w14:paraId="473E748B" w14:textId="77777777" w:rsidR="00FF3999" w:rsidRDefault="00FF3999" w:rsidP="00B00436">
            <w:pPr>
              <w:contextualSpacing/>
              <w:rPr>
                <w:rFonts w:ascii="Times New Roman" w:hAnsi="Times New Roman" w:cs="Times New Roman"/>
                <w:i/>
                <w:iCs/>
                <w:sz w:val="20"/>
                <w:szCs w:val="20"/>
              </w:rPr>
            </w:pPr>
            <w:r w:rsidRPr="00E616CD">
              <w:rPr>
                <w:rFonts w:ascii="Times New Roman" w:hAnsi="Times New Roman" w:cs="Times New Roman"/>
                <w:i/>
                <w:iCs/>
                <w:sz w:val="20"/>
                <w:szCs w:val="20"/>
              </w:rPr>
              <w:t xml:space="preserve">      Fifth year or higher</w:t>
            </w:r>
          </w:p>
        </w:tc>
        <w:tc>
          <w:tcPr>
            <w:tcW w:w="2430" w:type="dxa"/>
            <w:tcBorders>
              <w:top w:val="nil"/>
              <w:left w:val="nil"/>
              <w:bottom w:val="nil"/>
              <w:right w:val="nil"/>
            </w:tcBorders>
            <w:vAlign w:val="center"/>
          </w:tcPr>
          <w:p w14:paraId="4209C047" w14:textId="09C4CC9E" w:rsidR="00FF3999" w:rsidRDefault="00C75BCD" w:rsidP="00B00436">
            <w:pPr>
              <w:contextualSpacing/>
              <w:jc w:val="center"/>
              <w:rPr>
                <w:rFonts w:ascii="Times New Roman" w:hAnsi="Times New Roman" w:cs="Times New Roman"/>
                <w:sz w:val="20"/>
                <w:szCs w:val="20"/>
              </w:rPr>
            </w:pPr>
            <w:r>
              <w:rPr>
                <w:rFonts w:ascii="Times New Roman" w:hAnsi="Times New Roman" w:cs="Times New Roman"/>
                <w:sz w:val="20"/>
                <w:szCs w:val="20"/>
              </w:rPr>
              <w:t>0.6</w:t>
            </w:r>
          </w:p>
        </w:tc>
      </w:tr>
      <w:tr w:rsidR="00FF3999" w14:paraId="464EE0FB" w14:textId="77777777" w:rsidTr="00B00436">
        <w:trPr>
          <w:trHeight w:val="317"/>
        </w:trPr>
        <w:tc>
          <w:tcPr>
            <w:tcW w:w="5400" w:type="dxa"/>
            <w:tcBorders>
              <w:top w:val="nil"/>
              <w:left w:val="nil"/>
              <w:bottom w:val="nil"/>
              <w:right w:val="nil"/>
            </w:tcBorders>
            <w:vAlign w:val="center"/>
          </w:tcPr>
          <w:p w14:paraId="3BB480BF" w14:textId="77777777" w:rsidR="00FF3999" w:rsidRDefault="00FF3999" w:rsidP="00B00436">
            <w:pPr>
              <w:contextualSpacing/>
              <w:rPr>
                <w:rFonts w:ascii="Times New Roman" w:hAnsi="Times New Roman" w:cs="Times New Roman"/>
                <w:i/>
                <w:iCs/>
                <w:sz w:val="20"/>
                <w:szCs w:val="20"/>
              </w:rPr>
            </w:pPr>
            <w:r w:rsidRPr="00E616CD">
              <w:rPr>
                <w:rFonts w:ascii="Times New Roman" w:hAnsi="Times New Roman" w:cs="Times New Roman"/>
                <w:i/>
                <w:iCs/>
                <w:sz w:val="20"/>
                <w:szCs w:val="20"/>
              </w:rPr>
              <w:t xml:space="preserve">      Graduate student</w:t>
            </w:r>
          </w:p>
        </w:tc>
        <w:tc>
          <w:tcPr>
            <w:tcW w:w="2430" w:type="dxa"/>
            <w:tcBorders>
              <w:top w:val="nil"/>
              <w:left w:val="nil"/>
              <w:bottom w:val="nil"/>
              <w:right w:val="nil"/>
            </w:tcBorders>
            <w:vAlign w:val="center"/>
          </w:tcPr>
          <w:p w14:paraId="16BC066A" w14:textId="77777777" w:rsidR="00FF3999"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0.6</w:t>
            </w:r>
          </w:p>
        </w:tc>
      </w:tr>
      <w:tr w:rsidR="00FF3999" w14:paraId="13E52DFF" w14:textId="77777777" w:rsidTr="00B00436">
        <w:trPr>
          <w:trHeight w:val="317"/>
        </w:trPr>
        <w:tc>
          <w:tcPr>
            <w:tcW w:w="5400" w:type="dxa"/>
            <w:tcBorders>
              <w:top w:val="nil"/>
              <w:left w:val="nil"/>
              <w:bottom w:val="nil"/>
              <w:right w:val="nil"/>
            </w:tcBorders>
            <w:vAlign w:val="center"/>
          </w:tcPr>
          <w:p w14:paraId="5B19DA2B" w14:textId="77777777" w:rsidR="00FF3999" w:rsidRPr="00E616CD" w:rsidRDefault="00FF3999" w:rsidP="00B00436">
            <w:pPr>
              <w:contextualSpacing/>
              <w:rPr>
                <w:rFonts w:ascii="Times New Roman" w:hAnsi="Times New Roman" w:cs="Times New Roman"/>
                <w:i/>
                <w:iCs/>
                <w:sz w:val="20"/>
                <w:szCs w:val="20"/>
              </w:rPr>
            </w:pPr>
            <w:r>
              <w:rPr>
                <w:rFonts w:ascii="Times New Roman" w:hAnsi="Times New Roman" w:cs="Times New Roman"/>
                <w:i/>
                <w:iCs/>
                <w:sz w:val="20"/>
                <w:szCs w:val="20"/>
              </w:rPr>
              <w:t xml:space="preserve">      Non-degree seeking</w:t>
            </w:r>
          </w:p>
        </w:tc>
        <w:tc>
          <w:tcPr>
            <w:tcW w:w="2430" w:type="dxa"/>
            <w:tcBorders>
              <w:top w:val="nil"/>
              <w:left w:val="nil"/>
              <w:bottom w:val="nil"/>
              <w:right w:val="nil"/>
            </w:tcBorders>
            <w:vAlign w:val="center"/>
          </w:tcPr>
          <w:p w14:paraId="09D38D6C" w14:textId="56E23B20" w:rsidR="00FF3999"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4.</w:t>
            </w:r>
            <w:r w:rsidR="00AA5127">
              <w:rPr>
                <w:rFonts w:ascii="Times New Roman" w:hAnsi="Times New Roman" w:cs="Times New Roman"/>
                <w:sz w:val="20"/>
                <w:szCs w:val="20"/>
              </w:rPr>
              <w:t>8</w:t>
            </w:r>
          </w:p>
        </w:tc>
      </w:tr>
      <w:tr w:rsidR="00FF3999" w14:paraId="3B0B67A1" w14:textId="77777777" w:rsidTr="00B00436">
        <w:trPr>
          <w:trHeight w:val="317"/>
        </w:trPr>
        <w:tc>
          <w:tcPr>
            <w:tcW w:w="5400" w:type="dxa"/>
            <w:tcBorders>
              <w:top w:val="nil"/>
              <w:left w:val="nil"/>
              <w:bottom w:val="nil"/>
              <w:right w:val="nil"/>
            </w:tcBorders>
            <w:vAlign w:val="center"/>
          </w:tcPr>
          <w:p w14:paraId="5A22473B" w14:textId="77777777" w:rsidR="00FF3999" w:rsidRPr="004D3550" w:rsidRDefault="00FF3999" w:rsidP="00B00436">
            <w:pPr>
              <w:contextualSpacing/>
              <w:rPr>
                <w:rFonts w:ascii="Times New Roman" w:hAnsi="Times New Roman" w:cs="Times New Roman"/>
                <w:sz w:val="20"/>
                <w:szCs w:val="20"/>
              </w:rPr>
            </w:pPr>
            <w:r>
              <w:rPr>
                <w:rFonts w:ascii="Times New Roman" w:hAnsi="Times New Roman" w:cs="Times New Roman"/>
                <w:sz w:val="20"/>
                <w:szCs w:val="20"/>
              </w:rPr>
              <w:t xml:space="preserve">Depress, Anxiety, and Stress Scale (DASS; </w:t>
            </w:r>
            <w:r w:rsidRPr="00E616CD">
              <w:rPr>
                <w:rFonts w:ascii="Times New Roman" w:hAnsi="Times New Roman" w:cs="Times New Roman"/>
                <w:i/>
                <w:iCs/>
                <w:sz w:val="20"/>
                <w:szCs w:val="20"/>
              </w:rPr>
              <w:t>M</w:t>
            </w:r>
            <w:r w:rsidRPr="00E616CD">
              <w:rPr>
                <w:rFonts w:ascii="Times New Roman" w:hAnsi="Times New Roman" w:cs="Times New Roman"/>
                <w:sz w:val="20"/>
                <w:szCs w:val="20"/>
              </w:rPr>
              <w:t xml:space="preserve"> (</w:t>
            </w:r>
            <w:r w:rsidRPr="00E616CD">
              <w:rPr>
                <w:rFonts w:ascii="Times New Roman" w:hAnsi="Times New Roman" w:cs="Times New Roman"/>
                <w:i/>
                <w:iCs/>
                <w:sz w:val="20"/>
                <w:szCs w:val="20"/>
              </w:rPr>
              <w:t>SD</w:t>
            </w:r>
            <w:r w:rsidRPr="00E616CD">
              <w:rPr>
                <w:rFonts w:ascii="Times New Roman" w:hAnsi="Times New Roman" w:cs="Times New Roman"/>
                <w:sz w:val="20"/>
                <w:szCs w:val="20"/>
              </w:rPr>
              <w:t>))</w:t>
            </w:r>
          </w:p>
        </w:tc>
        <w:tc>
          <w:tcPr>
            <w:tcW w:w="2430" w:type="dxa"/>
            <w:tcBorders>
              <w:top w:val="nil"/>
              <w:left w:val="nil"/>
              <w:bottom w:val="nil"/>
              <w:right w:val="nil"/>
            </w:tcBorders>
            <w:vAlign w:val="center"/>
          </w:tcPr>
          <w:p w14:paraId="70139A17" w14:textId="77777777" w:rsidR="00FF3999" w:rsidRDefault="00FF3999" w:rsidP="00B00436">
            <w:pPr>
              <w:contextualSpacing/>
              <w:jc w:val="center"/>
              <w:rPr>
                <w:rFonts w:ascii="Times New Roman" w:hAnsi="Times New Roman" w:cs="Times New Roman"/>
                <w:sz w:val="20"/>
                <w:szCs w:val="20"/>
              </w:rPr>
            </w:pPr>
          </w:p>
        </w:tc>
      </w:tr>
      <w:tr w:rsidR="00FF3999" w14:paraId="010BC2B6" w14:textId="77777777" w:rsidTr="00B00436">
        <w:trPr>
          <w:trHeight w:val="317"/>
        </w:trPr>
        <w:tc>
          <w:tcPr>
            <w:tcW w:w="5400" w:type="dxa"/>
            <w:tcBorders>
              <w:top w:val="nil"/>
              <w:left w:val="nil"/>
              <w:bottom w:val="nil"/>
              <w:right w:val="nil"/>
            </w:tcBorders>
            <w:vAlign w:val="center"/>
          </w:tcPr>
          <w:p w14:paraId="3F936E52" w14:textId="77777777" w:rsidR="00FF3999" w:rsidRDefault="00FF3999" w:rsidP="00B00436">
            <w:pPr>
              <w:contextualSpacing/>
              <w:rPr>
                <w:rFonts w:ascii="Times New Roman" w:hAnsi="Times New Roman" w:cs="Times New Roman"/>
                <w:i/>
                <w:iCs/>
                <w:sz w:val="20"/>
                <w:szCs w:val="20"/>
              </w:rPr>
            </w:pPr>
            <w:r>
              <w:rPr>
                <w:rFonts w:ascii="Times New Roman" w:hAnsi="Times New Roman" w:cs="Times New Roman"/>
                <w:i/>
                <w:iCs/>
                <w:sz w:val="20"/>
                <w:szCs w:val="20"/>
              </w:rPr>
              <w:t xml:space="preserve">      Depression</w:t>
            </w:r>
          </w:p>
        </w:tc>
        <w:tc>
          <w:tcPr>
            <w:tcW w:w="2430" w:type="dxa"/>
            <w:tcBorders>
              <w:top w:val="nil"/>
              <w:left w:val="nil"/>
              <w:bottom w:val="nil"/>
              <w:right w:val="nil"/>
            </w:tcBorders>
            <w:vAlign w:val="center"/>
          </w:tcPr>
          <w:p w14:paraId="15FC09AC" w14:textId="7796FF65" w:rsidR="00FF3999"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10.</w:t>
            </w:r>
            <w:r w:rsidR="00AA5127">
              <w:rPr>
                <w:rFonts w:ascii="Times New Roman" w:hAnsi="Times New Roman" w:cs="Times New Roman"/>
                <w:sz w:val="20"/>
                <w:szCs w:val="20"/>
              </w:rPr>
              <w:t>3</w:t>
            </w:r>
            <w:r>
              <w:rPr>
                <w:rFonts w:ascii="Times New Roman" w:hAnsi="Times New Roman" w:cs="Times New Roman"/>
                <w:sz w:val="20"/>
                <w:szCs w:val="20"/>
              </w:rPr>
              <w:t xml:space="preserve"> (9.</w:t>
            </w:r>
            <w:r w:rsidR="00AA5127">
              <w:rPr>
                <w:rFonts w:ascii="Times New Roman" w:hAnsi="Times New Roman" w:cs="Times New Roman"/>
                <w:sz w:val="20"/>
                <w:szCs w:val="20"/>
              </w:rPr>
              <w:t>4</w:t>
            </w:r>
            <w:r>
              <w:rPr>
                <w:rFonts w:ascii="Times New Roman" w:hAnsi="Times New Roman" w:cs="Times New Roman"/>
                <w:sz w:val="20"/>
                <w:szCs w:val="20"/>
              </w:rPr>
              <w:t>)</w:t>
            </w:r>
          </w:p>
        </w:tc>
      </w:tr>
      <w:tr w:rsidR="00FF3999" w14:paraId="1A41DC03" w14:textId="77777777" w:rsidTr="00B00436">
        <w:trPr>
          <w:trHeight w:val="317"/>
        </w:trPr>
        <w:tc>
          <w:tcPr>
            <w:tcW w:w="5400" w:type="dxa"/>
            <w:tcBorders>
              <w:top w:val="nil"/>
              <w:left w:val="nil"/>
              <w:bottom w:val="nil"/>
              <w:right w:val="nil"/>
            </w:tcBorders>
            <w:vAlign w:val="center"/>
          </w:tcPr>
          <w:p w14:paraId="3B396E93" w14:textId="77777777" w:rsidR="00FF3999" w:rsidRDefault="00FF3999" w:rsidP="00B00436">
            <w:pPr>
              <w:contextualSpacing/>
              <w:rPr>
                <w:rFonts w:ascii="Times New Roman" w:hAnsi="Times New Roman" w:cs="Times New Roman"/>
                <w:i/>
                <w:iCs/>
                <w:sz w:val="20"/>
                <w:szCs w:val="20"/>
              </w:rPr>
            </w:pPr>
            <w:r>
              <w:rPr>
                <w:rFonts w:ascii="Times New Roman" w:hAnsi="Times New Roman" w:cs="Times New Roman"/>
                <w:i/>
                <w:iCs/>
                <w:sz w:val="20"/>
                <w:szCs w:val="20"/>
              </w:rPr>
              <w:t xml:space="preserve">      Anxiety</w:t>
            </w:r>
          </w:p>
        </w:tc>
        <w:tc>
          <w:tcPr>
            <w:tcW w:w="2430" w:type="dxa"/>
            <w:tcBorders>
              <w:top w:val="nil"/>
              <w:left w:val="nil"/>
              <w:bottom w:val="nil"/>
              <w:right w:val="nil"/>
            </w:tcBorders>
            <w:vAlign w:val="center"/>
          </w:tcPr>
          <w:p w14:paraId="2553C88F" w14:textId="353F8C70" w:rsidR="00FF3999"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8.</w:t>
            </w:r>
            <w:r w:rsidR="00AA5127">
              <w:rPr>
                <w:rFonts w:ascii="Times New Roman" w:hAnsi="Times New Roman" w:cs="Times New Roman"/>
                <w:sz w:val="20"/>
                <w:szCs w:val="20"/>
              </w:rPr>
              <w:t>3</w:t>
            </w:r>
            <w:r>
              <w:rPr>
                <w:rFonts w:ascii="Times New Roman" w:hAnsi="Times New Roman" w:cs="Times New Roman"/>
                <w:sz w:val="20"/>
                <w:szCs w:val="20"/>
              </w:rPr>
              <w:t xml:space="preserve"> (7.</w:t>
            </w:r>
            <w:r w:rsidR="00AA5127">
              <w:rPr>
                <w:rFonts w:ascii="Times New Roman" w:hAnsi="Times New Roman" w:cs="Times New Roman"/>
                <w:sz w:val="20"/>
                <w:szCs w:val="20"/>
              </w:rPr>
              <w:t>6</w:t>
            </w:r>
            <w:r>
              <w:rPr>
                <w:rFonts w:ascii="Times New Roman" w:hAnsi="Times New Roman" w:cs="Times New Roman"/>
                <w:sz w:val="20"/>
                <w:szCs w:val="20"/>
              </w:rPr>
              <w:t>)</w:t>
            </w:r>
          </w:p>
        </w:tc>
      </w:tr>
      <w:tr w:rsidR="00FF3999" w14:paraId="11980518" w14:textId="77777777" w:rsidTr="00B00436">
        <w:trPr>
          <w:trHeight w:val="317"/>
        </w:trPr>
        <w:tc>
          <w:tcPr>
            <w:tcW w:w="5400" w:type="dxa"/>
            <w:tcBorders>
              <w:top w:val="nil"/>
              <w:left w:val="nil"/>
              <w:bottom w:val="nil"/>
              <w:right w:val="nil"/>
            </w:tcBorders>
            <w:vAlign w:val="center"/>
          </w:tcPr>
          <w:p w14:paraId="6BA20C32" w14:textId="77777777" w:rsidR="00FF3999" w:rsidRDefault="00FF3999" w:rsidP="00B00436">
            <w:pPr>
              <w:contextualSpacing/>
              <w:rPr>
                <w:rFonts w:ascii="Times New Roman" w:hAnsi="Times New Roman" w:cs="Times New Roman"/>
                <w:i/>
                <w:iCs/>
                <w:sz w:val="20"/>
                <w:szCs w:val="20"/>
              </w:rPr>
            </w:pPr>
            <w:r>
              <w:rPr>
                <w:rFonts w:ascii="Times New Roman" w:hAnsi="Times New Roman" w:cs="Times New Roman"/>
                <w:i/>
                <w:iCs/>
                <w:sz w:val="20"/>
                <w:szCs w:val="20"/>
              </w:rPr>
              <w:t xml:space="preserve">      Stress</w:t>
            </w:r>
          </w:p>
        </w:tc>
        <w:tc>
          <w:tcPr>
            <w:tcW w:w="2430" w:type="dxa"/>
            <w:tcBorders>
              <w:top w:val="nil"/>
              <w:left w:val="nil"/>
              <w:bottom w:val="nil"/>
              <w:right w:val="nil"/>
            </w:tcBorders>
            <w:vAlign w:val="center"/>
          </w:tcPr>
          <w:p w14:paraId="42BAC157" w14:textId="13298823" w:rsidR="00FF3999"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14.</w:t>
            </w:r>
            <w:r w:rsidR="00AA5127">
              <w:rPr>
                <w:rFonts w:ascii="Times New Roman" w:hAnsi="Times New Roman" w:cs="Times New Roman"/>
                <w:sz w:val="20"/>
                <w:szCs w:val="20"/>
              </w:rPr>
              <w:t>2</w:t>
            </w:r>
            <w:r>
              <w:rPr>
                <w:rFonts w:ascii="Times New Roman" w:hAnsi="Times New Roman" w:cs="Times New Roman"/>
                <w:sz w:val="20"/>
                <w:szCs w:val="20"/>
              </w:rPr>
              <w:t xml:space="preserve"> (</w:t>
            </w:r>
            <w:r w:rsidR="00AA5127">
              <w:rPr>
                <w:rFonts w:ascii="Times New Roman" w:hAnsi="Times New Roman" w:cs="Times New Roman"/>
                <w:sz w:val="20"/>
                <w:szCs w:val="20"/>
              </w:rPr>
              <w:t>8.7</w:t>
            </w:r>
            <w:r>
              <w:rPr>
                <w:rFonts w:ascii="Times New Roman" w:hAnsi="Times New Roman" w:cs="Times New Roman"/>
                <w:sz w:val="20"/>
                <w:szCs w:val="20"/>
              </w:rPr>
              <w:t>)</w:t>
            </w:r>
          </w:p>
        </w:tc>
      </w:tr>
      <w:tr w:rsidR="00FF3999" w14:paraId="70EFBA65" w14:textId="77777777" w:rsidTr="00B00436">
        <w:trPr>
          <w:trHeight w:val="317"/>
        </w:trPr>
        <w:tc>
          <w:tcPr>
            <w:tcW w:w="5400" w:type="dxa"/>
            <w:tcBorders>
              <w:top w:val="nil"/>
              <w:left w:val="nil"/>
              <w:bottom w:val="nil"/>
              <w:right w:val="nil"/>
            </w:tcBorders>
            <w:vAlign w:val="center"/>
          </w:tcPr>
          <w:p w14:paraId="10081F12" w14:textId="77777777" w:rsidR="00FF3999" w:rsidRPr="006E0AF0" w:rsidRDefault="00FF3999" w:rsidP="00B00436">
            <w:pPr>
              <w:contextualSpacing/>
              <w:rPr>
                <w:rFonts w:ascii="Times New Roman" w:hAnsi="Times New Roman" w:cs="Times New Roman"/>
                <w:sz w:val="20"/>
                <w:szCs w:val="20"/>
              </w:rPr>
            </w:pPr>
            <w:r>
              <w:rPr>
                <w:rFonts w:ascii="Times New Roman" w:hAnsi="Times New Roman" w:cs="Times New Roman"/>
                <w:sz w:val="20"/>
                <w:szCs w:val="20"/>
              </w:rPr>
              <w:t xml:space="preserve">COVID-19 distress </w:t>
            </w:r>
            <w:r w:rsidRPr="00E616CD">
              <w:rPr>
                <w:rFonts w:ascii="Times New Roman" w:hAnsi="Times New Roman" w:cs="Times New Roman"/>
                <w:sz w:val="20"/>
                <w:szCs w:val="20"/>
              </w:rPr>
              <w:t>(</w:t>
            </w:r>
            <w:r>
              <w:rPr>
                <w:rFonts w:ascii="Times New Roman" w:hAnsi="Times New Roman" w:cs="Times New Roman"/>
                <w:sz w:val="20"/>
                <w:szCs w:val="20"/>
              </w:rPr>
              <w:t xml:space="preserve">Scale 1 – 6; </w:t>
            </w:r>
            <w:r w:rsidRPr="00E616CD">
              <w:rPr>
                <w:rFonts w:ascii="Times New Roman" w:hAnsi="Times New Roman" w:cs="Times New Roman"/>
                <w:i/>
                <w:iCs/>
                <w:sz w:val="20"/>
                <w:szCs w:val="20"/>
              </w:rPr>
              <w:t>M</w:t>
            </w:r>
            <w:r w:rsidRPr="00E616CD">
              <w:rPr>
                <w:rFonts w:ascii="Times New Roman" w:hAnsi="Times New Roman" w:cs="Times New Roman"/>
                <w:sz w:val="20"/>
                <w:szCs w:val="20"/>
              </w:rPr>
              <w:t xml:space="preserve"> (</w:t>
            </w:r>
            <w:r w:rsidRPr="00E616CD">
              <w:rPr>
                <w:rFonts w:ascii="Times New Roman" w:hAnsi="Times New Roman" w:cs="Times New Roman"/>
                <w:i/>
                <w:iCs/>
                <w:sz w:val="20"/>
                <w:szCs w:val="20"/>
              </w:rPr>
              <w:t>SD</w:t>
            </w:r>
            <w:r w:rsidRPr="00E616CD">
              <w:rPr>
                <w:rFonts w:ascii="Times New Roman" w:hAnsi="Times New Roman" w:cs="Times New Roman"/>
                <w:sz w:val="20"/>
                <w:szCs w:val="20"/>
              </w:rPr>
              <w:t>))</w:t>
            </w:r>
          </w:p>
        </w:tc>
        <w:tc>
          <w:tcPr>
            <w:tcW w:w="2430" w:type="dxa"/>
            <w:tcBorders>
              <w:top w:val="nil"/>
              <w:left w:val="nil"/>
              <w:bottom w:val="nil"/>
              <w:right w:val="nil"/>
            </w:tcBorders>
            <w:vAlign w:val="center"/>
          </w:tcPr>
          <w:p w14:paraId="229CB59B" w14:textId="77777777" w:rsidR="00FF3999"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3.3 (1.6)</w:t>
            </w:r>
          </w:p>
        </w:tc>
      </w:tr>
      <w:tr w:rsidR="00FF3999" w14:paraId="464B1CD3" w14:textId="77777777" w:rsidTr="00B00436">
        <w:trPr>
          <w:trHeight w:val="317"/>
        </w:trPr>
        <w:tc>
          <w:tcPr>
            <w:tcW w:w="5400" w:type="dxa"/>
            <w:tcBorders>
              <w:top w:val="nil"/>
              <w:left w:val="nil"/>
              <w:bottom w:val="single" w:sz="4" w:space="0" w:color="auto"/>
              <w:right w:val="nil"/>
            </w:tcBorders>
            <w:vAlign w:val="center"/>
          </w:tcPr>
          <w:p w14:paraId="37CEB2A6" w14:textId="77777777" w:rsidR="00FF3999" w:rsidRDefault="00FF3999" w:rsidP="00B00436">
            <w:pPr>
              <w:contextualSpacing/>
              <w:rPr>
                <w:rFonts w:ascii="Times New Roman" w:hAnsi="Times New Roman" w:cs="Times New Roman"/>
                <w:sz w:val="20"/>
                <w:szCs w:val="20"/>
              </w:rPr>
            </w:pPr>
            <w:r w:rsidRPr="006E0AF0">
              <w:rPr>
                <w:rFonts w:ascii="Times New Roman" w:hAnsi="Times New Roman" w:cs="Times New Roman"/>
                <w:sz w:val="20"/>
                <w:szCs w:val="20"/>
              </w:rPr>
              <w:t xml:space="preserve">COVID-19 </w:t>
            </w:r>
            <w:r>
              <w:rPr>
                <w:rFonts w:ascii="Times New Roman" w:hAnsi="Times New Roman" w:cs="Times New Roman"/>
                <w:sz w:val="20"/>
                <w:szCs w:val="20"/>
              </w:rPr>
              <w:t xml:space="preserve">effect on study participation </w:t>
            </w:r>
            <w:r w:rsidRPr="00E616CD">
              <w:rPr>
                <w:rFonts w:ascii="Times New Roman" w:hAnsi="Times New Roman" w:cs="Times New Roman"/>
                <w:sz w:val="20"/>
                <w:szCs w:val="20"/>
              </w:rPr>
              <w:t>(</w:t>
            </w:r>
            <w:r>
              <w:rPr>
                <w:rFonts w:ascii="Times New Roman" w:hAnsi="Times New Roman" w:cs="Times New Roman"/>
                <w:sz w:val="20"/>
                <w:szCs w:val="20"/>
              </w:rPr>
              <w:t xml:space="preserve">Scale 1 – 6; </w:t>
            </w:r>
            <w:r w:rsidRPr="00E616CD">
              <w:rPr>
                <w:rFonts w:ascii="Times New Roman" w:hAnsi="Times New Roman" w:cs="Times New Roman"/>
                <w:i/>
                <w:iCs/>
                <w:sz w:val="20"/>
                <w:szCs w:val="20"/>
              </w:rPr>
              <w:t>M</w:t>
            </w:r>
            <w:r w:rsidRPr="00E616CD">
              <w:rPr>
                <w:rFonts w:ascii="Times New Roman" w:hAnsi="Times New Roman" w:cs="Times New Roman"/>
                <w:sz w:val="20"/>
                <w:szCs w:val="20"/>
              </w:rPr>
              <w:t xml:space="preserve"> (</w:t>
            </w:r>
            <w:r w:rsidRPr="00E616CD">
              <w:rPr>
                <w:rFonts w:ascii="Times New Roman" w:hAnsi="Times New Roman" w:cs="Times New Roman"/>
                <w:i/>
                <w:iCs/>
                <w:sz w:val="20"/>
                <w:szCs w:val="20"/>
              </w:rPr>
              <w:t>SD</w:t>
            </w:r>
            <w:r w:rsidRPr="00E616CD">
              <w:rPr>
                <w:rFonts w:ascii="Times New Roman" w:hAnsi="Times New Roman" w:cs="Times New Roman"/>
                <w:sz w:val="20"/>
                <w:szCs w:val="20"/>
              </w:rPr>
              <w:t>))</w:t>
            </w:r>
          </w:p>
        </w:tc>
        <w:tc>
          <w:tcPr>
            <w:tcW w:w="2430" w:type="dxa"/>
            <w:tcBorders>
              <w:top w:val="nil"/>
              <w:left w:val="nil"/>
              <w:bottom w:val="single" w:sz="4" w:space="0" w:color="auto"/>
              <w:right w:val="nil"/>
            </w:tcBorders>
            <w:vAlign w:val="center"/>
          </w:tcPr>
          <w:p w14:paraId="0FA84AD2" w14:textId="1BB94819" w:rsidR="00FF3999" w:rsidRDefault="00FF3999" w:rsidP="00B00436">
            <w:pPr>
              <w:contextualSpacing/>
              <w:jc w:val="center"/>
              <w:rPr>
                <w:rFonts w:ascii="Times New Roman" w:hAnsi="Times New Roman" w:cs="Times New Roman"/>
                <w:sz w:val="20"/>
                <w:szCs w:val="20"/>
              </w:rPr>
            </w:pPr>
            <w:r>
              <w:rPr>
                <w:rFonts w:ascii="Times New Roman" w:hAnsi="Times New Roman" w:cs="Times New Roman"/>
                <w:sz w:val="20"/>
                <w:szCs w:val="20"/>
              </w:rPr>
              <w:t>2.1 (1.4)</w:t>
            </w:r>
          </w:p>
        </w:tc>
      </w:tr>
    </w:tbl>
    <w:p w14:paraId="4A9DAFE1" w14:textId="77777777" w:rsidR="00FF3999" w:rsidRDefault="00FF3999" w:rsidP="00FF399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*Participants could select more than one option </w:t>
      </w:r>
    </w:p>
    <w:p w14:paraId="58F8037A" w14:textId="77777777" w:rsidR="00221EC9" w:rsidRDefault="00221EC9" w:rsidP="008D3294">
      <w:pPr>
        <w:rPr>
          <w:rFonts w:ascii="Times New Roman" w:hAnsi="Times New Roman" w:cs="Times New Roman"/>
          <w:b/>
          <w:bCs/>
          <w:sz w:val="24"/>
          <w:szCs w:val="24"/>
        </w:rPr>
        <w:sectPr w:rsidR="00221EC9" w:rsidSect="00B82320">
          <w:headerReference w:type="default" r:id="rId13"/>
          <w:headerReference w:type="first" r:id="rId14"/>
          <w:pgSz w:w="12240" w:h="15840" w:code="1"/>
          <w:pgMar w:top="1440" w:right="1440" w:bottom="1440" w:left="1440" w:header="720" w:footer="720" w:gutter="0"/>
          <w:cols w:space="720"/>
          <w:titlePg/>
          <w:docGrid w:linePitch="326"/>
        </w:sectPr>
      </w:pPr>
    </w:p>
    <w:p w14:paraId="4590EDB9" w14:textId="77777777" w:rsidR="008D3294" w:rsidRPr="005D7AB2" w:rsidRDefault="008D3294" w:rsidP="008D3294">
      <w:pPr>
        <w:rPr>
          <w:rFonts w:ascii="Times New Roman" w:hAnsi="Times New Roman" w:cs="Times New Roman"/>
          <w:b/>
          <w:bCs/>
          <w:sz w:val="24"/>
          <w:szCs w:val="24"/>
        </w:rPr>
      </w:pPr>
      <w:r w:rsidRPr="005D7AB2">
        <w:rPr>
          <w:rFonts w:ascii="Times New Roman" w:hAnsi="Times New Roman" w:cs="Times New Roman"/>
          <w:b/>
          <w:bCs/>
          <w:sz w:val="24"/>
          <w:szCs w:val="24"/>
        </w:rPr>
        <w:lastRenderedPageBreak/>
        <w:t>Table 2</w:t>
      </w:r>
    </w:p>
    <w:p w14:paraId="4F0E1F41" w14:textId="2B960F51" w:rsidR="008D3294" w:rsidRPr="005D7AB2" w:rsidRDefault="008D3294" w:rsidP="008D3294">
      <w:pPr>
        <w:rPr>
          <w:rFonts w:ascii="Times New Roman" w:hAnsi="Times New Roman" w:cs="Times New Roman"/>
          <w:i/>
          <w:iCs/>
          <w:sz w:val="24"/>
          <w:szCs w:val="24"/>
        </w:rPr>
      </w:pPr>
      <w:r>
        <w:rPr>
          <w:rFonts w:ascii="Times New Roman" w:hAnsi="Times New Roman" w:cs="Times New Roman"/>
          <w:i/>
          <w:iCs/>
          <w:sz w:val="24"/>
          <w:szCs w:val="24"/>
        </w:rPr>
        <w:t xml:space="preserve">Descriptive </w:t>
      </w:r>
      <w:r w:rsidR="009C0346">
        <w:rPr>
          <w:rFonts w:ascii="Times New Roman" w:hAnsi="Times New Roman" w:cs="Times New Roman"/>
          <w:i/>
          <w:iCs/>
          <w:sz w:val="24"/>
          <w:szCs w:val="24"/>
        </w:rPr>
        <w:t>s</w:t>
      </w:r>
      <w:r>
        <w:rPr>
          <w:rFonts w:ascii="Times New Roman" w:hAnsi="Times New Roman" w:cs="Times New Roman"/>
          <w:i/>
          <w:iCs/>
          <w:sz w:val="24"/>
          <w:szCs w:val="24"/>
        </w:rPr>
        <w:t xml:space="preserve">tatistics for </w:t>
      </w:r>
      <w:r w:rsidR="009C0346">
        <w:rPr>
          <w:rFonts w:ascii="Times New Roman" w:hAnsi="Times New Roman" w:cs="Times New Roman"/>
          <w:i/>
          <w:iCs/>
          <w:sz w:val="24"/>
          <w:szCs w:val="24"/>
        </w:rPr>
        <w:t>b</w:t>
      </w:r>
      <w:r>
        <w:rPr>
          <w:rFonts w:ascii="Times New Roman" w:hAnsi="Times New Roman" w:cs="Times New Roman"/>
          <w:i/>
          <w:iCs/>
          <w:sz w:val="24"/>
          <w:szCs w:val="24"/>
        </w:rPr>
        <w:t xml:space="preserve">aseline and </w:t>
      </w:r>
      <w:r w:rsidR="009C0346">
        <w:rPr>
          <w:rFonts w:ascii="Times New Roman" w:hAnsi="Times New Roman" w:cs="Times New Roman"/>
          <w:i/>
          <w:iCs/>
          <w:sz w:val="24"/>
          <w:szCs w:val="24"/>
        </w:rPr>
        <w:t>m</w:t>
      </w:r>
      <w:r>
        <w:rPr>
          <w:rFonts w:ascii="Times New Roman" w:hAnsi="Times New Roman" w:cs="Times New Roman"/>
          <w:i/>
          <w:iCs/>
          <w:sz w:val="24"/>
          <w:szCs w:val="24"/>
        </w:rPr>
        <w:t xml:space="preserve">omentary </w:t>
      </w:r>
      <w:r w:rsidR="009C0346">
        <w:rPr>
          <w:rFonts w:ascii="Times New Roman" w:hAnsi="Times New Roman" w:cs="Times New Roman"/>
          <w:i/>
          <w:iCs/>
          <w:sz w:val="24"/>
          <w:szCs w:val="24"/>
        </w:rPr>
        <w:t>p</w:t>
      </w:r>
      <w:r>
        <w:rPr>
          <w:rFonts w:ascii="Times New Roman" w:hAnsi="Times New Roman" w:cs="Times New Roman"/>
          <w:i/>
          <w:iCs/>
          <w:sz w:val="24"/>
          <w:szCs w:val="24"/>
        </w:rPr>
        <w:t xml:space="preserve">sychological </w:t>
      </w:r>
      <w:r w:rsidR="009C0346">
        <w:rPr>
          <w:rFonts w:ascii="Times New Roman" w:hAnsi="Times New Roman" w:cs="Times New Roman"/>
          <w:i/>
          <w:iCs/>
          <w:sz w:val="24"/>
          <w:szCs w:val="24"/>
        </w:rPr>
        <w:t>i</w:t>
      </w:r>
      <w:r>
        <w:rPr>
          <w:rFonts w:ascii="Times New Roman" w:hAnsi="Times New Roman" w:cs="Times New Roman"/>
          <w:i/>
          <w:iCs/>
          <w:sz w:val="24"/>
          <w:szCs w:val="24"/>
        </w:rPr>
        <w:t>nflexibility</w:t>
      </w:r>
      <w:r w:rsidR="00DB628C">
        <w:rPr>
          <w:rFonts w:ascii="Times New Roman" w:hAnsi="Times New Roman" w:cs="Times New Roman"/>
          <w:i/>
          <w:iCs/>
          <w:sz w:val="24"/>
          <w:szCs w:val="24"/>
        </w:rPr>
        <w:t xml:space="preserve">, affect, and meaningful </w:t>
      </w:r>
      <w:proofErr w:type="gramStart"/>
      <w:r w:rsidR="00DB628C">
        <w:rPr>
          <w:rFonts w:ascii="Times New Roman" w:hAnsi="Times New Roman" w:cs="Times New Roman"/>
          <w:i/>
          <w:iCs/>
          <w:sz w:val="24"/>
          <w:szCs w:val="24"/>
        </w:rPr>
        <w:t>activity</w:t>
      </w:r>
      <w:proofErr w:type="gramEnd"/>
    </w:p>
    <w:tbl>
      <w:tblPr>
        <w:tblW w:w="14040" w:type="dxa"/>
        <w:tblLook w:val="04A0" w:firstRow="1" w:lastRow="0" w:firstColumn="1" w:lastColumn="0" w:noHBand="0" w:noVBand="1"/>
      </w:tblPr>
      <w:tblGrid>
        <w:gridCol w:w="3476"/>
        <w:gridCol w:w="1356"/>
        <w:gridCol w:w="1695"/>
        <w:gridCol w:w="1780"/>
        <w:gridCol w:w="1953"/>
        <w:gridCol w:w="2070"/>
        <w:gridCol w:w="1710"/>
      </w:tblGrid>
      <w:tr w:rsidR="00221EC9" w:rsidRPr="00B00436" w14:paraId="542A4CAD" w14:textId="6AD738EB" w:rsidTr="005D7AB2">
        <w:trPr>
          <w:trHeight w:val="926"/>
        </w:trPr>
        <w:tc>
          <w:tcPr>
            <w:tcW w:w="3476" w:type="dxa"/>
            <w:tcBorders>
              <w:top w:val="single" w:sz="4" w:space="0" w:color="auto"/>
              <w:bottom w:val="single" w:sz="4" w:space="0" w:color="auto"/>
            </w:tcBorders>
          </w:tcPr>
          <w:p w14:paraId="5A77FD95" w14:textId="77777777" w:rsidR="00221EC9" w:rsidRPr="00B00436" w:rsidRDefault="00221EC9" w:rsidP="00B00436">
            <w:pPr>
              <w:rPr>
                <w:rFonts w:ascii="Times New Roman" w:hAnsi="Times New Roman" w:cs="Times New Roman"/>
                <w:sz w:val="24"/>
                <w:szCs w:val="24"/>
              </w:rPr>
            </w:pPr>
            <w:r>
              <w:rPr>
                <w:rFonts w:ascii="Times New Roman" w:hAnsi="Times New Roman" w:cs="Times New Roman"/>
                <w:sz w:val="24"/>
                <w:szCs w:val="24"/>
              </w:rPr>
              <w:t>Psychological Inflexibility Subprocess</w:t>
            </w:r>
          </w:p>
        </w:tc>
        <w:tc>
          <w:tcPr>
            <w:tcW w:w="1356" w:type="dxa"/>
            <w:tcBorders>
              <w:top w:val="single" w:sz="4" w:space="0" w:color="auto"/>
              <w:bottom w:val="single" w:sz="4" w:space="0" w:color="auto"/>
            </w:tcBorders>
            <w:vAlign w:val="center"/>
          </w:tcPr>
          <w:p w14:paraId="48481FCF" w14:textId="77777777" w:rsidR="00221EC9" w:rsidRPr="00B00436" w:rsidRDefault="00221EC9" w:rsidP="005D7AB2">
            <w:pPr>
              <w:jc w:val="center"/>
              <w:rPr>
                <w:rFonts w:ascii="Times New Roman" w:hAnsi="Times New Roman" w:cs="Times New Roman"/>
                <w:sz w:val="24"/>
                <w:szCs w:val="24"/>
              </w:rPr>
            </w:pPr>
            <w:r w:rsidRPr="00B00436">
              <w:rPr>
                <w:rFonts w:ascii="Times New Roman" w:hAnsi="Times New Roman" w:cs="Times New Roman"/>
                <w:sz w:val="24"/>
                <w:szCs w:val="24"/>
              </w:rPr>
              <w:t>Baseline</w:t>
            </w:r>
          </w:p>
          <w:p w14:paraId="11F92A82" w14:textId="77777777" w:rsidR="00221EC9" w:rsidRPr="00B00436" w:rsidRDefault="00221EC9" w:rsidP="005D7AB2">
            <w:pPr>
              <w:jc w:val="center"/>
              <w:rPr>
                <w:rFonts w:ascii="Times New Roman" w:hAnsi="Times New Roman" w:cs="Times New Roman"/>
                <w:i/>
                <w:sz w:val="24"/>
                <w:szCs w:val="24"/>
              </w:rPr>
            </w:pPr>
            <w:r w:rsidRPr="00B00436">
              <w:rPr>
                <w:rFonts w:ascii="Times New Roman" w:hAnsi="Times New Roman" w:cs="Times New Roman"/>
                <w:i/>
                <w:sz w:val="24"/>
                <w:szCs w:val="24"/>
              </w:rPr>
              <w:t xml:space="preserve">M </w:t>
            </w:r>
            <w:r w:rsidRPr="00B00436">
              <w:rPr>
                <w:rFonts w:ascii="Times New Roman" w:hAnsi="Times New Roman" w:cs="Times New Roman"/>
                <w:sz w:val="24"/>
                <w:szCs w:val="24"/>
              </w:rPr>
              <w:t>(</w:t>
            </w:r>
            <w:r w:rsidRPr="00B00436">
              <w:rPr>
                <w:rFonts w:ascii="Times New Roman" w:hAnsi="Times New Roman" w:cs="Times New Roman"/>
                <w:i/>
                <w:sz w:val="24"/>
                <w:szCs w:val="24"/>
              </w:rPr>
              <w:t>SD)</w:t>
            </w:r>
          </w:p>
        </w:tc>
        <w:tc>
          <w:tcPr>
            <w:tcW w:w="1695" w:type="dxa"/>
            <w:tcBorders>
              <w:top w:val="single" w:sz="4" w:space="0" w:color="auto"/>
              <w:bottom w:val="single" w:sz="4" w:space="0" w:color="auto"/>
            </w:tcBorders>
            <w:vAlign w:val="center"/>
          </w:tcPr>
          <w:p w14:paraId="0372E124" w14:textId="5820D142" w:rsidR="00221EC9" w:rsidRDefault="00221EC9" w:rsidP="005D7AB2">
            <w:pPr>
              <w:jc w:val="center"/>
              <w:rPr>
                <w:rFonts w:ascii="Times New Roman" w:hAnsi="Times New Roman" w:cs="Times New Roman"/>
                <w:sz w:val="24"/>
                <w:szCs w:val="24"/>
              </w:rPr>
            </w:pPr>
            <w:r>
              <w:rPr>
                <w:rFonts w:ascii="Times New Roman" w:hAnsi="Times New Roman" w:cs="Times New Roman"/>
                <w:sz w:val="24"/>
                <w:szCs w:val="24"/>
              </w:rPr>
              <w:t>Post-assessment</w:t>
            </w:r>
          </w:p>
          <w:p w14:paraId="330DB5F6" w14:textId="51D20B27" w:rsidR="00221EC9" w:rsidRPr="00B00436" w:rsidRDefault="00221EC9" w:rsidP="005D7AB2">
            <w:pPr>
              <w:jc w:val="center"/>
              <w:rPr>
                <w:rFonts w:ascii="Times New Roman" w:hAnsi="Times New Roman" w:cs="Times New Roman"/>
                <w:sz w:val="24"/>
                <w:szCs w:val="24"/>
              </w:rPr>
            </w:pPr>
            <w:r w:rsidRPr="00B00436">
              <w:rPr>
                <w:rFonts w:ascii="Times New Roman" w:hAnsi="Times New Roman" w:cs="Times New Roman"/>
                <w:i/>
                <w:sz w:val="24"/>
                <w:szCs w:val="24"/>
              </w:rPr>
              <w:t xml:space="preserve">M </w:t>
            </w:r>
            <w:r w:rsidRPr="00B00436">
              <w:rPr>
                <w:rFonts w:ascii="Times New Roman" w:hAnsi="Times New Roman" w:cs="Times New Roman"/>
                <w:sz w:val="24"/>
                <w:szCs w:val="24"/>
              </w:rPr>
              <w:t>(</w:t>
            </w:r>
            <w:r w:rsidRPr="00B00436">
              <w:rPr>
                <w:rFonts w:ascii="Times New Roman" w:hAnsi="Times New Roman" w:cs="Times New Roman"/>
                <w:i/>
                <w:sz w:val="24"/>
                <w:szCs w:val="24"/>
              </w:rPr>
              <w:t>SD)</w:t>
            </w:r>
          </w:p>
        </w:tc>
        <w:tc>
          <w:tcPr>
            <w:tcW w:w="1780" w:type="dxa"/>
            <w:tcBorders>
              <w:top w:val="single" w:sz="4" w:space="0" w:color="auto"/>
              <w:bottom w:val="single" w:sz="4" w:space="0" w:color="auto"/>
            </w:tcBorders>
            <w:vAlign w:val="center"/>
          </w:tcPr>
          <w:p w14:paraId="1EE07CB1" w14:textId="706D7AD2" w:rsidR="00221EC9" w:rsidRPr="00B00436" w:rsidRDefault="00221EC9" w:rsidP="005D7AB2">
            <w:pPr>
              <w:jc w:val="center"/>
              <w:rPr>
                <w:rFonts w:ascii="Times New Roman" w:hAnsi="Times New Roman" w:cs="Times New Roman"/>
                <w:sz w:val="24"/>
                <w:szCs w:val="24"/>
              </w:rPr>
            </w:pPr>
            <w:r w:rsidRPr="00B00436">
              <w:rPr>
                <w:rFonts w:ascii="Times New Roman" w:hAnsi="Times New Roman" w:cs="Times New Roman"/>
                <w:sz w:val="24"/>
                <w:szCs w:val="24"/>
              </w:rPr>
              <w:t>Avg. Momentary</w:t>
            </w:r>
          </w:p>
          <w:p w14:paraId="251C665F" w14:textId="77777777" w:rsidR="00221EC9" w:rsidRPr="00B00436" w:rsidRDefault="00221EC9" w:rsidP="005D7AB2">
            <w:pPr>
              <w:jc w:val="center"/>
              <w:rPr>
                <w:rFonts w:ascii="Times New Roman" w:hAnsi="Times New Roman" w:cs="Times New Roman"/>
                <w:sz w:val="24"/>
                <w:szCs w:val="24"/>
              </w:rPr>
            </w:pPr>
            <w:r w:rsidRPr="00B00436">
              <w:rPr>
                <w:rFonts w:ascii="Times New Roman" w:hAnsi="Times New Roman" w:cs="Times New Roman"/>
                <w:i/>
                <w:sz w:val="24"/>
                <w:szCs w:val="24"/>
              </w:rPr>
              <w:t xml:space="preserve">M </w:t>
            </w:r>
            <w:r w:rsidRPr="00B00436">
              <w:rPr>
                <w:rFonts w:ascii="Times New Roman" w:hAnsi="Times New Roman" w:cs="Times New Roman"/>
                <w:sz w:val="24"/>
                <w:szCs w:val="24"/>
              </w:rPr>
              <w:t>(</w:t>
            </w:r>
            <w:r w:rsidRPr="00B00436">
              <w:rPr>
                <w:rFonts w:ascii="Times New Roman" w:hAnsi="Times New Roman" w:cs="Times New Roman"/>
                <w:i/>
                <w:sz w:val="24"/>
                <w:szCs w:val="24"/>
              </w:rPr>
              <w:t>SD)</w:t>
            </w:r>
          </w:p>
        </w:tc>
        <w:tc>
          <w:tcPr>
            <w:tcW w:w="1953" w:type="dxa"/>
            <w:tcBorders>
              <w:top w:val="single" w:sz="4" w:space="0" w:color="auto"/>
              <w:bottom w:val="single" w:sz="4" w:space="0" w:color="auto"/>
            </w:tcBorders>
            <w:vAlign w:val="center"/>
          </w:tcPr>
          <w:p w14:paraId="4D901CB5" w14:textId="715F918A" w:rsidR="00221EC9" w:rsidRPr="00B00436" w:rsidRDefault="00221EC9" w:rsidP="005D7AB2">
            <w:pPr>
              <w:jc w:val="center"/>
              <w:rPr>
                <w:rFonts w:ascii="Times New Roman" w:hAnsi="Times New Roman" w:cs="Times New Roman"/>
                <w:i/>
                <w:sz w:val="24"/>
                <w:szCs w:val="24"/>
              </w:rPr>
            </w:pPr>
            <w:r>
              <w:rPr>
                <w:rFonts w:ascii="Times New Roman" w:hAnsi="Times New Roman" w:cs="Times New Roman"/>
                <w:iCs/>
                <w:sz w:val="24"/>
                <w:szCs w:val="24"/>
              </w:rPr>
              <w:t>Baseline &amp;</w:t>
            </w:r>
            <w:r w:rsidR="00627593">
              <w:rPr>
                <w:rFonts w:ascii="Times New Roman" w:hAnsi="Times New Roman" w:cs="Times New Roman"/>
                <w:iCs/>
                <w:sz w:val="24"/>
                <w:szCs w:val="24"/>
              </w:rPr>
              <w:t xml:space="preserve"> </w:t>
            </w:r>
            <w:r>
              <w:rPr>
                <w:rFonts w:ascii="Times New Roman" w:hAnsi="Times New Roman" w:cs="Times New Roman"/>
                <w:iCs/>
                <w:sz w:val="24"/>
                <w:szCs w:val="24"/>
              </w:rPr>
              <w:t xml:space="preserve">Avg. Momentary </w:t>
            </w:r>
            <w:r w:rsidRPr="00B00436">
              <w:rPr>
                <w:rFonts w:ascii="Times New Roman" w:hAnsi="Times New Roman" w:cs="Times New Roman"/>
                <w:i/>
                <w:sz w:val="24"/>
                <w:szCs w:val="24"/>
              </w:rPr>
              <w:t>r</w:t>
            </w:r>
          </w:p>
        </w:tc>
        <w:tc>
          <w:tcPr>
            <w:tcW w:w="2070" w:type="dxa"/>
            <w:tcBorders>
              <w:top w:val="single" w:sz="4" w:space="0" w:color="auto"/>
              <w:bottom w:val="single" w:sz="4" w:space="0" w:color="auto"/>
            </w:tcBorders>
            <w:vAlign w:val="center"/>
          </w:tcPr>
          <w:p w14:paraId="2CAA2F8F" w14:textId="6867EF69" w:rsidR="00221EC9" w:rsidRPr="00B00436" w:rsidRDefault="00221EC9" w:rsidP="005D7AB2">
            <w:pPr>
              <w:jc w:val="center"/>
              <w:rPr>
                <w:rFonts w:ascii="Times New Roman" w:hAnsi="Times New Roman" w:cs="Times New Roman"/>
                <w:sz w:val="24"/>
                <w:szCs w:val="24"/>
              </w:rPr>
            </w:pPr>
            <w:r>
              <w:rPr>
                <w:rFonts w:ascii="Times New Roman" w:hAnsi="Times New Roman" w:cs="Times New Roman"/>
                <w:iCs/>
                <w:sz w:val="24"/>
                <w:szCs w:val="24"/>
              </w:rPr>
              <w:t xml:space="preserve">Post-assessment &amp; Avg. Momentary </w:t>
            </w:r>
            <w:r w:rsidRPr="00B00436">
              <w:rPr>
                <w:rFonts w:ascii="Times New Roman" w:hAnsi="Times New Roman" w:cs="Times New Roman"/>
                <w:i/>
                <w:sz w:val="24"/>
                <w:szCs w:val="24"/>
              </w:rPr>
              <w:t>r</w:t>
            </w:r>
          </w:p>
        </w:tc>
        <w:tc>
          <w:tcPr>
            <w:tcW w:w="1710" w:type="dxa"/>
            <w:tcBorders>
              <w:top w:val="single" w:sz="4" w:space="0" w:color="auto"/>
              <w:bottom w:val="single" w:sz="4" w:space="0" w:color="auto"/>
            </w:tcBorders>
            <w:vAlign w:val="center"/>
          </w:tcPr>
          <w:p w14:paraId="5DAF7AD1" w14:textId="16D31DC0" w:rsidR="00221EC9" w:rsidRDefault="00221EC9" w:rsidP="005D7AB2">
            <w:pPr>
              <w:jc w:val="center"/>
              <w:rPr>
                <w:rFonts w:ascii="Times New Roman" w:hAnsi="Times New Roman" w:cs="Times New Roman"/>
                <w:iCs/>
                <w:sz w:val="24"/>
                <w:szCs w:val="24"/>
              </w:rPr>
            </w:pPr>
            <w:r>
              <w:rPr>
                <w:rFonts w:ascii="Times New Roman" w:hAnsi="Times New Roman" w:cs="Times New Roman"/>
                <w:iCs/>
                <w:sz w:val="24"/>
                <w:szCs w:val="24"/>
              </w:rPr>
              <w:t xml:space="preserve">Momentary </w:t>
            </w:r>
            <w:r w:rsidR="00627593">
              <w:rPr>
                <w:rFonts w:ascii="Times New Roman" w:hAnsi="Times New Roman" w:cs="Times New Roman"/>
                <w:iCs/>
                <w:sz w:val="24"/>
                <w:szCs w:val="24"/>
              </w:rPr>
              <w:t xml:space="preserve">Within-person </w:t>
            </w:r>
            <w:r>
              <w:rPr>
                <w:rFonts w:ascii="Times New Roman" w:hAnsi="Times New Roman" w:cs="Times New Roman"/>
                <w:iCs/>
                <w:sz w:val="24"/>
                <w:szCs w:val="24"/>
              </w:rPr>
              <w:t>ICC</w:t>
            </w:r>
          </w:p>
        </w:tc>
      </w:tr>
      <w:tr w:rsidR="00221EC9" w:rsidRPr="00B00436" w14:paraId="28CAFEE8" w14:textId="3007900C" w:rsidTr="005D7AB2">
        <w:trPr>
          <w:trHeight w:val="463"/>
        </w:trPr>
        <w:tc>
          <w:tcPr>
            <w:tcW w:w="3476" w:type="dxa"/>
            <w:tcBorders>
              <w:top w:val="single" w:sz="4" w:space="0" w:color="auto"/>
            </w:tcBorders>
          </w:tcPr>
          <w:p w14:paraId="75CC6289" w14:textId="77777777" w:rsidR="00221EC9" w:rsidRPr="00B00436" w:rsidRDefault="00221EC9" w:rsidP="00B00436">
            <w:pPr>
              <w:rPr>
                <w:rFonts w:ascii="Times New Roman" w:hAnsi="Times New Roman" w:cs="Times New Roman"/>
                <w:sz w:val="24"/>
                <w:szCs w:val="24"/>
              </w:rPr>
            </w:pPr>
            <w:r>
              <w:rPr>
                <w:rFonts w:ascii="Times New Roman" w:hAnsi="Times New Roman" w:cs="Times New Roman"/>
                <w:sz w:val="24"/>
                <w:szCs w:val="24"/>
              </w:rPr>
              <w:t>Experiential avoidance</w:t>
            </w:r>
          </w:p>
        </w:tc>
        <w:tc>
          <w:tcPr>
            <w:tcW w:w="1356" w:type="dxa"/>
            <w:tcBorders>
              <w:top w:val="single" w:sz="4" w:space="0" w:color="auto"/>
            </w:tcBorders>
            <w:vAlign w:val="center"/>
          </w:tcPr>
          <w:p w14:paraId="3CED0BDE" w14:textId="3579A6DF" w:rsidR="00221EC9" w:rsidRPr="00B00436" w:rsidRDefault="00221EC9" w:rsidP="005D7AB2">
            <w:pPr>
              <w:jc w:val="center"/>
              <w:rPr>
                <w:rFonts w:ascii="Times New Roman" w:hAnsi="Times New Roman" w:cs="Times New Roman"/>
                <w:sz w:val="24"/>
                <w:szCs w:val="24"/>
              </w:rPr>
            </w:pPr>
            <w:r>
              <w:rPr>
                <w:rFonts w:ascii="Times New Roman" w:hAnsi="Times New Roman" w:cs="Times New Roman"/>
                <w:sz w:val="24"/>
                <w:szCs w:val="24"/>
              </w:rPr>
              <w:t>3.22 (0.91)</w:t>
            </w:r>
          </w:p>
        </w:tc>
        <w:tc>
          <w:tcPr>
            <w:tcW w:w="1695" w:type="dxa"/>
            <w:tcBorders>
              <w:top w:val="single" w:sz="4" w:space="0" w:color="auto"/>
            </w:tcBorders>
            <w:vAlign w:val="center"/>
          </w:tcPr>
          <w:p w14:paraId="1CCF19A3" w14:textId="2C228979" w:rsidR="00221EC9" w:rsidRPr="00B00436" w:rsidRDefault="00F6395C" w:rsidP="005D7AB2">
            <w:pPr>
              <w:jc w:val="center"/>
              <w:rPr>
                <w:rFonts w:ascii="Times New Roman" w:hAnsi="Times New Roman" w:cs="Times New Roman"/>
                <w:sz w:val="24"/>
                <w:szCs w:val="24"/>
              </w:rPr>
            </w:pPr>
            <w:r>
              <w:rPr>
                <w:rFonts w:ascii="Times New Roman" w:hAnsi="Times New Roman" w:cs="Times New Roman"/>
                <w:sz w:val="24"/>
                <w:szCs w:val="24"/>
              </w:rPr>
              <w:t>3.34 (1.08)</w:t>
            </w:r>
          </w:p>
        </w:tc>
        <w:tc>
          <w:tcPr>
            <w:tcW w:w="1780" w:type="dxa"/>
            <w:tcBorders>
              <w:top w:val="single" w:sz="4" w:space="0" w:color="auto"/>
            </w:tcBorders>
            <w:vAlign w:val="center"/>
          </w:tcPr>
          <w:p w14:paraId="6CED2547" w14:textId="37D499E4" w:rsidR="00221EC9" w:rsidRPr="00B00436" w:rsidRDefault="00CC276C" w:rsidP="005D7AB2">
            <w:pPr>
              <w:jc w:val="center"/>
              <w:rPr>
                <w:rFonts w:ascii="Times New Roman" w:hAnsi="Times New Roman" w:cs="Times New Roman"/>
                <w:sz w:val="24"/>
                <w:szCs w:val="24"/>
              </w:rPr>
            </w:pPr>
            <w:r>
              <w:rPr>
                <w:rFonts w:ascii="Times New Roman" w:hAnsi="Times New Roman" w:cs="Times New Roman"/>
                <w:sz w:val="24"/>
                <w:szCs w:val="24"/>
              </w:rPr>
              <w:t>3.08 (1.31)</w:t>
            </w:r>
          </w:p>
        </w:tc>
        <w:tc>
          <w:tcPr>
            <w:tcW w:w="1953" w:type="dxa"/>
            <w:tcBorders>
              <w:top w:val="single" w:sz="4" w:space="0" w:color="auto"/>
            </w:tcBorders>
            <w:vAlign w:val="center"/>
          </w:tcPr>
          <w:p w14:paraId="60BC08A1" w14:textId="6BC92F9E" w:rsidR="00221EC9" w:rsidRPr="00B00436" w:rsidRDefault="00627593" w:rsidP="005D7AB2">
            <w:pPr>
              <w:jc w:val="center"/>
              <w:rPr>
                <w:rFonts w:ascii="Times New Roman" w:hAnsi="Times New Roman" w:cs="Times New Roman"/>
                <w:sz w:val="24"/>
                <w:szCs w:val="24"/>
              </w:rPr>
            </w:pPr>
            <w:r>
              <w:rPr>
                <w:rFonts w:ascii="Times New Roman" w:hAnsi="Times New Roman" w:cs="Times New Roman"/>
                <w:sz w:val="24"/>
                <w:szCs w:val="24"/>
              </w:rPr>
              <w:t>0.39</w:t>
            </w:r>
          </w:p>
        </w:tc>
        <w:tc>
          <w:tcPr>
            <w:tcW w:w="2070" w:type="dxa"/>
            <w:tcBorders>
              <w:top w:val="single" w:sz="4" w:space="0" w:color="auto"/>
            </w:tcBorders>
            <w:vAlign w:val="center"/>
          </w:tcPr>
          <w:p w14:paraId="28A401CD" w14:textId="3FC126D9" w:rsidR="00221EC9" w:rsidRPr="005D7AB2" w:rsidRDefault="00627593" w:rsidP="005D7AB2">
            <w:pPr>
              <w:jc w:val="center"/>
              <w:rPr>
                <w:rFonts w:ascii="Times New Roman" w:hAnsi="Times New Roman" w:cs="Times New Roman"/>
                <w:bCs/>
                <w:iCs/>
                <w:sz w:val="24"/>
                <w:szCs w:val="24"/>
              </w:rPr>
            </w:pPr>
            <w:r>
              <w:rPr>
                <w:rFonts w:ascii="Times New Roman" w:hAnsi="Times New Roman" w:cs="Times New Roman"/>
                <w:bCs/>
                <w:iCs/>
                <w:sz w:val="24"/>
                <w:szCs w:val="24"/>
              </w:rPr>
              <w:t>0.70</w:t>
            </w:r>
          </w:p>
        </w:tc>
        <w:tc>
          <w:tcPr>
            <w:tcW w:w="1710" w:type="dxa"/>
            <w:tcBorders>
              <w:top w:val="single" w:sz="4" w:space="0" w:color="auto"/>
            </w:tcBorders>
            <w:vAlign w:val="center"/>
          </w:tcPr>
          <w:p w14:paraId="2D2DFA52" w14:textId="188F831B" w:rsidR="00221EC9" w:rsidRPr="005D7AB2" w:rsidRDefault="00627593" w:rsidP="005D7AB2">
            <w:pPr>
              <w:jc w:val="center"/>
              <w:rPr>
                <w:rFonts w:ascii="Times New Roman" w:hAnsi="Times New Roman" w:cs="Times New Roman"/>
                <w:bCs/>
                <w:sz w:val="24"/>
                <w:szCs w:val="24"/>
              </w:rPr>
            </w:pPr>
            <w:r w:rsidRPr="005D7AB2">
              <w:rPr>
                <w:rFonts w:ascii="Times New Roman" w:hAnsi="Times New Roman" w:cs="Times New Roman"/>
                <w:bCs/>
                <w:sz w:val="24"/>
                <w:szCs w:val="24"/>
              </w:rPr>
              <w:t>0.51</w:t>
            </w:r>
          </w:p>
        </w:tc>
      </w:tr>
      <w:tr w:rsidR="00221EC9" w:rsidRPr="00B00436" w14:paraId="5C55CFC5" w14:textId="57E8ED16" w:rsidTr="005D7AB2">
        <w:trPr>
          <w:trHeight w:val="463"/>
        </w:trPr>
        <w:tc>
          <w:tcPr>
            <w:tcW w:w="3476" w:type="dxa"/>
          </w:tcPr>
          <w:p w14:paraId="0EA1DC68" w14:textId="77777777" w:rsidR="00221EC9" w:rsidRPr="00B00436" w:rsidRDefault="00221EC9" w:rsidP="00B00436">
            <w:pPr>
              <w:rPr>
                <w:rFonts w:ascii="Times New Roman" w:hAnsi="Times New Roman" w:cs="Times New Roman"/>
                <w:sz w:val="24"/>
                <w:szCs w:val="24"/>
              </w:rPr>
            </w:pPr>
            <w:r>
              <w:rPr>
                <w:rFonts w:ascii="Times New Roman" w:hAnsi="Times New Roman" w:cs="Times New Roman"/>
                <w:sz w:val="24"/>
                <w:szCs w:val="24"/>
              </w:rPr>
              <w:t>Cognitive fusion</w:t>
            </w:r>
          </w:p>
        </w:tc>
        <w:tc>
          <w:tcPr>
            <w:tcW w:w="1356" w:type="dxa"/>
            <w:vAlign w:val="center"/>
          </w:tcPr>
          <w:p w14:paraId="72913840" w14:textId="2C7091DC" w:rsidR="00221EC9" w:rsidRPr="00B00436" w:rsidRDefault="00221EC9" w:rsidP="005D7AB2">
            <w:pPr>
              <w:jc w:val="center"/>
              <w:rPr>
                <w:rFonts w:ascii="Times New Roman" w:hAnsi="Times New Roman" w:cs="Times New Roman"/>
                <w:sz w:val="24"/>
                <w:szCs w:val="24"/>
              </w:rPr>
            </w:pPr>
            <w:r>
              <w:rPr>
                <w:rFonts w:ascii="Times New Roman" w:hAnsi="Times New Roman" w:cs="Times New Roman"/>
                <w:sz w:val="24"/>
                <w:szCs w:val="24"/>
              </w:rPr>
              <w:t>3.18 (1.03)</w:t>
            </w:r>
          </w:p>
        </w:tc>
        <w:tc>
          <w:tcPr>
            <w:tcW w:w="1695" w:type="dxa"/>
            <w:vAlign w:val="center"/>
          </w:tcPr>
          <w:p w14:paraId="24F51EAA" w14:textId="6A97CE21" w:rsidR="00221EC9" w:rsidRPr="00B00436" w:rsidRDefault="00F6395C" w:rsidP="005D7AB2">
            <w:pPr>
              <w:jc w:val="center"/>
              <w:rPr>
                <w:rFonts w:ascii="Times New Roman" w:hAnsi="Times New Roman" w:cs="Times New Roman"/>
                <w:sz w:val="24"/>
                <w:szCs w:val="24"/>
              </w:rPr>
            </w:pPr>
            <w:r>
              <w:rPr>
                <w:rFonts w:ascii="Times New Roman" w:hAnsi="Times New Roman" w:cs="Times New Roman"/>
                <w:sz w:val="24"/>
                <w:szCs w:val="24"/>
              </w:rPr>
              <w:t>2.49 (1.08)</w:t>
            </w:r>
          </w:p>
        </w:tc>
        <w:tc>
          <w:tcPr>
            <w:tcW w:w="1780" w:type="dxa"/>
            <w:vAlign w:val="center"/>
          </w:tcPr>
          <w:p w14:paraId="4827F17A" w14:textId="1E9920FE" w:rsidR="00221EC9" w:rsidRPr="00B00436" w:rsidRDefault="00CC276C" w:rsidP="005D7AB2">
            <w:pPr>
              <w:jc w:val="center"/>
              <w:rPr>
                <w:rFonts w:ascii="Times New Roman" w:hAnsi="Times New Roman" w:cs="Times New Roman"/>
                <w:sz w:val="24"/>
                <w:szCs w:val="24"/>
              </w:rPr>
            </w:pPr>
            <w:r>
              <w:rPr>
                <w:rFonts w:ascii="Times New Roman" w:hAnsi="Times New Roman" w:cs="Times New Roman"/>
                <w:sz w:val="24"/>
                <w:szCs w:val="24"/>
              </w:rPr>
              <w:t>2.12 (1.25)</w:t>
            </w:r>
          </w:p>
        </w:tc>
        <w:tc>
          <w:tcPr>
            <w:tcW w:w="1953" w:type="dxa"/>
            <w:vAlign w:val="center"/>
          </w:tcPr>
          <w:p w14:paraId="3F67A379" w14:textId="19E5C885" w:rsidR="00221EC9" w:rsidRPr="00B00436" w:rsidRDefault="00627593" w:rsidP="005D7AB2">
            <w:pPr>
              <w:jc w:val="center"/>
              <w:rPr>
                <w:rFonts w:ascii="Times New Roman" w:hAnsi="Times New Roman" w:cs="Times New Roman"/>
                <w:sz w:val="24"/>
                <w:szCs w:val="24"/>
              </w:rPr>
            </w:pPr>
            <w:r>
              <w:rPr>
                <w:rFonts w:ascii="Times New Roman" w:hAnsi="Times New Roman" w:cs="Times New Roman"/>
                <w:sz w:val="24"/>
                <w:szCs w:val="24"/>
              </w:rPr>
              <w:t>0.59</w:t>
            </w:r>
          </w:p>
        </w:tc>
        <w:tc>
          <w:tcPr>
            <w:tcW w:w="2070" w:type="dxa"/>
            <w:vAlign w:val="center"/>
          </w:tcPr>
          <w:p w14:paraId="05F71DBF" w14:textId="03CDD166" w:rsidR="00221EC9" w:rsidRPr="00B00436" w:rsidRDefault="00627593" w:rsidP="005D7AB2">
            <w:pPr>
              <w:jc w:val="center"/>
              <w:rPr>
                <w:rFonts w:ascii="Times New Roman" w:hAnsi="Times New Roman" w:cs="Times New Roman"/>
                <w:sz w:val="24"/>
                <w:szCs w:val="24"/>
              </w:rPr>
            </w:pPr>
            <w:r>
              <w:rPr>
                <w:rFonts w:ascii="Times New Roman" w:hAnsi="Times New Roman" w:cs="Times New Roman"/>
                <w:sz w:val="24"/>
                <w:szCs w:val="24"/>
              </w:rPr>
              <w:t>0.78</w:t>
            </w:r>
          </w:p>
        </w:tc>
        <w:tc>
          <w:tcPr>
            <w:tcW w:w="1710" w:type="dxa"/>
            <w:vAlign w:val="center"/>
          </w:tcPr>
          <w:p w14:paraId="1DDC41E8" w14:textId="47D60273" w:rsidR="00221EC9" w:rsidRPr="00B00436" w:rsidRDefault="00627593" w:rsidP="005D7AB2">
            <w:pPr>
              <w:jc w:val="center"/>
              <w:rPr>
                <w:rFonts w:ascii="Times New Roman" w:hAnsi="Times New Roman" w:cs="Times New Roman"/>
                <w:sz w:val="24"/>
                <w:szCs w:val="24"/>
              </w:rPr>
            </w:pPr>
            <w:r>
              <w:rPr>
                <w:rFonts w:ascii="Times New Roman" w:hAnsi="Times New Roman" w:cs="Times New Roman"/>
                <w:sz w:val="24"/>
                <w:szCs w:val="24"/>
              </w:rPr>
              <w:t>0.43</w:t>
            </w:r>
          </w:p>
        </w:tc>
      </w:tr>
      <w:tr w:rsidR="00221EC9" w:rsidRPr="00B00436" w14:paraId="357EB091" w14:textId="25D91DC0" w:rsidTr="005D7AB2">
        <w:trPr>
          <w:trHeight w:val="463"/>
        </w:trPr>
        <w:tc>
          <w:tcPr>
            <w:tcW w:w="3476" w:type="dxa"/>
          </w:tcPr>
          <w:p w14:paraId="6310909B" w14:textId="77777777" w:rsidR="00221EC9" w:rsidRPr="00B00436" w:rsidRDefault="00221EC9" w:rsidP="00B00436">
            <w:pPr>
              <w:rPr>
                <w:rFonts w:ascii="Times New Roman" w:hAnsi="Times New Roman" w:cs="Times New Roman"/>
                <w:sz w:val="24"/>
                <w:szCs w:val="24"/>
              </w:rPr>
            </w:pPr>
            <w:r>
              <w:rPr>
                <w:rFonts w:ascii="Times New Roman" w:hAnsi="Times New Roman" w:cs="Times New Roman"/>
                <w:sz w:val="24"/>
                <w:szCs w:val="24"/>
              </w:rPr>
              <w:t>Lack of present moment awareness</w:t>
            </w:r>
          </w:p>
        </w:tc>
        <w:tc>
          <w:tcPr>
            <w:tcW w:w="1356" w:type="dxa"/>
            <w:vAlign w:val="center"/>
          </w:tcPr>
          <w:p w14:paraId="0D88748F" w14:textId="66E28A09" w:rsidR="00221EC9" w:rsidRPr="00B00436" w:rsidRDefault="00221EC9" w:rsidP="005D7AB2">
            <w:pPr>
              <w:jc w:val="center"/>
              <w:rPr>
                <w:rFonts w:ascii="Times New Roman" w:hAnsi="Times New Roman" w:cs="Times New Roman"/>
                <w:sz w:val="24"/>
                <w:szCs w:val="24"/>
              </w:rPr>
            </w:pPr>
            <w:r>
              <w:rPr>
                <w:rFonts w:ascii="Times New Roman" w:hAnsi="Times New Roman" w:cs="Times New Roman"/>
                <w:sz w:val="24"/>
                <w:szCs w:val="24"/>
              </w:rPr>
              <w:t>3.75 (1.08)</w:t>
            </w:r>
          </w:p>
        </w:tc>
        <w:tc>
          <w:tcPr>
            <w:tcW w:w="1695" w:type="dxa"/>
            <w:vAlign w:val="center"/>
          </w:tcPr>
          <w:p w14:paraId="0458C724" w14:textId="41A48540" w:rsidR="00221EC9" w:rsidRPr="00B00436" w:rsidRDefault="00F6395C" w:rsidP="005D7AB2">
            <w:pPr>
              <w:jc w:val="center"/>
              <w:rPr>
                <w:rFonts w:ascii="Times New Roman" w:hAnsi="Times New Roman" w:cs="Times New Roman"/>
                <w:sz w:val="24"/>
                <w:szCs w:val="24"/>
              </w:rPr>
            </w:pPr>
            <w:r>
              <w:rPr>
                <w:rFonts w:ascii="Times New Roman" w:hAnsi="Times New Roman" w:cs="Times New Roman"/>
                <w:sz w:val="24"/>
                <w:szCs w:val="24"/>
              </w:rPr>
              <w:t>2.39 (1.07)</w:t>
            </w:r>
          </w:p>
        </w:tc>
        <w:tc>
          <w:tcPr>
            <w:tcW w:w="1780" w:type="dxa"/>
            <w:vAlign w:val="center"/>
          </w:tcPr>
          <w:p w14:paraId="46EC5B27" w14:textId="24B35420" w:rsidR="00221EC9" w:rsidRPr="00B00436" w:rsidRDefault="00CC276C" w:rsidP="005D7AB2">
            <w:pPr>
              <w:jc w:val="center"/>
              <w:rPr>
                <w:rFonts w:ascii="Times New Roman" w:hAnsi="Times New Roman" w:cs="Times New Roman"/>
                <w:sz w:val="24"/>
                <w:szCs w:val="24"/>
              </w:rPr>
            </w:pPr>
            <w:r>
              <w:rPr>
                <w:rFonts w:ascii="Times New Roman" w:hAnsi="Times New Roman" w:cs="Times New Roman"/>
                <w:sz w:val="24"/>
                <w:szCs w:val="24"/>
              </w:rPr>
              <w:t>2.49 (1.23)</w:t>
            </w:r>
          </w:p>
        </w:tc>
        <w:tc>
          <w:tcPr>
            <w:tcW w:w="1953" w:type="dxa"/>
            <w:vAlign w:val="center"/>
          </w:tcPr>
          <w:p w14:paraId="7471D2C3" w14:textId="4798EB27" w:rsidR="00221EC9" w:rsidRPr="00B00436" w:rsidRDefault="00627593" w:rsidP="005D7AB2">
            <w:pPr>
              <w:jc w:val="center"/>
              <w:rPr>
                <w:rFonts w:ascii="Times New Roman" w:hAnsi="Times New Roman" w:cs="Times New Roman"/>
                <w:sz w:val="24"/>
                <w:szCs w:val="24"/>
              </w:rPr>
            </w:pPr>
            <w:r>
              <w:rPr>
                <w:rFonts w:ascii="Times New Roman" w:hAnsi="Times New Roman" w:cs="Times New Roman"/>
                <w:sz w:val="24"/>
                <w:szCs w:val="24"/>
              </w:rPr>
              <w:t>0.56</w:t>
            </w:r>
          </w:p>
        </w:tc>
        <w:tc>
          <w:tcPr>
            <w:tcW w:w="2070" w:type="dxa"/>
            <w:vAlign w:val="center"/>
          </w:tcPr>
          <w:p w14:paraId="4DAF7CBF" w14:textId="4B7ECFE6" w:rsidR="00221EC9" w:rsidRPr="005D7AB2" w:rsidRDefault="00627593" w:rsidP="005D7AB2">
            <w:pPr>
              <w:jc w:val="center"/>
              <w:rPr>
                <w:rFonts w:ascii="Times New Roman" w:hAnsi="Times New Roman" w:cs="Times New Roman"/>
                <w:bCs/>
                <w:sz w:val="24"/>
                <w:szCs w:val="24"/>
              </w:rPr>
            </w:pPr>
            <w:r w:rsidRPr="005D7AB2">
              <w:rPr>
                <w:rFonts w:ascii="Times New Roman" w:hAnsi="Times New Roman" w:cs="Times New Roman"/>
                <w:bCs/>
                <w:sz w:val="24"/>
                <w:szCs w:val="24"/>
              </w:rPr>
              <w:t>0.77</w:t>
            </w:r>
          </w:p>
        </w:tc>
        <w:tc>
          <w:tcPr>
            <w:tcW w:w="1710" w:type="dxa"/>
            <w:vAlign w:val="center"/>
          </w:tcPr>
          <w:p w14:paraId="155718A2" w14:textId="5ABD9F5A" w:rsidR="00221EC9" w:rsidRPr="005D7AB2" w:rsidRDefault="00627593" w:rsidP="005D7AB2">
            <w:pPr>
              <w:jc w:val="center"/>
              <w:rPr>
                <w:rFonts w:ascii="Times New Roman" w:hAnsi="Times New Roman" w:cs="Times New Roman"/>
                <w:bCs/>
                <w:sz w:val="24"/>
                <w:szCs w:val="24"/>
              </w:rPr>
            </w:pPr>
            <w:r w:rsidRPr="005D7AB2">
              <w:rPr>
                <w:rFonts w:ascii="Times New Roman" w:hAnsi="Times New Roman" w:cs="Times New Roman"/>
                <w:bCs/>
                <w:sz w:val="24"/>
                <w:szCs w:val="24"/>
              </w:rPr>
              <w:t>0.45</w:t>
            </w:r>
          </w:p>
        </w:tc>
      </w:tr>
      <w:tr w:rsidR="00221EC9" w:rsidRPr="00B00436" w14:paraId="06E2F71E" w14:textId="4958B613" w:rsidTr="005D7AB2">
        <w:trPr>
          <w:trHeight w:val="475"/>
        </w:trPr>
        <w:tc>
          <w:tcPr>
            <w:tcW w:w="3476" w:type="dxa"/>
          </w:tcPr>
          <w:p w14:paraId="58487BAC" w14:textId="77777777" w:rsidR="00221EC9" w:rsidRPr="00B00436" w:rsidRDefault="00221EC9" w:rsidP="00B00436">
            <w:pPr>
              <w:rPr>
                <w:rFonts w:ascii="Times New Roman" w:hAnsi="Times New Roman" w:cs="Times New Roman"/>
                <w:sz w:val="24"/>
                <w:szCs w:val="24"/>
              </w:rPr>
            </w:pPr>
            <w:r>
              <w:rPr>
                <w:rFonts w:ascii="Times New Roman" w:hAnsi="Times New Roman" w:cs="Times New Roman"/>
                <w:sz w:val="24"/>
                <w:szCs w:val="24"/>
              </w:rPr>
              <w:t>Self-as-content</w:t>
            </w:r>
          </w:p>
        </w:tc>
        <w:tc>
          <w:tcPr>
            <w:tcW w:w="1356" w:type="dxa"/>
            <w:vAlign w:val="center"/>
          </w:tcPr>
          <w:p w14:paraId="6FBD5CE2" w14:textId="656D176C" w:rsidR="00221EC9" w:rsidRPr="00B00436" w:rsidRDefault="00221EC9" w:rsidP="005D7AB2">
            <w:pPr>
              <w:jc w:val="center"/>
              <w:rPr>
                <w:rFonts w:ascii="Times New Roman" w:hAnsi="Times New Roman" w:cs="Times New Roman"/>
                <w:sz w:val="24"/>
                <w:szCs w:val="24"/>
              </w:rPr>
            </w:pPr>
            <w:r>
              <w:rPr>
                <w:rFonts w:ascii="Times New Roman" w:hAnsi="Times New Roman" w:cs="Times New Roman"/>
                <w:sz w:val="24"/>
                <w:szCs w:val="24"/>
              </w:rPr>
              <w:t>3.87 (1.06)</w:t>
            </w:r>
          </w:p>
        </w:tc>
        <w:tc>
          <w:tcPr>
            <w:tcW w:w="1695" w:type="dxa"/>
            <w:vAlign w:val="center"/>
          </w:tcPr>
          <w:p w14:paraId="0C0125FD" w14:textId="0A67C33F" w:rsidR="00221EC9" w:rsidRPr="00B00436" w:rsidRDefault="00F6395C" w:rsidP="005D7AB2">
            <w:pPr>
              <w:jc w:val="center"/>
              <w:rPr>
                <w:rFonts w:ascii="Times New Roman" w:hAnsi="Times New Roman" w:cs="Times New Roman"/>
                <w:sz w:val="24"/>
                <w:szCs w:val="24"/>
              </w:rPr>
            </w:pPr>
            <w:r>
              <w:rPr>
                <w:rFonts w:ascii="Times New Roman" w:hAnsi="Times New Roman" w:cs="Times New Roman"/>
                <w:sz w:val="24"/>
                <w:szCs w:val="24"/>
              </w:rPr>
              <w:t>2.32 (1.14)</w:t>
            </w:r>
          </w:p>
        </w:tc>
        <w:tc>
          <w:tcPr>
            <w:tcW w:w="1780" w:type="dxa"/>
            <w:vAlign w:val="center"/>
          </w:tcPr>
          <w:p w14:paraId="4EA13D6A" w14:textId="2B68E8C7" w:rsidR="00221EC9" w:rsidRPr="00B00436" w:rsidRDefault="00CC276C" w:rsidP="005D7AB2">
            <w:pPr>
              <w:jc w:val="center"/>
              <w:rPr>
                <w:rFonts w:ascii="Times New Roman" w:hAnsi="Times New Roman" w:cs="Times New Roman"/>
                <w:sz w:val="24"/>
                <w:szCs w:val="24"/>
              </w:rPr>
            </w:pPr>
            <w:r>
              <w:rPr>
                <w:rFonts w:ascii="Times New Roman" w:hAnsi="Times New Roman" w:cs="Times New Roman"/>
                <w:sz w:val="24"/>
                <w:szCs w:val="24"/>
              </w:rPr>
              <w:t>1.92 (1.14)</w:t>
            </w:r>
          </w:p>
        </w:tc>
        <w:tc>
          <w:tcPr>
            <w:tcW w:w="1953" w:type="dxa"/>
            <w:vAlign w:val="center"/>
          </w:tcPr>
          <w:p w14:paraId="1ABDFA54" w14:textId="47A90197" w:rsidR="00221EC9" w:rsidRPr="00B00436" w:rsidRDefault="00627593" w:rsidP="005D7AB2">
            <w:pPr>
              <w:jc w:val="center"/>
              <w:rPr>
                <w:rFonts w:ascii="Times New Roman" w:hAnsi="Times New Roman" w:cs="Times New Roman"/>
                <w:sz w:val="24"/>
                <w:szCs w:val="24"/>
              </w:rPr>
            </w:pPr>
            <w:r>
              <w:rPr>
                <w:rFonts w:ascii="Times New Roman" w:hAnsi="Times New Roman" w:cs="Times New Roman"/>
                <w:sz w:val="24"/>
                <w:szCs w:val="24"/>
              </w:rPr>
              <w:t>0.55</w:t>
            </w:r>
          </w:p>
        </w:tc>
        <w:tc>
          <w:tcPr>
            <w:tcW w:w="2070" w:type="dxa"/>
            <w:vAlign w:val="center"/>
          </w:tcPr>
          <w:p w14:paraId="053934CC" w14:textId="0020498F" w:rsidR="00221EC9" w:rsidRPr="00B00436" w:rsidRDefault="00627593" w:rsidP="005D7AB2">
            <w:pPr>
              <w:jc w:val="center"/>
              <w:rPr>
                <w:rFonts w:ascii="Times New Roman" w:hAnsi="Times New Roman" w:cs="Times New Roman"/>
                <w:sz w:val="24"/>
                <w:szCs w:val="24"/>
              </w:rPr>
            </w:pPr>
            <w:r>
              <w:rPr>
                <w:rFonts w:ascii="Times New Roman" w:hAnsi="Times New Roman" w:cs="Times New Roman"/>
                <w:sz w:val="24"/>
                <w:szCs w:val="24"/>
              </w:rPr>
              <w:t>0.86</w:t>
            </w:r>
          </w:p>
        </w:tc>
        <w:tc>
          <w:tcPr>
            <w:tcW w:w="1710" w:type="dxa"/>
            <w:vAlign w:val="center"/>
          </w:tcPr>
          <w:p w14:paraId="6B4DCBB8" w14:textId="2A2553A5" w:rsidR="00221EC9" w:rsidRPr="00B00436" w:rsidRDefault="00627593" w:rsidP="005D7AB2">
            <w:pPr>
              <w:jc w:val="center"/>
              <w:rPr>
                <w:rFonts w:ascii="Times New Roman" w:hAnsi="Times New Roman" w:cs="Times New Roman"/>
                <w:sz w:val="24"/>
                <w:szCs w:val="24"/>
              </w:rPr>
            </w:pPr>
            <w:r>
              <w:rPr>
                <w:rFonts w:ascii="Times New Roman" w:hAnsi="Times New Roman" w:cs="Times New Roman"/>
                <w:sz w:val="24"/>
                <w:szCs w:val="24"/>
              </w:rPr>
              <w:t>0.44</w:t>
            </w:r>
          </w:p>
        </w:tc>
      </w:tr>
      <w:tr w:rsidR="00221EC9" w:rsidRPr="00B00436" w14:paraId="413B310F" w14:textId="228D435D" w:rsidTr="005D7AB2">
        <w:trPr>
          <w:trHeight w:val="463"/>
        </w:trPr>
        <w:tc>
          <w:tcPr>
            <w:tcW w:w="3476" w:type="dxa"/>
          </w:tcPr>
          <w:p w14:paraId="4C2EEAAD" w14:textId="77777777" w:rsidR="00221EC9" w:rsidRPr="00B00436" w:rsidRDefault="00221EC9" w:rsidP="00B00436">
            <w:pPr>
              <w:rPr>
                <w:rFonts w:ascii="Times New Roman" w:hAnsi="Times New Roman" w:cs="Times New Roman"/>
                <w:sz w:val="24"/>
                <w:szCs w:val="24"/>
              </w:rPr>
            </w:pPr>
            <w:r>
              <w:rPr>
                <w:rFonts w:ascii="Times New Roman" w:hAnsi="Times New Roman" w:cs="Times New Roman"/>
                <w:sz w:val="24"/>
                <w:szCs w:val="24"/>
              </w:rPr>
              <w:t>Lack of contact with values</w:t>
            </w:r>
          </w:p>
        </w:tc>
        <w:tc>
          <w:tcPr>
            <w:tcW w:w="1356" w:type="dxa"/>
            <w:vAlign w:val="center"/>
          </w:tcPr>
          <w:p w14:paraId="3EEDD234" w14:textId="36D6B0C1" w:rsidR="00221EC9" w:rsidRPr="00B00436" w:rsidRDefault="00221EC9" w:rsidP="005D7AB2">
            <w:pPr>
              <w:jc w:val="center"/>
              <w:rPr>
                <w:rFonts w:ascii="Times New Roman" w:hAnsi="Times New Roman" w:cs="Times New Roman"/>
                <w:sz w:val="24"/>
                <w:szCs w:val="24"/>
              </w:rPr>
            </w:pPr>
            <w:r>
              <w:rPr>
                <w:rFonts w:ascii="Times New Roman" w:hAnsi="Times New Roman" w:cs="Times New Roman"/>
                <w:sz w:val="24"/>
                <w:szCs w:val="24"/>
              </w:rPr>
              <w:t>4.19 (0.98)</w:t>
            </w:r>
          </w:p>
        </w:tc>
        <w:tc>
          <w:tcPr>
            <w:tcW w:w="1695" w:type="dxa"/>
            <w:vAlign w:val="center"/>
          </w:tcPr>
          <w:p w14:paraId="60377B4F" w14:textId="2F4DD998" w:rsidR="00221EC9" w:rsidRPr="00B00436" w:rsidRDefault="00F6395C" w:rsidP="005D7AB2">
            <w:pPr>
              <w:jc w:val="center"/>
              <w:rPr>
                <w:rFonts w:ascii="Times New Roman" w:hAnsi="Times New Roman" w:cs="Times New Roman"/>
                <w:sz w:val="24"/>
                <w:szCs w:val="24"/>
              </w:rPr>
            </w:pPr>
            <w:r>
              <w:rPr>
                <w:rFonts w:ascii="Times New Roman" w:hAnsi="Times New Roman" w:cs="Times New Roman"/>
                <w:sz w:val="24"/>
                <w:szCs w:val="24"/>
              </w:rPr>
              <w:t>2.02 (0.88)</w:t>
            </w:r>
          </w:p>
        </w:tc>
        <w:tc>
          <w:tcPr>
            <w:tcW w:w="1780" w:type="dxa"/>
            <w:vAlign w:val="center"/>
          </w:tcPr>
          <w:p w14:paraId="44A5E92F" w14:textId="07161722" w:rsidR="00221EC9" w:rsidRPr="00B00436" w:rsidRDefault="00CC276C" w:rsidP="005D7AB2">
            <w:pPr>
              <w:jc w:val="center"/>
              <w:rPr>
                <w:rFonts w:ascii="Times New Roman" w:hAnsi="Times New Roman" w:cs="Times New Roman"/>
                <w:sz w:val="24"/>
                <w:szCs w:val="24"/>
              </w:rPr>
            </w:pPr>
            <w:r>
              <w:rPr>
                <w:rFonts w:ascii="Times New Roman" w:hAnsi="Times New Roman" w:cs="Times New Roman"/>
                <w:sz w:val="24"/>
                <w:szCs w:val="24"/>
              </w:rPr>
              <w:t>1.94 (1.03)</w:t>
            </w:r>
          </w:p>
        </w:tc>
        <w:tc>
          <w:tcPr>
            <w:tcW w:w="1953" w:type="dxa"/>
            <w:vAlign w:val="center"/>
          </w:tcPr>
          <w:p w14:paraId="2BEF972D" w14:textId="0507C0E7" w:rsidR="00221EC9" w:rsidRPr="00B00436" w:rsidRDefault="00627593" w:rsidP="005D7AB2">
            <w:pPr>
              <w:jc w:val="center"/>
              <w:rPr>
                <w:rFonts w:ascii="Times New Roman" w:hAnsi="Times New Roman" w:cs="Times New Roman"/>
                <w:sz w:val="24"/>
                <w:szCs w:val="24"/>
              </w:rPr>
            </w:pPr>
            <w:r>
              <w:rPr>
                <w:rFonts w:ascii="Times New Roman" w:hAnsi="Times New Roman" w:cs="Times New Roman"/>
                <w:sz w:val="24"/>
                <w:szCs w:val="24"/>
              </w:rPr>
              <w:t>0.51</w:t>
            </w:r>
          </w:p>
        </w:tc>
        <w:tc>
          <w:tcPr>
            <w:tcW w:w="2070" w:type="dxa"/>
            <w:vAlign w:val="center"/>
          </w:tcPr>
          <w:p w14:paraId="218770CB" w14:textId="5A5968B6" w:rsidR="00221EC9" w:rsidRPr="00B00436" w:rsidRDefault="00627593" w:rsidP="005D7AB2">
            <w:pPr>
              <w:jc w:val="center"/>
              <w:rPr>
                <w:rFonts w:ascii="Times New Roman" w:hAnsi="Times New Roman" w:cs="Times New Roman"/>
                <w:sz w:val="24"/>
                <w:szCs w:val="24"/>
              </w:rPr>
            </w:pPr>
            <w:r>
              <w:rPr>
                <w:rFonts w:ascii="Times New Roman" w:hAnsi="Times New Roman" w:cs="Times New Roman"/>
                <w:sz w:val="24"/>
                <w:szCs w:val="24"/>
              </w:rPr>
              <w:t>0.77</w:t>
            </w:r>
          </w:p>
        </w:tc>
        <w:tc>
          <w:tcPr>
            <w:tcW w:w="1710" w:type="dxa"/>
            <w:vAlign w:val="center"/>
          </w:tcPr>
          <w:p w14:paraId="205E0175" w14:textId="4C638CDB" w:rsidR="00221EC9" w:rsidRPr="00B00436" w:rsidRDefault="00627593" w:rsidP="005D7AB2">
            <w:pPr>
              <w:jc w:val="center"/>
              <w:rPr>
                <w:rFonts w:ascii="Times New Roman" w:hAnsi="Times New Roman" w:cs="Times New Roman"/>
                <w:sz w:val="24"/>
                <w:szCs w:val="24"/>
              </w:rPr>
            </w:pPr>
            <w:r>
              <w:rPr>
                <w:rFonts w:ascii="Times New Roman" w:hAnsi="Times New Roman" w:cs="Times New Roman"/>
                <w:sz w:val="24"/>
                <w:szCs w:val="24"/>
              </w:rPr>
              <w:t>0.49</w:t>
            </w:r>
          </w:p>
        </w:tc>
      </w:tr>
      <w:tr w:rsidR="00221EC9" w:rsidRPr="00B00436" w14:paraId="053C83E7" w14:textId="516AA198" w:rsidTr="005D7AB2">
        <w:trPr>
          <w:trHeight w:val="463"/>
        </w:trPr>
        <w:tc>
          <w:tcPr>
            <w:tcW w:w="3476" w:type="dxa"/>
          </w:tcPr>
          <w:p w14:paraId="16D5F50D" w14:textId="77777777" w:rsidR="00221EC9" w:rsidRPr="00B00436" w:rsidRDefault="00221EC9" w:rsidP="00B00436">
            <w:pPr>
              <w:rPr>
                <w:rFonts w:ascii="Times New Roman" w:hAnsi="Times New Roman" w:cs="Times New Roman"/>
                <w:sz w:val="24"/>
                <w:szCs w:val="24"/>
              </w:rPr>
            </w:pPr>
            <w:r>
              <w:rPr>
                <w:rFonts w:ascii="Times New Roman" w:hAnsi="Times New Roman" w:cs="Times New Roman"/>
                <w:sz w:val="24"/>
                <w:szCs w:val="24"/>
              </w:rPr>
              <w:t>Inaction</w:t>
            </w:r>
          </w:p>
        </w:tc>
        <w:tc>
          <w:tcPr>
            <w:tcW w:w="1356" w:type="dxa"/>
            <w:vAlign w:val="center"/>
          </w:tcPr>
          <w:p w14:paraId="2926BD14" w14:textId="5300A3F1" w:rsidR="00221EC9" w:rsidRPr="00B00436" w:rsidRDefault="00F6395C" w:rsidP="005D7AB2">
            <w:pPr>
              <w:jc w:val="center"/>
              <w:rPr>
                <w:rFonts w:ascii="Times New Roman" w:hAnsi="Times New Roman" w:cs="Times New Roman"/>
                <w:sz w:val="24"/>
                <w:szCs w:val="24"/>
              </w:rPr>
            </w:pPr>
            <w:r>
              <w:rPr>
                <w:rFonts w:ascii="Times New Roman" w:hAnsi="Times New Roman" w:cs="Times New Roman"/>
                <w:sz w:val="24"/>
                <w:szCs w:val="24"/>
              </w:rPr>
              <w:t>4.16 (1.03)</w:t>
            </w:r>
          </w:p>
        </w:tc>
        <w:tc>
          <w:tcPr>
            <w:tcW w:w="1695" w:type="dxa"/>
            <w:vAlign w:val="center"/>
          </w:tcPr>
          <w:p w14:paraId="63E87F2F" w14:textId="54820339" w:rsidR="00221EC9" w:rsidRPr="00B00436" w:rsidRDefault="00F6395C" w:rsidP="005D7AB2">
            <w:pPr>
              <w:jc w:val="center"/>
              <w:rPr>
                <w:rFonts w:ascii="Times New Roman" w:hAnsi="Times New Roman" w:cs="Times New Roman"/>
                <w:sz w:val="24"/>
                <w:szCs w:val="24"/>
              </w:rPr>
            </w:pPr>
            <w:r>
              <w:rPr>
                <w:rFonts w:ascii="Times New Roman" w:hAnsi="Times New Roman" w:cs="Times New Roman"/>
                <w:sz w:val="24"/>
                <w:szCs w:val="24"/>
              </w:rPr>
              <w:t>2.08 (1.01)</w:t>
            </w:r>
          </w:p>
        </w:tc>
        <w:tc>
          <w:tcPr>
            <w:tcW w:w="1780" w:type="dxa"/>
            <w:vAlign w:val="center"/>
          </w:tcPr>
          <w:p w14:paraId="4E307B6F" w14:textId="2ABF16A0" w:rsidR="00221EC9" w:rsidRPr="00B00436" w:rsidRDefault="00B81CCB" w:rsidP="005D7AB2">
            <w:pPr>
              <w:jc w:val="center"/>
              <w:rPr>
                <w:rFonts w:ascii="Times New Roman" w:hAnsi="Times New Roman" w:cs="Times New Roman"/>
                <w:sz w:val="24"/>
                <w:szCs w:val="24"/>
              </w:rPr>
            </w:pPr>
            <w:r>
              <w:rPr>
                <w:rFonts w:ascii="Times New Roman" w:hAnsi="Times New Roman" w:cs="Times New Roman"/>
                <w:sz w:val="24"/>
                <w:szCs w:val="24"/>
              </w:rPr>
              <w:t>1.94 (1.16)</w:t>
            </w:r>
          </w:p>
        </w:tc>
        <w:tc>
          <w:tcPr>
            <w:tcW w:w="1953" w:type="dxa"/>
            <w:vAlign w:val="center"/>
          </w:tcPr>
          <w:p w14:paraId="34FC42FE" w14:textId="0B3BEF0C" w:rsidR="00221EC9" w:rsidRPr="00B00436" w:rsidRDefault="00627593" w:rsidP="005D7AB2">
            <w:pPr>
              <w:jc w:val="center"/>
              <w:rPr>
                <w:rFonts w:ascii="Times New Roman" w:hAnsi="Times New Roman" w:cs="Times New Roman"/>
                <w:sz w:val="24"/>
                <w:szCs w:val="24"/>
              </w:rPr>
            </w:pPr>
            <w:r>
              <w:rPr>
                <w:rFonts w:ascii="Times New Roman" w:hAnsi="Times New Roman" w:cs="Times New Roman"/>
                <w:sz w:val="24"/>
                <w:szCs w:val="24"/>
              </w:rPr>
              <w:t>0.58</w:t>
            </w:r>
          </w:p>
        </w:tc>
        <w:tc>
          <w:tcPr>
            <w:tcW w:w="2070" w:type="dxa"/>
            <w:vAlign w:val="center"/>
          </w:tcPr>
          <w:p w14:paraId="4CA2D2CE" w14:textId="119C3F49" w:rsidR="00221EC9" w:rsidRPr="00B00436" w:rsidRDefault="00627593" w:rsidP="005D7AB2">
            <w:pPr>
              <w:jc w:val="center"/>
              <w:rPr>
                <w:rFonts w:ascii="Times New Roman" w:hAnsi="Times New Roman" w:cs="Times New Roman"/>
                <w:sz w:val="24"/>
                <w:szCs w:val="24"/>
              </w:rPr>
            </w:pPr>
            <w:r>
              <w:rPr>
                <w:rFonts w:ascii="Times New Roman" w:hAnsi="Times New Roman" w:cs="Times New Roman"/>
                <w:sz w:val="24"/>
                <w:szCs w:val="24"/>
              </w:rPr>
              <w:t>0.80</w:t>
            </w:r>
          </w:p>
        </w:tc>
        <w:tc>
          <w:tcPr>
            <w:tcW w:w="1710" w:type="dxa"/>
            <w:vAlign w:val="center"/>
          </w:tcPr>
          <w:p w14:paraId="02C637FD" w14:textId="2AB239D2" w:rsidR="00221EC9" w:rsidRPr="00B00436" w:rsidRDefault="00627593" w:rsidP="005D7AB2">
            <w:pPr>
              <w:jc w:val="center"/>
              <w:rPr>
                <w:rFonts w:ascii="Times New Roman" w:hAnsi="Times New Roman" w:cs="Times New Roman"/>
                <w:sz w:val="24"/>
                <w:szCs w:val="24"/>
              </w:rPr>
            </w:pPr>
            <w:r>
              <w:rPr>
                <w:rFonts w:ascii="Times New Roman" w:hAnsi="Times New Roman" w:cs="Times New Roman"/>
                <w:sz w:val="24"/>
                <w:szCs w:val="24"/>
              </w:rPr>
              <w:t>0.45</w:t>
            </w:r>
          </w:p>
        </w:tc>
      </w:tr>
      <w:tr w:rsidR="00FE73DB" w:rsidRPr="00B00436" w14:paraId="764743E1" w14:textId="77777777" w:rsidTr="005D7AB2">
        <w:trPr>
          <w:trHeight w:val="463"/>
        </w:trPr>
        <w:tc>
          <w:tcPr>
            <w:tcW w:w="3476" w:type="dxa"/>
          </w:tcPr>
          <w:p w14:paraId="51C1A49D" w14:textId="1AA997E3" w:rsidR="00FE73DB" w:rsidRDefault="00FE73DB" w:rsidP="00B00436">
            <w:pPr>
              <w:rPr>
                <w:rFonts w:ascii="Times New Roman" w:hAnsi="Times New Roman" w:cs="Times New Roman"/>
                <w:sz w:val="24"/>
                <w:szCs w:val="24"/>
              </w:rPr>
            </w:pPr>
            <w:r>
              <w:rPr>
                <w:rFonts w:ascii="Times New Roman" w:hAnsi="Times New Roman" w:cs="Times New Roman"/>
                <w:sz w:val="24"/>
                <w:szCs w:val="24"/>
              </w:rPr>
              <w:t>Negative affect</w:t>
            </w:r>
          </w:p>
        </w:tc>
        <w:tc>
          <w:tcPr>
            <w:tcW w:w="1356" w:type="dxa"/>
            <w:vAlign w:val="center"/>
          </w:tcPr>
          <w:p w14:paraId="0CD4FD7F" w14:textId="6B78A11A" w:rsidR="00FE73DB" w:rsidRDefault="00FE73DB" w:rsidP="00221EC9">
            <w:pPr>
              <w:jc w:val="center"/>
              <w:rPr>
                <w:rFonts w:ascii="Times New Roman" w:hAnsi="Times New Roman" w:cs="Times New Roman"/>
                <w:sz w:val="24"/>
                <w:szCs w:val="24"/>
              </w:rPr>
            </w:pPr>
            <w:r>
              <w:rPr>
                <w:rFonts w:ascii="Times New Roman" w:hAnsi="Times New Roman" w:cs="Times New Roman"/>
                <w:sz w:val="24"/>
                <w:szCs w:val="24"/>
              </w:rPr>
              <w:t>-</w:t>
            </w:r>
          </w:p>
        </w:tc>
        <w:tc>
          <w:tcPr>
            <w:tcW w:w="1695" w:type="dxa"/>
            <w:vAlign w:val="center"/>
          </w:tcPr>
          <w:p w14:paraId="620D982C" w14:textId="14AFBCC0" w:rsidR="00FE73DB" w:rsidRDefault="00FE73DB" w:rsidP="00221EC9">
            <w:pPr>
              <w:jc w:val="center"/>
              <w:rPr>
                <w:rFonts w:ascii="Times New Roman" w:hAnsi="Times New Roman" w:cs="Times New Roman"/>
                <w:sz w:val="24"/>
                <w:szCs w:val="24"/>
              </w:rPr>
            </w:pPr>
            <w:r>
              <w:rPr>
                <w:rFonts w:ascii="Times New Roman" w:hAnsi="Times New Roman" w:cs="Times New Roman"/>
                <w:sz w:val="24"/>
                <w:szCs w:val="24"/>
              </w:rPr>
              <w:t>-</w:t>
            </w:r>
          </w:p>
        </w:tc>
        <w:tc>
          <w:tcPr>
            <w:tcW w:w="1780" w:type="dxa"/>
            <w:vAlign w:val="center"/>
          </w:tcPr>
          <w:p w14:paraId="3E93C22D" w14:textId="305A9ACA" w:rsidR="00FE73DB" w:rsidRDefault="00FE73DB" w:rsidP="00221EC9">
            <w:pPr>
              <w:jc w:val="center"/>
              <w:rPr>
                <w:rFonts w:ascii="Times New Roman" w:hAnsi="Times New Roman" w:cs="Times New Roman"/>
                <w:sz w:val="24"/>
                <w:szCs w:val="24"/>
              </w:rPr>
            </w:pPr>
            <w:r>
              <w:rPr>
                <w:rFonts w:ascii="Times New Roman" w:hAnsi="Times New Roman" w:cs="Times New Roman"/>
                <w:sz w:val="24"/>
                <w:szCs w:val="24"/>
              </w:rPr>
              <w:t>1.55 (0.59)</w:t>
            </w:r>
          </w:p>
        </w:tc>
        <w:tc>
          <w:tcPr>
            <w:tcW w:w="1953" w:type="dxa"/>
            <w:vAlign w:val="center"/>
          </w:tcPr>
          <w:p w14:paraId="458D0B4B" w14:textId="44DC385E" w:rsidR="00FE73DB" w:rsidRDefault="00FE73DB" w:rsidP="00221EC9">
            <w:pPr>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vAlign w:val="center"/>
          </w:tcPr>
          <w:p w14:paraId="4EF71902" w14:textId="1C96C77E" w:rsidR="00FE73DB" w:rsidRDefault="00FE73DB" w:rsidP="00221EC9">
            <w:pPr>
              <w:jc w:val="center"/>
              <w:rPr>
                <w:rFonts w:ascii="Times New Roman" w:hAnsi="Times New Roman" w:cs="Times New Roman"/>
                <w:sz w:val="24"/>
                <w:szCs w:val="24"/>
              </w:rPr>
            </w:pPr>
            <w:r>
              <w:rPr>
                <w:rFonts w:ascii="Times New Roman" w:hAnsi="Times New Roman" w:cs="Times New Roman"/>
                <w:sz w:val="24"/>
                <w:szCs w:val="24"/>
              </w:rPr>
              <w:t>-</w:t>
            </w:r>
          </w:p>
        </w:tc>
        <w:tc>
          <w:tcPr>
            <w:tcW w:w="1710" w:type="dxa"/>
            <w:vAlign w:val="center"/>
          </w:tcPr>
          <w:p w14:paraId="7887369E" w14:textId="05982813" w:rsidR="00FE73DB" w:rsidRDefault="00684FC0" w:rsidP="00221EC9">
            <w:pPr>
              <w:jc w:val="center"/>
              <w:rPr>
                <w:rFonts w:ascii="Times New Roman" w:hAnsi="Times New Roman" w:cs="Times New Roman"/>
                <w:sz w:val="24"/>
                <w:szCs w:val="24"/>
              </w:rPr>
            </w:pPr>
            <w:r>
              <w:rPr>
                <w:rFonts w:ascii="Times New Roman" w:hAnsi="Times New Roman" w:cs="Times New Roman"/>
                <w:sz w:val="24"/>
                <w:szCs w:val="24"/>
              </w:rPr>
              <w:t>0.55</w:t>
            </w:r>
          </w:p>
        </w:tc>
      </w:tr>
      <w:tr w:rsidR="00FE73DB" w:rsidRPr="00B00436" w14:paraId="60837A68" w14:textId="77777777" w:rsidTr="005D7AB2">
        <w:trPr>
          <w:trHeight w:val="463"/>
        </w:trPr>
        <w:tc>
          <w:tcPr>
            <w:tcW w:w="3476" w:type="dxa"/>
          </w:tcPr>
          <w:p w14:paraId="2463A0B2" w14:textId="40F9BB13" w:rsidR="00FE73DB" w:rsidRDefault="00FE73DB" w:rsidP="00B00436">
            <w:pPr>
              <w:rPr>
                <w:rFonts w:ascii="Times New Roman" w:hAnsi="Times New Roman" w:cs="Times New Roman"/>
                <w:sz w:val="24"/>
                <w:szCs w:val="24"/>
              </w:rPr>
            </w:pPr>
            <w:r>
              <w:rPr>
                <w:rFonts w:ascii="Times New Roman" w:hAnsi="Times New Roman" w:cs="Times New Roman"/>
                <w:sz w:val="24"/>
                <w:szCs w:val="24"/>
              </w:rPr>
              <w:t>Positive affect</w:t>
            </w:r>
          </w:p>
        </w:tc>
        <w:tc>
          <w:tcPr>
            <w:tcW w:w="1356" w:type="dxa"/>
            <w:vAlign w:val="center"/>
          </w:tcPr>
          <w:p w14:paraId="1D1896C5" w14:textId="4027F6AF" w:rsidR="00FE73DB" w:rsidRDefault="00FE73DB" w:rsidP="00221EC9">
            <w:pPr>
              <w:jc w:val="center"/>
              <w:rPr>
                <w:rFonts w:ascii="Times New Roman" w:hAnsi="Times New Roman" w:cs="Times New Roman"/>
                <w:sz w:val="24"/>
                <w:szCs w:val="24"/>
              </w:rPr>
            </w:pPr>
            <w:r>
              <w:rPr>
                <w:rFonts w:ascii="Times New Roman" w:hAnsi="Times New Roman" w:cs="Times New Roman"/>
                <w:sz w:val="24"/>
                <w:szCs w:val="24"/>
              </w:rPr>
              <w:t>-</w:t>
            </w:r>
          </w:p>
        </w:tc>
        <w:tc>
          <w:tcPr>
            <w:tcW w:w="1695" w:type="dxa"/>
            <w:vAlign w:val="center"/>
          </w:tcPr>
          <w:p w14:paraId="535CCFB1" w14:textId="6ADAEA9C" w:rsidR="00FE73DB" w:rsidRDefault="00FE73DB" w:rsidP="00221EC9">
            <w:pPr>
              <w:jc w:val="center"/>
              <w:rPr>
                <w:rFonts w:ascii="Times New Roman" w:hAnsi="Times New Roman" w:cs="Times New Roman"/>
                <w:sz w:val="24"/>
                <w:szCs w:val="24"/>
              </w:rPr>
            </w:pPr>
            <w:r>
              <w:rPr>
                <w:rFonts w:ascii="Times New Roman" w:hAnsi="Times New Roman" w:cs="Times New Roman"/>
                <w:sz w:val="24"/>
                <w:szCs w:val="24"/>
              </w:rPr>
              <w:t>-</w:t>
            </w:r>
          </w:p>
        </w:tc>
        <w:tc>
          <w:tcPr>
            <w:tcW w:w="1780" w:type="dxa"/>
            <w:vAlign w:val="center"/>
          </w:tcPr>
          <w:p w14:paraId="2A98A81F" w14:textId="0F0015F2" w:rsidR="00FE73DB" w:rsidRDefault="00FE73DB" w:rsidP="00221EC9">
            <w:pPr>
              <w:jc w:val="center"/>
              <w:rPr>
                <w:rFonts w:ascii="Times New Roman" w:hAnsi="Times New Roman" w:cs="Times New Roman"/>
                <w:sz w:val="24"/>
                <w:szCs w:val="24"/>
              </w:rPr>
            </w:pPr>
            <w:r>
              <w:rPr>
                <w:rFonts w:ascii="Times New Roman" w:hAnsi="Times New Roman" w:cs="Times New Roman"/>
                <w:sz w:val="24"/>
                <w:szCs w:val="24"/>
              </w:rPr>
              <w:t>3.01 (0.98)</w:t>
            </w:r>
          </w:p>
        </w:tc>
        <w:tc>
          <w:tcPr>
            <w:tcW w:w="1953" w:type="dxa"/>
            <w:vAlign w:val="center"/>
          </w:tcPr>
          <w:p w14:paraId="3D76798A" w14:textId="203A2A7A" w:rsidR="00FE73DB" w:rsidRDefault="00FE73DB" w:rsidP="00221EC9">
            <w:pPr>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vAlign w:val="center"/>
          </w:tcPr>
          <w:p w14:paraId="05217987" w14:textId="1E9282EE" w:rsidR="00FE73DB" w:rsidRDefault="00FE73DB" w:rsidP="00221EC9">
            <w:pPr>
              <w:jc w:val="center"/>
              <w:rPr>
                <w:rFonts w:ascii="Times New Roman" w:hAnsi="Times New Roman" w:cs="Times New Roman"/>
                <w:sz w:val="24"/>
                <w:szCs w:val="24"/>
              </w:rPr>
            </w:pPr>
            <w:r>
              <w:rPr>
                <w:rFonts w:ascii="Times New Roman" w:hAnsi="Times New Roman" w:cs="Times New Roman"/>
                <w:sz w:val="24"/>
                <w:szCs w:val="24"/>
              </w:rPr>
              <w:t>-</w:t>
            </w:r>
          </w:p>
        </w:tc>
        <w:tc>
          <w:tcPr>
            <w:tcW w:w="1710" w:type="dxa"/>
            <w:vAlign w:val="center"/>
          </w:tcPr>
          <w:p w14:paraId="703FF413" w14:textId="64558521" w:rsidR="00FE73DB" w:rsidRDefault="00684FC0" w:rsidP="00221EC9">
            <w:pPr>
              <w:jc w:val="center"/>
              <w:rPr>
                <w:rFonts w:ascii="Times New Roman" w:hAnsi="Times New Roman" w:cs="Times New Roman"/>
                <w:sz w:val="24"/>
                <w:szCs w:val="24"/>
              </w:rPr>
            </w:pPr>
            <w:r>
              <w:rPr>
                <w:rFonts w:ascii="Times New Roman" w:hAnsi="Times New Roman" w:cs="Times New Roman"/>
                <w:sz w:val="24"/>
                <w:szCs w:val="24"/>
              </w:rPr>
              <w:t>0.58</w:t>
            </w:r>
          </w:p>
        </w:tc>
      </w:tr>
      <w:tr w:rsidR="00FE73DB" w:rsidRPr="00B00436" w14:paraId="6A7AFBF3" w14:textId="77777777" w:rsidTr="00221EC9">
        <w:trPr>
          <w:trHeight w:val="463"/>
        </w:trPr>
        <w:tc>
          <w:tcPr>
            <w:tcW w:w="3476" w:type="dxa"/>
            <w:tcBorders>
              <w:bottom w:val="single" w:sz="4" w:space="0" w:color="auto"/>
            </w:tcBorders>
          </w:tcPr>
          <w:p w14:paraId="5DB1D919" w14:textId="000F2176" w:rsidR="00FE73DB" w:rsidRDefault="00FE73DB" w:rsidP="00B00436">
            <w:pPr>
              <w:rPr>
                <w:rFonts w:ascii="Times New Roman" w:hAnsi="Times New Roman" w:cs="Times New Roman"/>
                <w:sz w:val="24"/>
                <w:szCs w:val="24"/>
              </w:rPr>
            </w:pPr>
            <w:r>
              <w:rPr>
                <w:rFonts w:ascii="Times New Roman" w:hAnsi="Times New Roman" w:cs="Times New Roman"/>
                <w:sz w:val="24"/>
                <w:szCs w:val="24"/>
              </w:rPr>
              <w:t>Meaningful activity</w:t>
            </w:r>
          </w:p>
        </w:tc>
        <w:tc>
          <w:tcPr>
            <w:tcW w:w="1356" w:type="dxa"/>
            <w:tcBorders>
              <w:bottom w:val="single" w:sz="4" w:space="0" w:color="auto"/>
            </w:tcBorders>
            <w:vAlign w:val="center"/>
          </w:tcPr>
          <w:p w14:paraId="0AE269E1" w14:textId="6FB3BECF" w:rsidR="00FE73DB" w:rsidRDefault="00FE73DB" w:rsidP="00221EC9">
            <w:pPr>
              <w:jc w:val="center"/>
              <w:rPr>
                <w:rFonts w:ascii="Times New Roman" w:hAnsi="Times New Roman" w:cs="Times New Roman"/>
                <w:sz w:val="24"/>
                <w:szCs w:val="24"/>
              </w:rPr>
            </w:pPr>
            <w:r>
              <w:rPr>
                <w:rFonts w:ascii="Times New Roman" w:hAnsi="Times New Roman" w:cs="Times New Roman"/>
                <w:sz w:val="24"/>
                <w:szCs w:val="24"/>
              </w:rPr>
              <w:t>-</w:t>
            </w:r>
          </w:p>
        </w:tc>
        <w:tc>
          <w:tcPr>
            <w:tcW w:w="1695" w:type="dxa"/>
            <w:tcBorders>
              <w:bottom w:val="single" w:sz="4" w:space="0" w:color="auto"/>
            </w:tcBorders>
            <w:vAlign w:val="center"/>
          </w:tcPr>
          <w:p w14:paraId="2B048F64" w14:textId="4F56782D" w:rsidR="00FE73DB" w:rsidRDefault="00FE73DB" w:rsidP="00221EC9">
            <w:pPr>
              <w:jc w:val="center"/>
              <w:rPr>
                <w:rFonts w:ascii="Times New Roman" w:hAnsi="Times New Roman" w:cs="Times New Roman"/>
                <w:sz w:val="24"/>
                <w:szCs w:val="24"/>
              </w:rPr>
            </w:pPr>
            <w:r>
              <w:rPr>
                <w:rFonts w:ascii="Times New Roman" w:hAnsi="Times New Roman" w:cs="Times New Roman"/>
                <w:sz w:val="24"/>
                <w:szCs w:val="24"/>
              </w:rPr>
              <w:t>-</w:t>
            </w:r>
          </w:p>
        </w:tc>
        <w:tc>
          <w:tcPr>
            <w:tcW w:w="1780" w:type="dxa"/>
            <w:tcBorders>
              <w:bottom w:val="single" w:sz="4" w:space="0" w:color="auto"/>
            </w:tcBorders>
            <w:vAlign w:val="center"/>
          </w:tcPr>
          <w:p w14:paraId="68FDC113" w14:textId="41FC1360" w:rsidR="00FE73DB" w:rsidRDefault="00FE73DB" w:rsidP="00221EC9">
            <w:pPr>
              <w:jc w:val="center"/>
              <w:rPr>
                <w:rFonts w:ascii="Times New Roman" w:hAnsi="Times New Roman" w:cs="Times New Roman"/>
                <w:sz w:val="24"/>
                <w:szCs w:val="24"/>
              </w:rPr>
            </w:pPr>
            <w:r>
              <w:rPr>
                <w:rFonts w:ascii="Times New Roman" w:hAnsi="Times New Roman" w:cs="Times New Roman"/>
                <w:sz w:val="24"/>
                <w:szCs w:val="24"/>
              </w:rPr>
              <w:t>10.03 (2.93)</w:t>
            </w:r>
          </w:p>
        </w:tc>
        <w:tc>
          <w:tcPr>
            <w:tcW w:w="1953" w:type="dxa"/>
            <w:tcBorders>
              <w:bottom w:val="single" w:sz="4" w:space="0" w:color="auto"/>
            </w:tcBorders>
            <w:vAlign w:val="center"/>
          </w:tcPr>
          <w:p w14:paraId="69E4D642" w14:textId="6F9C22B5" w:rsidR="00FE73DB" w:rsidRDefault="00FE73DB" w:rsidP="00221EC9">
            <w:pPr>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tcBorders>
              <w:bottom w:val="single" w:sz="4" w:space="0" w:color="auto"/>
            </w:tcBorders>
            <w:vAlign w:val="center"/>
          </w:tcPr>
          <w:p w14:paraId="0AFC9273" w14:textId="3D238AC9" w:rsidR="00FE73DB" w:rsidRDefault="00FE73DB" w:rsidP="00221EC9">
            <w:pPr>
              <w:jc w:val="center"/>
              <w:rPr>
                <w:rFonts w:ascii="Times New Roman" w:hAnsi="Times New Roman" w:cs="Times New Roman"/>
                <w:sz w:val="24"/>
                <w:szCs w:val="24"/>
              </w:rPr>
            </w:pPr>
            <w:r>
              <w:rPr>
                <w:rFonts w:ascii="Times New Roman" w:hAnsi="Times New Roman" w:cs="Times New Roman"/>
                <w:sz w:val="24"/>
                <w:szCs w:val="24"/>
              </w:rPr>
              <w:t>-</w:t>
            </w:r>
          </w:p>
        </w:tc>
        <w:tc>
          <w:tcPr>
            <w:tcW w:w="1710" w:type="dxa"/>
            <w:tcBorders>
              <w:bottom w:val="single" w:sz="4" w:space="0" w:color="auto"/>
            </w:tcBorders>
            <w:vAlign w:val="center"/>
          </w:tcPr>
          <w:p w14:paraId="168AEB8B" w14:textId="36AF24B1" w:rsidR="00FE73DB" w:rsidRDefault="00684FC0" w:rsidP="00221EC9">
            <w:pPr>
              <w:jc w:val="center"/>
              <w:rPr>
                <w:rFonts w:ascii="Times New Roman" w:hAnsi="Times New Roman" w:cs="Times New Roman"/>
                <w:sz w:val="24"/>
                <w:szCs w:val="24"/>
              </w:rPr>
            </w:pPr>
            <w:r>
              <w:rPr>
                <w:rFonts w:ascii="Times New Roman" w:hAnsi="Times New Roman" w:cs="Times New Roman"/>
                <w:sz w:val="24"/>
                <w:szCs w:val="24"/>
              </w:rPr>
              <w:t>0.57</w:t>
            </w:r>
          </w:p>
        </w:tc>
      </w:tr>
    </w:tbl>
    <w:p w14:paraId="31FF5DB9" w14:textId="77777777" w:rsidR="008B2B02" w:rsidRDefault="008B2B02" w:rsidP="008D3294">
      <w:pPr>
        <w:rPr>
          <w:rFonts w:ascii="Times New Roman" w:hAnsi="Times New Roman" w:cs="Times New Roman"/>
          <w:b/>
          <w:bCs/>
          <w:sz w:val="24"/>
          <w:szCs w:val="24"/>
        </w:rPr>
      </w:pPr>
    </w:p>
    <w:p w14:paraId="6C227FDF" w14:textId="77777777" w:rsidR="00B023E9" w:rsidRDefault="00B023E9" w:rsidP="008D3294">
      <w:pPr>
        <w:rPr>
          <w:rFonts w:ascii="Times New Roman" w:hAnsi="Times New Roman" w:cs="Times New Roman"/>
          <w:b/>
          <w:bCs/>
          <w:sz w:val="24"/>
          <w:szCs w:val="24"/>
        </w:rPr>
      </w:pPr>
    </w:p>
    <w:p w14:paraId="35519F41" w14:textId="794A7D58" w:rsidR="00FF3999" w:rsidRPr="005D7AB2" w:rsidRDefault="008D3294" w:rsidP="008D3294">
      <w:pPr>
        <w:rPr>
          <w:rFonts w:ascii="Times New Roman" w:hAnsi="Times New Roman" w:cs="Times New Roman"/>
          <w:b/>
          <w:bCs/>
          <w:sz w:val="24"/>
          <w:szCs w:val="24"/>
          <w:u w:val="single"/>
        </w:rPr>
      </w:pPr>
      <w:r w:rsidRPr="005D7AB2">
        <w:rPr>
          <w:rFonts w:ascii="Times New Roman" w:hAnsi="Times New Roman" w:cs="Times New Roman"/>
          <w:b/>
          <w:bCs/>
          <w:sz w:val="24"/>
          <w:szCs w:val="24"/>
          <w:u w:val="single"/>
        </w:rPr>
        <w:br w:type="page"/>
      </w:r>
    </w:p>
    <w:p w14:paraId="21EF95F7" w14:textId="7CFA9C78" w:rsidR="00B023E9" w:rsidRPr="00B1793F" w:rsidRDefault="00B023E9" w:rsidP="005D7AB2">
      <w:pPr>
        <w:rPr>
          <w:rFonts w:ascii="Times New Roman" w:hAnsi="Times New Roman" w:cs="Times New Roman"/>
          <w:b/>
          <w:bCs/>
          <w:sz w:val="24"/>
          <w:szCs w:val="24"/>
        </w:rPr>
        <w:sectPr w:rsidR="00B023E9" w:rsidRPr="00B1793F" w:rsidSect="005D7AB2">
          <w:headerReference w:type="first" r:id="rId15"/>
          <w:pgSz w:w="15840" w:h="12240" w:orient="landscape" w:code="1"/>
          <w:pgMar w:top="1440" w:right="1440" w:bottom="1440" w:left="1440" w:header="720" w:footer="720" w:gutter="0"/>
          <w:cols w:space="720"/>
          <w:titlePg/>
          <w:docGrid w:linePitch="326"/>
        </w:sectPr>
      </w:pPr>
    </w:p>
    <w:p w14:paraId="77DC992E" w14:textId="2BCD9E82" w:rsidR="00FF3999" w:rsidRPr="008B0A87" w:rsidRDefault="00FF3999" w:rsidP="00FF3999">
      <w:pPr>
        <w:spacing w:line="480" w:lineRule="auto"/>
        <w:contextualSpacing/>
        <w:rPr>
          <w:rFonts w:ascii="Times New Roman" w:hAnsi="Times New Roman" w:cs="Times New Roman"/>
          <w:i/>
          <w:iCs/>
          <w:sz w:val="24"/>
          <w:szCs w:val="24"/>
        </w:rPr>
      </w:pPr>
      <w:bookmarkStart w:id="21" w:name="_Hlk133384030"/>
      <w:r w:rsidRPr="008B0A87">
        <w:rPr>
          <w:rFonts w:ascii="Times New Roman" w:hAnsi="Times New Roman" w:cs="Times New Roman"/>
          <w:b/>
          <w:bCs/>
          <w:sz w:val="24"/>
          <w:szCs w:val="24"/>
        </w:rPr>
        <w:lastRenderedPageBreak/>
        <w:t xml:space="preserve">Table </w:t>
      </w:r>
      <w:r w:rsidR="00FE73DB">
        <w:rPr>
          <w:rFonts w:ascii="Times New Roman" w:hAnsi="Times New Roman" w:cs="Times New Roman"/>
          <w:b/>
          <w:bCs/>
          <w:sz w:val="24"/>
          <w:szCs w:val="24"/>
        </w:rPr>
        <w:t>3</w:t>
      </w:r>
    </w:p>
    <w:p w14:paraId="64ED80E1" w14:textId="77777777" w:rsidR="00FF3999" w:rsidRPr="00B1793F" w:rsidRDefault="00FF3999" w:rsidP="00FF3999">
      <w:pPr>
        <w:spacing w:line="480" w:lineRule="auto"/>
        <w:contextualSpacing/>
        <w:rPr>
          <w:rFonts w:ascii="Times New Roman" w:hAnsi="Times New Roman" w:cs="Times New Roman"/>
          <w:i/>
          <w:iCs/>
          <w:sz w:val="24"/>
          <w:szCs w:val="24"/>
        </w:rPr>
      </w:pPr>
      <w:r w:rsidRPr="00B1793F">
        <w:rPr>
          <w:rFonts w:ascii="Times New Roman" w:hAnsi="Times New Roman" w:cs="Times New Roman"/>
          <w:i/>
          <w:iCs/>
          <w:sz w:val="24"/>
          <w:szCs w:val="24"/>
        </w:rPr>
        <w:t>Mixed models of negative affect, positive affect, and meaningful activity: Location/Means</w:t>
      </w:r>
    </w:p>
    <w:tbl>
      <w:tblPr>
        <w:tblStyle w:val="TableGrid1"/>
        <w:tblW w:w="13590" w:type="dxa"/>
        <w:tblCellMar>
          <w:top w:w="58" w:type="dxa"/>
          <w:bottom w:w="58" w:type="dxa"/>
        </w:tblCellMar>
        <w:tblLook w:val="04A0" w:firstRow="1" w:lastRow="0" w:firstColumn="1" w:lastColumn="0" w:noHBand="0" w:noVBand="1"/>
      </w:tblPr>
      <w:tblGrid>
        <w:gridCol w:w="2520"/>
        <w:gridCol w:w="1230"/>
        <w:gridCol w:w="1230"/>
        <w:gridCol w:w="1230"/>
        <w:gridCol w:w="1230"/>
        <w:gridCol w:w="1230"/>
        <w:gridCol w:w="1230"/>
        <w:gridCol w:w="1230"/>
        <w:gridCol w:w="1230"/>
        <w:gridCol w:w="1230"/>
      </w:tblGrid>
      <w:tr w:rsidR="00FF3999" w:rsidRPr="00AA5E66" w14:paraId="46F2D8E2" w14:textId="77777777" w:rsidTr="005D7AB2">
        <w:trPr>
          <w:trHeight w:val="304"/>
        </w:trPr>
        <w:tc>
          <w:tcPr>
            <w:tcW w:w="2520" w:type="dxa"/>
            <w:tcBorders>
              <w:left w:val="nil"/>
              <w:bottom w:val="nil"/>
              <w:right w:val="nil"/>
            </w:tcBorders>
            <w:vAlign w:val="center"/>
          </w:tcPr>
          <w:p w14:paraId="06762BA8" w14:textId="77777777" w:rsidR="00FF3999" w:rsidRPr="00B1793F" w:rsidRDefault="00FF3999" w:rsidP="00B00436">
            <w:pPr>
              <w:contextualSpacing/>
              <w:jc w:val="center"/>
              <w:rPr>
                <w:rFonts w:ascii="Times New Roman" w:hAnsi="Times New Roman" w:cs="Times New Roman"/>
                <w:sz w:val="20"/>
                <w:szCs w:val="20"/>
              </w:rPr>
            </w:pPr>
          </w:p>
        </w:tc>
        <w:tc>
          <w:tcPr>
            <w:tcW w:w="3690" w:type="dxa"/>
            <w:gridSpan w:val="3"/>
            <w:tcBorders>
              <w:left w:val="nil"/>
              <w:bottom w:val="single" w:sz="4" w:space="0" w:color="auto"/>
              <w:right w:val="nil"/>
            </w:tcBorders>
          </w:tcPr>
          <w:p w14:paraId="7E757F6E"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Negative affect</w:t>
            </w:r>
          </w:p>
        </w:tc>
        <w:tc>
          <w:tcPr>
            <w:tcW w:w="3690" w:type="dxa"/>
            <w:gridSpan w:val="3"/>
            <w:tcBorders>
              <w:left w:val="nil"/>
              <w:bottom w:val="single" w:sz="4" w:space="0" w:color="auto"/>
              <w:right w:val="nil"/>
            </w:tcBorders>
            <w:vAlign w:val="center"/>
          </w:tcPr>
          <w:p w14:paraId="7CA69006"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Positive affect</w:t>
            </w:r>
          </w:p>
        </w:tc>
        <w:tc>
          <w:tcPr>
            <w:tcW w:w="3690" w:type="dxa"/>
            <w:gridSpan w:val="3"/>
            <w:tcBorders>
              <w:left w:val="nil"/>
              <w:bottom w:val="single" w:sz="4" w:space="0" w:color="auto"/>
              <w:right w:val="nil"/>
            </w:tcBorders>
            <w:vAlign w:val="center"/>
          </w:tcPr>
          <w:p w14:paraId="1CF03A22"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Meaningful activity</w:t>
            </w:r>
          </w:p>
        </w:tc>
      </w:tr>
      <w:tr w:rsidR="00FF3999" w:rsidRPr="00AA5E66" w14:paraId="195768E8" w14:textId="77777777" w:rsidTr="005D7AB2">
        <w:trPr>
          <w:trHeight w:val="304"/>
        </w:trPr>
        <w:tc>
          <w:tcPr>
            <w:tcW w:w="2520" w:type="dxa"/>
            <w:tcBorders>
              <w:top w:val="nil"/>
              <w:left w:val="nil"/>
              <w:bottom w:val="single" w:sz="4" w:space="0" w:color="auto"/>
              <w:right w:val="nil"/>
            </w:tcBorders>
            <w:vAlign w:val="center"/>
          </w:tcPr>
          <w:p w14:paraId="6D772838" w14:textId="77777777" w:rsidR="00FF3999" w:rsidRPr="00B1793F" w:rsidRDefault="00FF3999" w:rsidP="00B00436">
            <w:pPr>
              <w:contextualSpacing/>
              <w:jc w:val="center"/>
              <w:rPr>
                <w:rFonts w:ascii="Times New Roman" w:hAnsi="Times New Roman" w:cs="Times New Roman"/>
                <w:sz w:val="20"/>
                <w:szCs w:val="20"/>
              </w:rPr>
            </w:pPr>
          </w:p>
        </w:tc>
        <w:tc>
          <w:tcPr>
            <w:tcW w:w="1230" w:type="dxa"/>
            <w:tcBorders>
              <w:left w:val="nil"/>
              <w:bottom w:val="single" w:sz="4" w:space="0" w:color="auto"/>
              <w:right w:val="nil"/>
            </w:tcBorders>
            <w:vAlign w:val="center"/>
          </w:tcPr>
          <w:p w14:paraId="0F4EEF8C"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Mean (β)</w:t>
            </w:r>
          </w:p>
        </w:tc>
        <w:tc>
          <w:tcPr>
            <w:tcW w:w="1230" w:type="dxa"/>
            <w:tcBorders>
              <w:left w:val="nil"/>
              <w:bottom w:val="single" w:sz="4" w:space="0" w:color="auto"/>
              <w:right w:val="nil"/>
            </w:tcBorders>
            <w:vAlign w:val="center"/>
          </w:tcPr>
          <w:p w14:paraId="6248836E"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Lower</w:t>
            </w:r>
          </w:p>
          <w:p w14:paraId="12E70E4C"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95% CI</w:t>
            </w:r>
          </w:p>
        </w:tc>
        <w:tc>
          <w:tcPr>
            <w:tcW w:w="1230" w:type="dxa"/>
            <w:tcBorders>
              <w:left w:val="nil"/>
              <w:bottom w:val="single" w:sz="4" w:space="0" w:color="auto"/>
              <w:right w:val="nil"/>
            </w:tcBorders>
            <w:vAlign w:val="center"/>
          </w:tcPr>
          <w:p w14:paraId="451C2C56"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Upper</w:t>
            </w:r>
          </w:p>
          <w:p w14:paraId="64DDB7F5"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 xml:space="preserve">95% CI </w:t>
            </w:r>
          </w:p>
        </w:tc>
        <w:tc>
          <w:tcPr>
            <w:tcW w:w="1230" w:type="dxa"/>
            <w:tcBorders>
              <w:left w:val="nil"/>
              <w:bottom w:val="single" w:sz="4" w:space="0" w:color="auto"/>
              <w:right w:val="nil"/>
            </w:tcBorders>
            <w:vAlign w:val="center"/>
          </w:tcPr>
          <w:p w14:paraId="28E70E3E"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Mean (β)</w:t>
            </w:r>
          </w:p>
        </w:tc>
        <w:tc>
          <w:tcPr>
            <w:tcW w:w="1230" w:type="dxa"/>
            <w:tcBorders>
              <w:left w:val="nil"/>
              <w:bottom w:val="single" w:sz="4" w:space="0" w:color="auto"/>
              <w:right w:val="nil"/>
            </w:tcBorders>
            <w:vAlign w:val="center"/>
          </w:tcPr>
          <w:p w14:paraId="431A2B01"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Lower</w:t>
            </w:r>
          </w:p>
          <w:p w14:paraId="5DF08DF8"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95% CI</w:t>
            </w:r>
          </w:p>
        </w:tc>
        <w:tc>
          <w:tcPr>
            <w:tcW w:w="1230" w:type="dxa"/>
            <w:tcBorders>
              <w:left w:val="nil"/>
              <w:bottom w:val="single" w:sz="4" w:space="0" w:color="auto"/>
              <w:right w:val="nil"/>
            </w:tcBorders>
            <w:vAlign w:val="center"/>
          </w:tcPr>
          <w:p w14:paraId="70833D4E"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Upper</w:t>
            </w:r>
          </w:p>
          <w:p w14:paraId="75D3CDD9"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95% CI</w:t>
            </w:r>
          </w:p>
        </w:tc>
        <w:tc>
          <w:tcPr>
            <w:tcW w:w="1230" w:type="dxa"/>
            <w:tcBorders>
              <w:left w:val="nil"/>
              <w:bottom w:val="single" w:sz="4" w:space="0" w:color="auto"/>
              <w:right w:val="nil"/>
            </w:tcBorders>
            <w:vAlign w:val="center"/>
          </w:tcPr>
          <w:p w14:paraId="598CE90E"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Mean (β)</w:t>
            </w:r>
          </w:p>
        </w:tc>
        <w:tc>
          <w:tcPr>
            <w:tcW w:w="1230" w:type="dxa"/>
            <w:tcBorders>
              <w:left w:val="nil"/>
              <w:bottom w:val="single" w:sz="4" w:space="0" w:color="auto"/>
              <w:right w:val="nil"/>
            </w:tcBorders>
            <w:vAlign w:val="center"/>
          </w:tcPr>
          <w:p w14:paraId="0DD5953B"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Lower</w:t>
            </w:r>
          </w:p>
          <w:p w14:paraId="55CAB56D"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95% CI</w:t>
            </w:r>
          </w:p>
        </w:tc>
        <w:tc>
          <w:tcPr>
            <w:tcW w:w="1230" w:type="dxa"/>
            <w:tcBorders>
              <w:left w:val="nil"/>
              <w:bottom w:val="single" w:sz="4" w:space="0" w:color="auto"/>
              <w:right w:val="nil"/>
            </w:tcBorders>
            <w:vAlign w:val="center"/>
          </w:tcPr>
          <w:p w14:paraId="5C9EEAE4"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Upper</w:t>
            </w:r>
          </w:p>
          <w:p w14:paraId="57A613EE" w14:textId="77777777" w:rsidR="00FF3999" w:rsidRPr="00B1793F" w:rsidRDefault="00FF3999" w:rsidP="00B00436">
            <w:pPr>
              <w:contextualSpacing/>
              <w:jc w:val="center"/>
              <w:rPr>
                <w:rFonts w:ascii="Times New Roman" w:hAnsi="Times New Roman" w:cs="Times New Roman"/>
                <w:sz w:val="20"/>
                <w:szCs w:val="20"/>
              </w:rPr>
            </w:pPr>
            <w:r w:rsidRPr="00B1793F">
              <w:rPr>
                <w:rFonts w:ascii="Times New Roman" w:hAnsi="Times New Roman" w:cs="Times New Roman"/>
                <w:sz w:val="20"/>
                <w:szCs w:val="20"/>
              </w:rPr>
              <w:t>95% CI</w:t>
            </w:r>
          </w:p>
        </w:tc>
      </w:tr>
      <w:tr w:rsidR="003843F5" w:rsidRPr="00AA5E66" w14:paraId="7816E7CE" w14:textId="77777777" w:rsidTr="005D7AB2">
        <w:trPr>
          <w:trHeight w:val="110"/>
        </w:trPr>
        <w:tc>
          <w:tcPr>
            <w:tcW w:w="2520" w:type="dxa"/>
            <w:tcBorders>
              <w:top w:val="nil"/>
              <w:left w:val="nil"/>
              <w:bottom w:val="nil"/>
              <w:right w:val="nil"/>
            </w:tcBorders>
            <w:vAlign w:val="center"/>
          </w:tcPr>
          <w:p w14:paraId="49603EC8" w14:textId="77777777" w:rsidR="003843F5" w:rsidRPr="00B1793F" w:rsidRDefault="003843F5" w:rsidP="003843F5">
            <w:pPr>
              <w:contextualSpacing/>
              <w:jc w:val="center"/>
              <w:rPr>
                <w:rFonts w:ascii="Times New Roman" w:hAnsi="Times New Roman" w:cs="Times New Roman"/>
                <w:sz w:val="20"/>
                <w:szCs w:val="20"/>
              </w:rPr>
            </w:pPr>
            <w:r w:rsidRPr="00B1793F">
              <w:rPr>
                <w:rFonts w:ascii="Times New Roman" w:hAnsi="Times New Roman" w:cs="Times New Roman"/>
                <w:sz w:val="20"/>
                <w:szCs w:val="20"/>
              </w:rPr>
              <w:t>Intercept</w:t>
            </w:r>
          </w:p>
        </w:tc>
        <w:tc>
          <w:tcPr>
            <w:tcW w:w="1230" w:type="dxa"/>
            <w:tcBorders>
              <w:top w:val="nil"/>
              <w:left w:val="nil"/>
              <w:bottom w:val="nil"/>
              <w:right w:val="nil"/>
            </w:tcBorders>
            <w:shd w:val="clear" w:color="auto" w:fill="auto"/>
            <w:vAlign w:val="center"/>
          </w:tcPr>
          <w:p w14:paraId="0C5568D5" w14:textId="145DB2A5" w:rsidR="003843F5" w:rsidRPr="003843F5" w:rsidRDefault="003843F5" w:rsidP="003843F5">
            <w:pPr>
              <w:contextualSpacing/>
              <w:jc w:val="center"/>
              <w:rPr>
                <w:rFonts w:ascii="Times New Roman" w:hAnsi="Times New Roman" w:cs="Times New Roman"/>
                <w:sz w:val="20"/>
                <w:szCs w:val="20"/>
              </w:rPr>
            </w:pPr>
            <w:r w:rsidRPr="005D7AB2">
              <w:rPr>
                <w:rFonts w:ascii="Times New Roman" w:hAnsi="Times New Roman" w:cs="Times New Roman"/>
                <w:color w:val="000000"/>
                <w:sz w:val="20"/>
                <w:szCs w:val="20"/>
              </w:rPr>
              <w:t>0.68</w:t>
            </w:r>
            <w:r w:rsidR="00935B4C">
              <w:rPr>
                <w:rFonts w:ascii="Times New Roman" w:hAnsi="Times New Roman" w:cs="Times New Roman"/>
                <w:color w:val="000000"/>
                <w:sz w:val="20"/>
                <w:szCs w:val="20"/>
              </w:rPr>
              <w:t>*</w:t>
            </w:r>
          </w:p>
        </w:tc>
        <w:tc>
          <w:tcPr>
            <w:tcW w:w="1230" w:type="dxa"/>
            <w:tcBorders>
              <w:top w:val="nil"/>
              <w:left w:val="nil"/>
              <w:bottom w:val="nil"/>
              <w:right w:val="nil"/>
            </w:tcBorders>
            <w:vAlign w:val="center"/>
          </w:tcPr>
          <w:p w14:paraId="43A3759E" w14:textId="296C174A"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0.51</w:t>
            </w:r>
          </w:p>
        </w:tc>
        <w:tc>
          <w:tcPr>
            <w:tcW w:w="1230" w:type="dxa"/>
            <w:tcBorders>
              <w:top w:val="nil"/>
              <w:left w:val="nil"/>
              <w:bottom w:val="nil"/>
              <w:right w:val="nil"/>
            </w:tcBorders>
            <w:vAlign w:val="center"/>
          </w:tcPr>
          <w:p w14:paraId="70E3F7C0" w14:textId="1A82B283"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0.86</w:t>
            </w:r>
          </w:p>
        </w:tc>
        <w:tc>
          <w:tcPr>
            <w:tcW w:w="1230" w:type="dxa"/>
            <w:tcBorders>
              <w:top w:val="nil"/>
              <w:left w:val="nil"/>
              <w:bottom w:val="nil"/>
              <w:right w:val="nil"/>
            </w:tcBorders>
            <w:vAlign w:val="center"/>
          </w:tcPr>
          <w:p w14:paraId="74A47A48" w14:textId="3A5F0006"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3.48*</w:t>
            </w:r>
          </w:p>
        </w:tc>
        <w:tc>
          <w:tcPr>
            <w:tcW w:w="1230" w:type="dxa"/>
            <w:tcBorders>
              <w:top w:val="nil"/>
              <w:left w:val="nil"/>
              <w:bottom w:val="nil"/>
              <w:right w:val="nil"/>
            </w:tcBorders>
            <w:vAlign w:val="center"/>
          </w:tcPr>
          <w:p w14:paraId="64F40DF8" w14:textId="4A6ABF76"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3.03</w:t>
            </w:r>
          </w:p>
        </w:tc>
        <w:tc>
          <w:tcPr>
            <w:tcW w:w="1230" w:type="dxa"/>
            <w:tcBorders>
              <w:top w:val="nil"/>
              <w:left w:val="nil"/>
              <w:bottom w:val="nil"/>
              <w:right w:val="nil"/>
            </w:tcBorders>
            <w:vAlign w:val="center"/>
          </w:tcPr>
          <w:p w14:paraId="01C8E001" w14:textId="1A7CED2D"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3.93</w:t>
            </w:r>
          </w:p>
        </w:tc>
        <w:tc>
          <w:tcPr>
            <w:tcW w:w="1230" w:type="dxa"/>
            <w:tcBorders>
              <w:top w:val="nil"/>
              <w:left w:val="nil"/>
              <w:bottom w:val="nil"/>
              <w:right w:val="nil"/>
            </w:tcBorders>
            <w:vAlign w:val="center"/>
          </w:tcPr>
          <w:p w14:paraId="124631FA" w14:textId="669FF41A"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12.62</w:t>
            </w:r>
            <w:r w:rsidR="00A1488E">
              <w:rPr>
                <w:rFonts w:ascii="Times New Roman" w:hAnsi="Times New Roman" w:cs="Times New Roman"/>
                <w:sz w:val="20"/>
                <w:szCs w:val="20"/>
              </w:rPr>
              <w:t>*</w:t>
            </w:r>
          </w:p>
        </w:tc>
        <w:tc>
          <w:tcPr>
            <w:tcW w:w="1230" w:type="dxa"/>
            <w:tcBorders>
              <w:top w:val="nil"/>
              <w:left w:val="nil"/>
              <w:bottom w:val="nil"/>
              <w:right w:val="nil"/>
            </w:tcBorders>
            <w:vAlign w:val="center"/>
          </w:tcPr>
          <w:p w14:paraId="29F7EC5C" w14:textId="6870DA5C"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11.41</w:t>
            </w:r>
          </w:p>
        </w:tc>
        <w:tc>
          <w:tcPr>
            <w:tcW w:w="1230" w:type="dxa"/>
            <w:tcBorders>
              <w:top w:val="nil"/>
              <w:left w:val="nil"/>
              <w:bottom w:val="nil"/>
              <w:right w:val="nil"/>
            </w:tcBorders>
            <w:vAlign w:val="center"/>
          </w:tcPr>
          <w:p w14:paraId="27335A2B" w14:textId="4A4EC666" w:rsidR="003843F5" w:rsidRPr="00B1793F" w:rsidRDefault="00A1488E" w:rsidP="003843F5">
            <w:pPr>
              <w:contextualSpacing/>
              <w:jc w:val="center"/>
              <w:rPr>
                <w:rFonts w:ascii="Times New Roman" w:hAnsi="Times New Roman" w:cs="Times New Roman"/>
                <w:sz w:val="20"/>
                <w:szCs w:val="20"/>
              </w:rPr>
            </w:pPr>
            <w:r>
              <w:rPr>
                <w:rFonts w:ascii="Times New Roman" w:hAnsi="Times New Roman" w:cs="Times New Roman"/>
                <w:sz w:val="20"/>
                <w:szCs w:val="20"/>
              </w:rPr>
              <w:t>13.83</w:t>
            </w:r>
          </w:p>
        </w:tc>
      </w:tr>
      <w:tr w:rsidR="003843F5" w:rsidRPr="00AA5E66" w14:paraId="342D6EB6" w14:textId="77777777" w:rsidTr="005D7AB2">
        <w:trPr>
          <w:trHeight w:val="110"/>
        </w:trPr>
        <w:tc>
          <w:tcPr>
            <w:tcW w:w="2520" w:type="dxa"/>
            <w:tcBorders>
              <w:top w:val="nil"/>
              <w:left w:val="nil"/>
              <w:bottom w:val="nil"/>
              <w:right w:val="nil"/>
            </w:tcBorders>
            <w:vAlign w:val="center"/>
          </w:tcPr>
          <w:p w14:paraId="21C7AEEB" w14:textId="77777777" w:rsidR="003843F5" w:rsidRPr="00B1793F" w:rsidRDefault="003843F5" w:rsidP="003843F5">
            <w:pPr>
              <w:contextualSpacing/>
              <w:jc w:val="center"/>
              <w:rPr>
                <w:rFonts w:ascii="Times New Roman" w:hAnsi="Times New Roman" w:cs="Times New Roman"/>
                <w:sz w:val="20"/>
                <w:szCs w:val="20"/>
              </w:rPr>
            </w:pPr>
            <w:r w:rsidRPr="00B1793F">
              <w:rPr>
                <w:rFonts w:ascii="Times New Roman" w:hAnsi="Times New Roman" w:cs="Times New Roman"/>
                <w:sz w:val="20"/>
                <w:szCs w:val="20"/>
              </w:rPr>
              <w:t>Time</w:t>
            </w:r>
          </w:p>
        </w:tc>
        <w:tc>
          <w:tcPr>
            <w:tcW w:w="1230" w:type="dxa"/>
            <w:tcBorders>
              <w:top w:val="nil"/>
              <w:left w:val="nil"/>
              <w:bottom w:val="nil"/>
              <w:right w:val="nil"/>
            </w:tcBorders>
            <w:shd w:val="clear" w:color="auto" w:fill="auto"/>
            <w:vAlign w:val="center"/>
          </w:tcPr>
          <w:p w14:paraId="048E2233" w14:textId="15C1A872" w:rsidR="003843F5" w:rsidRPr="003843F5" w:rsidRDefault="003843F5" w:rsidP="003843F5">
            <w:pPr>
              <w:contextualSpacing/>
              <w:jc w:val="center"/>
              <w:rPr>
                <w:rFonts w:ascii="Times New Roman" w:hAnsi="Times New Roman" w:cs="Times New Roman"/>
                <w:sz w:val="20"/>
                <w:szCs w:val="20"/>
              </w:rPr>
            </w:pPr>
            <w:r w:rsidRPr="005D7AB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Borders>
              <w:top w:val="nil"/>
              <w:left w:val="nil"/>
              <w:bottom w:val="nil"/>
              <w:right w:val="nil"/>
            </w:tcBorders>
            <w:vAlign w:val="center"/>
          </w:tcPr>
          <w:p w14:paraId="5BC2B42D" w14:textId="049886F0"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230" w:type="dxa"/>
            <w:tcBorders>
              <w:top w:val="nil"/>
              <w:left w:val="nil"/>
              <w:bottom w:val="nil"/>
              <w:right w:val="nil"/>
            </w:tcBorders>
            <w:vAlign w:val="center"/>
          </w:tcPr>
          <w:p w14:paraId="5786FE49" w14:textId="3207E85A"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0.01</w:t>
            </w:r>
          </w:p>
        </w:tc>
        <w:tc>
          <w:tcPr>
            <w:tcW w:w="1230" w:type="dxa"/>
            <w:tcBorders>
              <w:top w:val="nil"/>
              <w:left w:val="nil"/>
              <w:bottom w:val="nil"/>
              <w:right w:val="nil"/>
            </w:tcBorders>
            <w:vAlign w:val="center"/>
          </w:tcPr>
          <w:p w14:paraId="70D60B7C" w14:textId="23589204"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-0.02*</w:t>
            </w:r>
          </w:p>
        </w:tc>
        <w:tc>
          <w:tcPr>
            <w:tcW w:w="1230" w:type="dxa"/>
            <w:tcBorders>
              <w:top w:val="nil"/>
              <w:left w:val="nil"/>
              <w:bottom w:val="nil"/>
              <w:right w:val="nil"/>
            </w:tcBorders>
            <w:vAlign w:val="center"/>
          </w:tcPr>
          <w:p w14:paraId="5E839380" w14:textId="0AABABFB"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-0.03</w:t>
            </w:r>
          </w:p>
        </w:tc>
        <w:tc>
          <w:tcPr>
            <w:tcW w:w="1230" w:type="dxa"/>
            <w:tcBorders>
              <w:top w:val="nil"/>
              <w:left w:val="nil"/>
              <w:bottom w:val="nil"/>
              <w:right w:val="nil"/>
            </w:tcBorders>
            <w:vAlign w:val="center"/>
          </w:tcPr>
          <w:p w14:paraId="78BE6E49" w14:textId="3C8C8B76"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-0.01</w:t>
            </w:r>
          </w:p>
        </w:tc>
        <w:tc>
          <w:tcPr>
            <w:tcW w:w="1230" w:type="dxa"/>
            <w:tcBorders>
              <w:top w:val="nil"/>
              <w:left w:val="nil"/>
              <w:bottom w:val="nil"/>
              <w:right w:val="nil"/>
            </w:tcBorders>
            <w:vAlign w:val="center"/>
          </w:tcPr>
          <w:p w14:paraId="3C99F017" w14:textId="68A63692"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-0.03</w:t>
            </w:r>
            <w:r w:rsidR="00A1488E">
              <w:rPr>
                <w:rFonts w:ascii="Times New Roman" w:hAnsi="Times New Roman" w:cs="Times New Roman"/>
                <w:sz w:val="20"/>
                <w:szCs w:val="20"/>
              </w:rPr>
              <w:t>*</w:t>
            </w:r>
          </w:p>
        </w:tc>
        <w:tc>
          <w:tcPr>
            <w:tcW w:w="1230" w:type="dxa"/>
            <w:tcBorders>
              <w:top w:val="nil"/>
              <w:left w:val="nil"/>
              <w:bottom w:val="nil"/>
              <w:right w:val="nil"/>
            </w:tcBorders>
            <w:vAlign w:val="center"/>
          </w:tcPr>
          <w:p w14:paraId="789C68B6" w14:textId="695B6F74"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-0.05</w:t>
            </w:r>
          </w:p>
        </w:tc>
        <w:tc>
          <w:tcPr>
            <w:tcW w:w="1230" w:type="dxa"/>
            <w:tcBorders>
              <w:top w:val="nil"/>
              <w:left w:val="nil"/>
              <w:bottom w:val="nil"/>
              <w:right w:val="nil"/>
            </w:tcBorders>
            <w:vAlign w:val="center"/>
          </w:tcPr>
          <w:p w14:paraId="2369FD76" w14:textId="3C1EC00A" w:rsidR="003843F5" w:rsidRPr="00B1793F" w:rsidRDefault="00A1488E" w:rsidP="003843F5">
            <w:pPr>
              <w:contextualSpacing/>
              <w:jc w:val="center"/>
              <w:rPr>
                <w:rFonts w:ascii="Times New Roman" w:hAnsi="Times New Roman" w:cs="Times New Roman"/>
                <w:sz w:val="20"/>
                <w:szCs w:val="20"/>
              </w:rPr>
            </w:pPr>
            <w:r>
              <w:rPr>
                <w:rFonts w:ascii="Times New Roman" w:hAnsi="Times New Roman" w:cs="Times New Roman"/>
                <w:sz w:val="20"/>
                <w:szCs w:val="20"/>
              </w:rPr>
              <w:t>-0.01</w:t>
            </w:r>
          </w:p>
        </w:tc>
      </w:tr>
      <w:tr w:rsidR="003843F5" w:rsidRPr="00AA5E66" w14:paraId="307EF31A" w14:textId="77777777" w:rsidTr="005D7AB2">
        <w:trPr>
          <w:trHeight w:val="110"/>
        </w:trPr>
        <w:tc>
          <w:tcPr>
            <w:tcW w:w="2520" w:type="dxa"/>
            <w:tcBorders>
              <w:top w:val="nil"/>
              <w:left w:val="nil"/>
              <w:bottom w:val="nil"/>
              <w:right w:val="nil"/>
            </w:tcBorders>
            <w:vAlign w:val="center"/>
          </w:tcPr>
          <w:p w14:paraId="4DFD0399" w14:textId="77777777" w:rsidR="003843F5" w:rsidRPr="00B1793F" w:rsidRDefault="003843F5" w:rsidP="003843F5">
            <w:pPr>
              <w:contextualSpacing/>
              <w:jc w:val="center"/>
              <w:rPr>
                <w:rFonts w:ascii="Times New Roman" w:hAnsi="Times New Roman" w:cs="Times New Roman"/>
                <w:sz w:val="20"/>
                <w:szCs w:val="20"/>
              </w:rPr>
            </w:pPr>
            <w:r w:rsidRPr="00B1793F">
              <w:rPr>
                <w:rFonts w:ascii="Times New Roman" w:hAnsi="Times New Roman" w:cs="Times New Roman"/>
                <w:sz w:val="20"/>
                <w:szCs w:val="20"/>
              </w:rPr>
              <w:t>Effect of COVID-19 on study participation</w:t>
            </w:r>
          </w:p>
        </w:tc>
        <w:tc>
          <w:tcPr>
            <w:tcW w:w="1230" w:type="dxa"/>
            <w:tcBorders>
              <w:top w:val="nil"/>
              <w:left w:val="nil"/>
              <w:bottom w:val="nil"/>
              <w:right w:val="nil"/>
            </w:tcBorders>
            <w:shd w:val="clear" w:color="auto" w:fill="auto"/>
            <w:vAlign w:val="center"/>
          </w:tcPr>
          <w:p w14:paraId="7E7FE95B" w14:textId="0053154F" w:rsidR="003843F5" w:rsidRPr="003843F5" w:rsidRDefault="003843F5" w:rsidP="003843F5">
            <w:pPr>
              <w:contextualSpacing/>
              <w:jc w:val="center"/>
              <w:rPr>
                <w:rFonts w:ascii="Times New Roman" w:hAnsi="Times New Roman" w:cs="Times New Roman"/>
                <w:sz w:val="20"/>
                <w:szCs w:val="20"/>
              </w:rPr>
            </w:pPr>
            <w:r w:rsidRPr="005D7AB2">
              <w:rPr>
                <w:rFonts w:ascii="Times New Roman" w:hAnsi="Times New Roman" w:cs="Times New Roman"/>
                <w:color w:val="000000"/>
                <w:sz w:val="20"/>
                <w:szCs w:val="20"/>
              </w:rPr>
              <w:t>0.03</w:t>
            </w:r>
          </w:p>
        </w:tc>
        <w:tc>
          <w:tcPr>
            <w:tcW w:w="1230" w:type="dxa"/>
            <w:tcBorders>
              <w:top w:val="nil"/>
              <w:left w:val="nil"/>
              <w:bottom w:val="nil"/>
              <w:right w:val="nil"/>
            </w:tcBorders>
            <w:vAlign w:val="center"/>
          </w:tcPr>
          <w:p w14:paraId="0C285407" w14:textId="38A45EC8"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230" w:type="dxa"/>
            <w:tcBorders>
              <w:top w:val="nil"/>
              <w:left w:val="nil"/>
              <w:bottom w:val="nil"/>
              <w:right w:val="nil"/>
            </w:tcBorders>
            <w:vAlign w:val="center"/>
          </w:tcPr>
          <w:p w14:paraId="022C4FB6" w14:textId="5A6E11B3"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0.06</w:t>
            </w:r>
          </w:p>
        </w:tc>
        <w:tc>
          <w:tcPr>
            <w:tcW w:w="1230" w:type="dxa"/>
            <w:tcBorders>
              <w:top w:val="nil"/>
              <w:left w:val="nil"/>
              <w:bottom w:val="nil"/>
              <w:right w:val="nil"/>
            </w:tcBorders>
            <w:vAlign w:val="center"/>
          </w:tcPr>
          <w:p w14:paraId="78FAB14F" w14:textId="227664F0"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-0.09*</w:t>
            </w:r>
          </w:p>
        </w:tc>
        <w:tc>
          <w:tcPr>
            <w:tcW w:w="1230" w:type="dxa"/>
            <w:tcBorders>
              <w:top w:val="nil"/>
              <w:left w:val="nil"/>
              <w:bottom w:val="nil"/>
              <w:right w:val="nil"/>
            </w:tcBorders>
            <w:vAlign w:val="center"/>
          </w:tcPr>
          <w:p w14:paraId="44712CBF" w14:textId="4A3532D6"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-0.17</w:t>
            </w:r>
          </w:p>
        </w:tc>
        <w:tc>
          <w:tcPr>
            <w:tcW w:w="1230" w:type="dxa"/>
            <w:tcBorders>
              <w:top w:val="nil"/>
              <w:left w:val="nil"/>
              <w:bottom w:val="nil"/>
              <w:right w:val="nil"/>
            </w:tcBorders>
            <w:vAlign w:val="center"/>
          </w:tcPr>
          <w:p w14:paraId="44CE6E55" w14:textId="5ADD9FB5"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-0.01</w:t>
            </w:r>
          </w:p>
        </w:tc>
        <w:tc>
          <w:tcPr>
            <w:tcW w:w="1230" w:type="dxa"/>
            <w:tcBorders>
              <w:top w:val="nil"/>
              <w:left w:val="nil"/>
              <w:bottom w:val="nil"/>
              <w:right w:val="nil"/>
            </w:tcBorders>
            <w:vAlign w:val="center"/>
          </w:tcPr>
          <w:p w14:paraId="3E6B8FA4" w14:textId="24E85434"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-0.34</w:t>
            </w:r>
            <w:r w:rsidR="00A1488E">
              <w:rPr>
                <w:rFonts w:ascii="Times New Roman" w:hAnsi="Times New Roman" w:cs="Times New Roman"/>
                <w:sz w:val="20"/>
                <w:szCs w:val="20"/>
              </w:rPr>
              <w:t>*</w:t>
            </w:r>
          </w:p>
        </w:tc>
        <w:tc>
          <w:tcPr>
            <w:tcW w:w="1230" w:type="dxa"/>
            <w:tcBorders>
              <w:top w:val="nil"/>
              <w:left w:val="nil"/>
              <w:bottom w:val="nil"/>
              <w:right w:val="nil"/>
            </w:tcBorders>
            <w:vAlign w:val="center"/>
          </w:tcPr>
          <w:p w14:paraId="3F725B79" w14:textId="3C9ED943"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-0.56</w:t>
            </w:r>
          </w:p>
        </w:tc>
        <w:tc>
          <w:tcPr>
            <w:tcW w:w="1230" w:type="dxa"/>
            <w:tcBorders>
              <w:top w:val="nil"/>
              <w:left w:val="nil"/>
              <w:bottom w:val="nil"/>
              <w:right w:val="nil"/>
            </w:tcBorders>
            <w:vAlign w:val="center"/>
          </w:tcPr>
          <w:p w14:paraId="212C0315" w14:textId="6A66119D" w:rsidR="003843F5" w:rsidRPr="00B1793F" w:rsidRDefault="00A1488E" w:rsidP="003843F5">
            <w:pPr>
              <w:contextualSpacing/>
              <w:jc w:val="center"/>
              <w:rPr>
                <w:rFonts w:ascii="Times New Roman" w:hAnsi="Times New Roman" w:cs="Times New Roman"/>
                <w:sz w:val="20"/>
                <w:szCs w:val="20"/>
              </w:rPr>
            </w:pPr>
            <w:r>
              <w:rPr>
                <w:rFonts w:ascii="Times New Roman" w:hAnsi="Times New Roman" w:cs="Times New Roman"/>
                <w:sz w:val="20"/>
                <w:szCs w:val="20"/>
              </w:rPr>
              <w:t>-0.14</w:t>
            </w:r>
          </w:p>
        </w:tc>
      </w:tr>
      <w:tr w:rsidR="003843F5" w:rsidRPr="00AA5E66" w14:paraId="06E88CB4" w14:textId="77777777" w:rsidTr="005D7AB2">
        <w:trPr>
          <w:trHeight w:val="110"/>
        </w:trPr>
        <w:tc>
          <w:tcPr>
            <w:tcW w:w="13590" w:type="dxa"/>
            <w:gridSpan w:val="10"/>
            <w:tcBorders>
              <w:top w:val="nil"/>
              <w:left w:val="nil"/>
              <w:bottom w:val="nil"/>
              <w:right w:val="nil"/>
            </w:tcBorders>
            <w:vAlign w:val="center"/>
          </w:tcPr>
          <w:p w14:paraId="11410850" w14:textId="035C8861"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i/>
                <w:iCs/>
                <w:sz w:val="20"/>
                <w:szCs w:val="20"/>
              </w:rPr>
              <w:t>State</w:t>
            </w:r>
            <w:r w:rsidRPr="00B1793F">
              <w:rPr>
                <w:rFonts w:ascii="Times New Roman" w:hAnsi="Times New Roman" w:cs="Times New Roman"/>
                <w:i/>
                <w:iCs/>
                <w:sz w:val="20"/>
                <w:szCs w:val="20"/>
              </w:rPr>
              <w:t>-like Level</w:t>
            </w:r>
          </w:p>
        </w:tc>
      </w:tr>
      <w:tr w:rsidR="003843F5" w:rsidRPr="00AA5E66" w14:paraId="0A362704" w14:textId="77777777" w:rsidTr="005D7AB2">
        <w:trPr>
          <w:trHeight w:val="110"/>
        </w:trPr>
        <w:tc>
          <w:tcPr>
            <w:tcW w:w="2520" w:type="dxa"/>
            <w:tcBorders>
              <w:top w:val="nil"/>
              <w:left w:val="nil"/>
              <w:bottom w:val="nil"/>
              <w:right w:val="nil"/>
            </w:tcBorders>
            <w:vAlign w:val="center"/>
          </w:tcPr>
          <w:p w14:paraId="226A8C3E" w14:textId="77777777" w:rsidR="003843F5" w:rsidRPr="00B1793F" w:rsidRDefault="003843F5" w:rsidP="003843F5">
            <w:pPr>
              <w:contextualSpacing/>
              <w:jc w:val="center"/>
              <w:rPr>
                <w:rFonts w:ascii="Times New Roman" w:hAnsi="Times New Roman" w:cs="Times New Roman"/>
                <w:sz w:val="20"/>
                <w:szCs w:val="20"/>
              </w:rPr>
            </w:pPr>
            <w:r w:rsidRPr="00B1793F">
              <w:rPr>
                <w:rFonts w:ascii="Times New Roman" w:hAnsi="Times New Roman" w:cs="Times New Roman"/>
                <w:sz w:val="20"/>
                <w:szCs w:val="20"/>
              </w:rPr>
              <w:t>Experiential avoidance</w:t>
            </w:r>
          </w:p>
        </w:tc>
        <w:tc>
          <w:tcPr>
            <w:tcW w:w="1230" w:type="dxa"/>
            <w:tcBorders>
              <w:top w:val="nil"/>
              <w:left w:val="nil"/>
              <w:bottom w:val="nil"/>
              <w:right w:val="nil"/>
            </w:tcBorders>
            <w:vAlign w:val="center"/>
          </w:tcPr>
          <w:p w14:paraId="6C92D880" w14:textId="0090D21B"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0.02</w:t>
            </w:r>
          </w:p>
        </w:tc>
        <w:tc>
          <w:tcPr>
            <w:tcW w:w="1230" w:type="dxa"/>
            <w:tcBorders>
              <w:top w:val="nil"/>
              <w:left w:val="nil"/>
              <w:bottom w:val="nil"/>
              <w:right w:val="nil"/>
            </w:tcBorders>
            <w:vAlign w:val="center"/>
          </w:tcPr>
          <w:p w14:paraId="58888642" w14:textId="1C29EB76"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230" w:type="dxa"/>
            <w:tcBorders>
              <w:top w:val="nil"/>
              <w:left w:val="nil"/>
              <w:bottom w:val="nil"/>
              <w:right w:val="nil"/>
            </w:tcBorders>
            <w:vAlign w:val="center"/>
          </w:tcPr>
          <w:p w14:paraId="08937137" w14:textId="7670EB05"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0.03</w:t>
            </w:r>
          </w:p>
        </w:tc>
        <w:tc>
          <w:tcPr>
            <w:tcW w:w="1230" w:type="dxa"/>
            <w:tcBorders>
              <w:top w:val="nil"/>
              <w:left w:val="nil"/>
              <w:bottom w:val="nil"/>
              <w:right w:val="nil"/>
            </w:tcBorders>
            <w:vAlign w:val="center"/>
          </w:tcPr>
          <w:p w14:paraId="1B6AF94A" w14:textId="66DD67ED"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-0.03</w:t>
            </w:r>
          </w:p>
        </w:tc>
        <w:tc>
          <w:tcPr>
            <w:tcW w:w="1230" w:type="dxa"/>
            <w:tcBorders>
              <w:top w:val="nil"/>
              <w:left w:val="nil"/>
              <w:bottom w:val="nil"/>
              <w:right w:val="nil"/>
            </w:tcBorders>
            <w:vAlign w:val="center"/>
          </w:tcPr>
          <w:p w14:paraId="71EA4919" w14:textId="7235BFE3"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-0.07</w:t>
            </w:r>
          </w:p>
        </w:tc>
        <w:tc>
          <w:tcPr>
            <w:tcW w:w="1230" w:type="dxa"/>
            <w:tcBorders>
              <w:top w:val="nil"/>
              <w:left w:val="nil"/>
              <w:bottom w:val="nil"/>
              <w:right w:val="nil"/>
            </w:tcBorders>
            <w:vAlign w:val="center"/>
          </w:tcPr>
          <w:p w14:paraId="44032D48" w14:textId="539322F5"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0.01</w:t>
            </w:r>
          </w:p>
        </w:tc>
        <w:tc>
          <w:tcPr>
            <w:tcW w:w="1230" w:type="dxa"/>
            <w:tcBorders>
              <w:top w:val="nil"/>
              <w:left w:val="nil"/>
              <w:bottom w:val="nil"/>
              <w:right w:val="nil"/>
            </w:tcBorders>
            <w:vAlign w:val="center"/>
          </w:tcPr>
          <w:p w14:paraId="48ECFDE5" w14:textId="63B24048"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-0.03</w:t>
            </w:r>
          </w:p>
        </w:tc>
        <w:tc>
          <w:tcPr>
            <w:tcW w:w="1230" w:type="dxa"/>
            <w:tcBorders>
              <w:top w:val="nil"/>
              <w:left w:val="nil"/>
              <w:bottom w:val="nil"/>
              <w:right w:val="nil"/>
            </w:tcBorders>
            <w:vAlign w:val="center"/>
          </w:tcPr>
          <w:p w14:paraId="46D512C2" w14:textId="4E4310B8"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-0.13</w:t>
            </w:r>
          </w:p>
        </w:tc>
        <w:tc>
          <w:tcPr>
            <w:tcW w:w="1230" w:type="dxa"/>
            <w:tcBorders>
              <w:top w:val="nil"/>
              <w:left w:val="nil"/>
              <w:bottom w:val="nil"/>
              <w:right w:val="nil"/>
            </w:tcBorders>
            <w:vAlign w:val="center"/>
          </w:tcPr>
          <w:p w14:paraId="773D6AC6" w14:textId="7E3CAE7B" w:rsidR="003843F5" w:rsidRPr="00B1793F" w:rsidRDefault="00A1488E" w:rsidP="003843F5">
            <w:pPr>
              <w:contextualSpacing/>
              <w:jc w:val="center"/>
              <w:rPr>
                <w:rFonts w:ascii="Times New Roman" w:hAnsi="Times New Roman" w:cs="Times New Roman"/>
                <w:sz w:val="20"/>
                <w:szCs w:val="20"/>
              </w:rPr>
            </w:pPr>
            <w:r>
              <w:rPr>
                <w:rFonts w:ascii="Times New Roman" w:hAnsi="Times New Roman" w:cs="Times New Roman"/>
                <w:sz w:val="20"/>
                <w:szCs w:val="20"/>
              </w:rPr>
              <w:t>0.08</w:t>
            </w:r>
          </w:p>
        </w:tc>
      </w:tr>
      <w:tr w:rsidR="003843F5" w:rsidRPr="00AA5E66" w14:paraId="4544F720" w14:textId="77777777" w:rsidTr="005D7AB2">
        <w:trPr>
          <w:trHeight w:val="110"/>
        </w:trPr>
        <w:tc>
          <w:tcPr>
            <w:tcW w:w="2520" w:type="dxa"/>
            <w:tcBorders>
              <w:top w:val="nil"/>
              <w:left w:val="nil"/>
              <w:bottom w:val="nil"/>
              <w:right w:val="nil"/>
            </w:tcBorders>
            <w:vAlign w:val="center"/>
          </w:tcPr>
          <w:p w14:paraId="5A838C4F" w14:textId="77777777"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Cognitive f</w:t>
            </w:r>
            <w:r w:rsidRPr="00B1793F">
              <w:rPr>
                <w:rFonts w:ascii="Times New Roman" w:hAnsi="Times New Roman" w:cs="Times New Roman"/>
                <w:sz w:val="20"/>
                <w:szCs w:val="20"/>
              </w:rPr>
              <w:t>usion</w:t>
            </w:r>
          </w:p>
        </w:tc>
        <w:tc>
          <w:tcPr>
            <w:tcW w:w="1230" w:type="dxa"/>
            <w:tcBorders>
              <w:top w:val="nil"/>
              <w:left w:val="nil"/>
              <w:bottom w:val="nil"/>
              <w:right w:val="nil"/>
            </w:tcBorders>
            <w:vAlign w:val="center"/>
          </w:tcPr>
          <w:p w14:paraId="03AA93F6" w14:textId="7CB18227"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0.12</w:t>
            </w:r>
            <w:r w:rsidR="00935B4C">
              <w:rPr>
                <w:rFonts w:ascii="Times New Roman" w:hAnsi="Times New Roman" w:cs="Times New Roman"/>
                <w:sz w:val="20"/>
                <w:szCs w:val="20"/>
              </w:rPr>
              <w:t>*</w:t>
            </w:r>
          </w:p>
        </w:tc>
        <w:tc>
          <w:tcPr>
            <w:tcW w:w="1230" w:type="dxa"/>
            <w:tcBorders>
              <w:top w:val="nil"/>
              <w:left w:val="nil"/>
              <w:bottom w:val="nil"/>
              <w:right w:val="nil"/>
            </w:tcBorders>
            <w:vAlign w:val="center"/>
          </w:tcPr>
          <w:p w14:paraId="41FAEF00" w14:textId="2EB9D15F"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0.09</w:t>
            </w:r>
          </w:p>
        </w:tc>
        <w:tc>
          <w:tcPr>
            <w:tcW w:w="1230" w:type="dxa"/>
            <w:tcBorders>
              <w:top w:val="nil"/>
              <w:left w:val="nil"/>
              <w:bottom w:val="nil"/>
              <w:right w:val="nil"/>
            </w:tcBorders>
            <w:vAlign w:val="center"/>
          </w:tcPr>
          <w:p w14:paraId="52AFBA66" w14:textId="455858C3"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0.15</w:t>
            </w:r>
          </w:p>
        </w:tc>
        <w:tc>
          <w:tcPr>
            <w:tcW w:w="1230" w:type="dxa"/>
            <w:tcBorders>
              <w:top w:val="nil"/>
              <w:left w:val="nil"/>
              <w:bottom w:val="nil"/>
              <w:right w:val="nil"/>
            </w:tcBorders>
            <w:vAlign w:val="center"/>
          </w:tcPr>
          <w:p w14:paraId="3A8ECE5F" w14:textId="72358952"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-0.17*</w:t>
            </w:r>
          </w:p>
        </w:tc>
        <w:tc>
          <w:tcPr>
            <w:tcW w:w="1230" w:type="dxa"/>
            <w:tcBorders>
              <w:top w:val="nil"/>
              <w:left w:val="nil"/>
              <w:bottom w:val="nil"/>
              <w:right w:val="nil"/>
            </w:tcBorders>
            <w:vAlign w:val="center"/>
          </w:tcPr>
          <w:p w14:paraId="138FDAE5" w14:textId="5CE6D0C0"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-0.22</w:t>
            </w:r>
          </w:p>
        </w:tc>
        <w:tc>
          <w:tcPr>
            <w:tcW w:w="1230" w:type="dxa"/>
            <w:tcBorders>
              <w:top w:val="nil"/>
              <w:left w:val="nil"/>
              <w:bottom w:val="nil"/>
              <w:right w:val="nil"/>
            </w:tcBorders>
            <w:vAlign w:val="center"/>
          </w:tcPr>
          <w:p w14:paraId="10CD4881" w14:textId="66C39AFB"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-0.12</w:t>
            </w:r>
          </w:p>
        </w:tc>
        <w:tc>
          <w:tcPr>
            <w:tcW w:w="1230" w:type="dxa"/>
            <w:tcBorders>
              <w:top w:val="nil"/>
              <w:left w:val="nil"/>
              <w:bottom w:val="nil"/>
              <w:right w:val="nil"/>
            </w:tcBorders>
            <w:vAlign w:val="center"/>
          </w:tcPr>
          <w:p w14:paraId="2E633104" w14:textId="69E2AD53"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-0.28</w:t>
            </w:r>
            <w:r w:rsidR="00A1488E">
              <w:rPr>
                <w:rFonts w:ascii="Times New Roman" w:hAnsi="Times New Roman" w:cs="Times New Roman"/>
                <w:sz w:val="20"/>
                <w:szCs w:val="20"/>
              </w:rPr>
              <w:t>*</w:t>
            </w:r>
          </w:p>
        </w:tc>
        <w:tc>
          <w:tcPr>
            <w:tcW w:w="1230" w:type="dxa"/>
            <w:tcBorders>
              <w:top w:val="nil"/>
              <w:left w:val="nil"/>
              <w:bottom w:val="nil"/>
              <w:right w:val="nil"/>
            </w:tcBorders>
            <w:vAlign w:val="center"/>
          </w:tcPr>
          <w:p w14:paraId="2E5C2A1D" w14:textId="29FFB29E"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-0.42</w:t>
            </w:r>
          </w:p>
        </w:tc>
        <w:tc>
          <w:tcPr>
            <w:tcW w:w="1230" w:type="dxa"/>
            <w:tcBorders>
              <w:top w:val="nil"/>
              <w:left w:val="nil"/>
              <w:bottom w:val="nil"/>
              <w:right w:val="nil"/>
            </w:tcBorders>
            <w:vAlign w:val="center"/>
          </w:tcPr>
          <w:p w14:paraId="20C87533" w14:textId="085D3FAB" w:rsidR="003843F5" w:rsidRPr="00B1793F" w:rsidRDefault="00A1488E" w:rsidP="003843F5">
            <w:pPr>
              <w:contextualSpacing/>
              <w:jc w:val="center"/>
              <w:rPr>
                <w:rFonts w:ascii="Times New Roman" w:hAnsi="Times New Roman" w:cs="Times New Roman"/>
                <w:sz w:val="20"/>
                <w:szCs w:val="20"/>
              </w:rPr>
            </w:pPr>
            <w:r>
              <w:rPr>
                <w:rFonts w:ascii="Times New Roman" w:hAnsi="Times New Roman" w:cs="Times New Roman"/>
                <w:sz w:val="20"/>
                <w:szCs w:val="20"/>
              </w:rPr>
              <w:t>-0.</w:t>
            </w:r>
            <w:r w:rsidR="0046737F">
              <w:rPr>
                <w:rFonts w:ascii="Times New Roman" w:hAnsi="Times New Roman" w:cs="Times New Roman"/>
                <w:sz w:val="20"/>
                <w:szCs w:val="20"/>
              </w:rPr>
              <w:t>14</w:t>
            </w:r>
          </w:p>
        </w:tc>
      </w:tr>
      <w:tr w:rsidR="003843F5" w:rsidRPr="00AA5E66" w14:paraId="05F00F65" w14:textId="77777777" w:rsidTr="005D7AB2">
        <w:trPr>
          <w:trHeight w:val="110"/>
        </w:trPr>
        <w:tc>
          <w:tcPr>
            <w:tcW w:w="2520" w:type="dxa"/>
            <w:tcBorders>
              <w:top w:val="nil"/>
              <w:left w:val="nil"/>
              <w:bottom w:val="nil"/>
              <w:right w:val="nil"/>
            </w:tcBorders>
            <w:vAlign w:val="center"/>
          </w:tcPr>
          <w:p w14:paraId="01C9590D" w14:textId="77777777" w:rsidR="003843F5" w:rsidRPr="00B1793F" w:rsidRDefault="003843F5" w:rsidP="003843F5">
            <w:pPr>
              <w:contextualSpacing/>
              <w:jc w:val="center"/>
              <w:rPr>
                <w:rFonts w:ascii="Times New Roman" w:hAnsi="Times New Roman" w:cs="Times New Roman"/>
                <w:sz w:val="20"/>
                <w:szCs w:val="20"/>
              </w:rPr>
            </w:pPr>
            <w:r w:rsidRPr="00B1793F">
              <w:rPr>
                <w:rFonts w:ascii="Times New Roman" w:hAnsi="Times New Roman" w:cs="Times New Roman"/>
                <w:sz w:val="20"/>
                <w:szCs w:val="20"/>
              </w:rPr>
              <w:t>Lack of present moment awareness</w:t>
            </w:r>
          </w:p>
        </w:tc>
        <w:tc>
          <w:tcPr>
            <w:tcW w:w="1230" w:type="dxa"/>
            <w:tcBorders>
              <w:top w:val="nil"/>
              <w:left w:val="nil"/>
              <w:bottom w:val="nil"/>
              <w:right w:val="nil"/>
            </w:tcBorders>
            <w:vAlign w:val="center"/>
          </w:tcPr>
          <w:p w14:paraId="2469F3B5" w14:textId="60F2689E"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0.02</w:t>
            </w:r>
            <w:r w:rsidR="00935B4C">
              <w:rPr>
                <w:rFonts w:ascii="Times New Roman" w:hAnsi="Times New Roman" w:cs="Times New Roman"/>
                <w:sz w:val="20"/>
                <w:szCs w:val="20"/>
              </w:rPr>
              <w:t>*</w:t>
            </w:r>
          </w:p>
        </w:tc>
        <w:tc>
          <w:tcPr>
            <w:tcW w:w="1230" w:type="dxa"/>
            <w:tcBorders>
              <w:top w:val="nil"/>
              <w:left w:val="nil"/>
              <w:bottom w:val="nil"/>
              <w:right w:val="nil"/>
            </w:tcBorders>
            <w:vAlign w:val="center"/>
          </w:tcPr>
          <w:p w14:paraId="0FB73223" w14:textId="39FEE207"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0.01</w:t>
            </w:r>
          </w:p>
        </w:tc>
        <w:tc>
          <w:tcPr>
            <w:tcW w:w="1230" w:type="dxa"/>
            <w:tcBorders>
              <w:top w:val="nil"/>
              <w:left w:val="nil"/>
              <w:bottom w:val="nil"/>
              <w:right w:val="nil"/>
            </w:tcBorders>
            <w:vAlign w:val="center"/>
          </w:tcPr>
          <w:p w14:paraId="020B28DC" w14:textId="7261F77C"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0.04</w:t>
            </w:r>
          </w:p>
        </w:tc>
        <w:tc>
          <w:tcPr>
            <w:tcW w:w="1230" w:type="dxa"/>
            <w:tcBorders>
              <w:top w:val="nil"/>
              <w:left w:val="nil"/>
              <w:bottom w:val="nil"/>
              <w:right w:val="nil"/>
            </w:tcBorders>
            <w:vAlign w:val="center"/>
          </w:tcPr>
          <w:p w14:paraId="012B1F9F" w14:textId="502DD9DC"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-0.08*</w:t>
            </w:r>
          </w:p>
        </w:tc>
        <w:tc>
          <w:tcPr>
            <w:tcW w:w="1230" w:type="dxa"/>
            <w:tcBorders>
              <w:top w:val="nil"/>
              <w:left w:val="nil"/>
              <w:bottom w:val="nil"/>
              <w:right w:val="nil"/>
            </w:tcBorders>
            <w:vAlign w:val="center"/>
          </w:tcPr>
          <w:p w14:paraId="6E68C3DE" w14:textId="02533678"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-0.12</w:t>
            </w:r>
          </w:p>
        </w:tc>
        <w:tc>
          <w:tcPr>
            <w:tcW w:w="1230" w:type="dxa"/>
            <w:tcBorders>
              <w:top w:val="nil"/>
              <w:left w:val="nil"/>
              <w:bottom w:val="nil"/>
              <w:right w:val="nil"/>
            </w:tcBorders>
            <w:vAlign w:val="center"/>
          </w:tcPr>
          <w:p w14:paraId="442F19D2" w14:textId="0B06101C"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-0.04</w:t>
            </w:r>
          </w:p>
        </w:tc>
        <w:tc>
          <w:tcPr>
            <w:tcW w:w="1230" w:type="dxa"/>
            <w:tcBorders>
              <w:top w:val="nil"/>
              <w:left w:val="nil"/>
              <w:bottom w:val="nil"/>
              <w:right w:val="nil"/>
            </w:tcBorders>
            <w:vAlign w:val="center"/>
          </w:tcPr>
          <w:p w14:paraId="5DFE75F6" w14:textId="2EA25164"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-0.29</w:t>
            </w:r>
            <w:r w:rsidR="00A1488E">
              <w:rPr>
                <w:rFonts w:ascii="Times New Roman" w:hAnsi="Times New Roman" w:cs="Times New Roman"/>
                <w:sz w:val="20"/>
                <w:szCs w:val="20"/>
              </w:rPr>
              <w:t>*</w:t>
            </w:r>
          </w:p>
        </w:tc>
        <w:tc>
          <w:tcPr>
            <w:tcW w:w="1230" w:type="dxa"/>
            <w:tcBorders>
              <w:top w:val="nil"/>
              <w:left w:val="nil"/>
              <w:bottom w:val="nil"/>
              <w:right w:val="nil"/>
            </w:tcBorders>
            <w:vAlign w:val="center"/>
          </w:tcPr>
          <w:p w14:paraId="0600550F" w14:textId="2BC14178"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-0.42</w:t>
            </w:r>
          </w:p>
        </w:tc>
        <w:tc>
          <w:tcPr>
            <w:tcW w:w="1230" w:type="dxa"/>
            <w:tcBorders>
              <w:top w:val="nil"/>
              <w:left w:val="nil"/>
              <w:bottom w:val="nil"/>
              <w:right w:val="nil"/>
            </w:tcBorders>
            <w:vAlign w:val="center"/>
          </w:tcPr>
          <w:p w14:paraId="55CBC922" w14:textId="6367F5A1" w:rsidR="003843F5" w:rsidRPr="00B1793F" w:rsidRDefault="00A1488E" w:rsidP="003843F5">
            <w:pPr>
              <w:contextualSpacing/>
              <w:jc w:val="center"/>
              <w:rPr>
                <w:rFonts w:ascii="Times New Roman" w:hAnsi="Times New Roman" w:cs="Times New Roman"/>
                <w:sz w:val="20"/>
                <w:szCs w:val="20"/>
              </w:rPr>
            </w:pPr>
            <w:r>
              <w:rPr>
                <w:rFonts w:ascii="Times New Roman" w:hAnsi="Times New Roman" w:cs="Times New Roman"/>
                <w:sz w:val="20"/>
                <w:szCs w:val="20"/>
              </w:rPr>
              <w:t>-0.16</w:t>
            </w:r>
          </w:p>
        </w:tc>
      </w:tr>
      <w:tr w:rsidR="003843F5" w:rsidRPr="00AA5E66" w14:paraId="0515BCD2" w14:textId="77777777" w:rsidTr="005D7AB2">
        <w:trPr>
          <w:trHeight w:val="110"/>
        </w:trPr>
        <w:tc>
          <w:tcPr>
            <w:tcW w:w="2520" w:type="dxa"/>
            <w:tcBorders>
              <w:top w:val="nil"/>
              <w:left w:val="nil"/>
              <w:bottom w:val="nil"/>
              <w:right w:val="nil"/>
            </w:tcBorders>
            <w:vAlign w:val="center"/>
          </w:tcPr>
          <w:p w14:paraId="658B5AB3" w14:textId="77777777" w:rsidR="003843F5" w:rsidRPr="00B1793F" w:rsidRDefault="003843F5" w:rsidP="003843F5">
            <w:pPr>
              <w:contextualSpacing/>
              <w:jc w:val="center"/>
              <w:rPr>
                <w:rFonts w:ascii="Times New Roman" w:hAnsi="Times New Roman" w:cs="Times New Roman"/>
                <w:sz w:val="20"/>
                <w:szCs w:val="20"/>
              </w:rPr>
            </w:pPr>
            <w:r w:rsidRPr="00B1793F">
              <w:rPr>
                <w:rFonts w:ascii="Times New Roman" w:hAnsi="Times New Roman" w:cs="Times New Roman"/>
                <w:sz w:val="20"/>
                <w:szCs w:val="20"/>
              </w:rPr>
              <w:t>Self-as-content</w:t>
            </w:r>
          </w:p>
        </w:tc>
        <w:tc>
          <w:tcPr>
            <w:tcW w:w="1230" w:type="dxa"/>
            <w:tcBorders>
              <w:top w:val="nil"/>
              <w:left w:val="nil"/>
              <w:bottom w:val="nil"/>
              <w:right w:val="nil"/>
            </w:tcBorders>
            <w:vAlign w:val="center"/>
          </w:tcPr>
          <w:p w14:paraId="2E236A08" w14:textId="1A253209"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0.05</w:t>
            </w:r>
            <w:r w:rsidR="00935B4C">
              <w:rPr>
                <w:rFonts w:ascii="Times New Roman" w:hAnsi="Times New Roman" w:cs="Times New Roman"/>
                <w:sz w:val="20"/>
                <w:szCs w:val="20"/>
              </w:rPr>
              <w:t>*</w:t>
            </w:r>
          </w:p>
        </w:tc>
        <w:tc>
          <w:tcPr>
            <w:tcW w:w="1230" w:type="dxa"/>
            <w:tcBorders>
              <w:top w:val="nil"/>
              <w:left w:val="nil"/>
              <w:bottom w:val="nil"/>
              <w:right w:val="nil"/>
            </w:tcBorders>
            <w:vAlign w:val="center"/>
          </w:tcPr>
          <w:p w14:paraId="1FA7890E" w14:textId="056495BC"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0.02</w:t>
            </w:r>
          </w:p>
        </w:tc>
        <w:tc>
          <w:tcPr>
            <w:tcW w:w="1230" w:type="dxa"/>
            <w:tcBorders>
              <w:top w:val="nil"/>
              <w:left w:val="nil"/>
              <w:bottom w:val="nil"/>
              <w:right w:val="nil"/>
            </w:tcBorders>
            <w:vAlign w:val="center"/>
          </w:tcPr>
          <w:p w14:paraId="794190E2" w14:textId="3BA0CA3D"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0.07</w:t>
            </w:r>
          </w:p>
        </w:tc>
        <w:tc>
          <w:tcPr>
            <w:tcW w:w="1230" w:type="dxa"/>
            <w:tcBorders>
              <w:top w:val="nil"/>
              <w:left w:val="nil"/>
              <w:bottom w:val="nil"/>
              <w:right w:val="nil"/>
            </w:tcBorders>
            <w:vAlign w:val="center"/>
          </w:tcPr>
          <w:p w14:paraId="63603425" w14:textId="6F431569"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0.01</w:t>
            </w:r>
          </w:p>
        </w:tc>
        <w:tc>
          <w:tcPr>
            <w:tcW w:w="1230" w:type="dxa"/>
            <w:tcBorders>
              <w:top w:val="nil"/>
              <w:left w:val="nil"/>
              <w:bottom w:val="nil"/>
              <w:right w:val="nil"/>
            </w:tcBorders>
            <w:vAlign w:val="center"/>
          </w:tcPr>
          <w:p w14:paraId="7CBD6DFE" w14:textId="200DC7DF"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-0.03</w:t>
            </w:r>
          </w:p>
        </w:tc>
        <w:tc>
          <w:tcPr>
            <w:tcW w:w="1230" w:type="dxa"/>
            <w:tcBorders>
              <w:top w:val="nil"/>
              <w:left w:val="nil"/>
              <w:bottom w:val="nil"/>
              <w:right w:val="nil"/>
            </w:tcBorders>
            <w:vAlign w:val="center"/>
          </w:tcPr>
          <w:p w14:paraId="0A31A176" w14:textId="07915762"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0.06</w:t>
            </w:r>
          </w:p>
        </w:tc>
        <w:tc>
          <w:tcPr>
            <w:tcW w:w="1230" w:type="dxa"/>
            <w:tcBorders>
              <w:top w:val="nil"/>
              <w:left w:val="nil"/>
              <w:bottom w:val="nil"/>
              <w:right w:val="nil"/>
            </w:tcBorders>
            <w:vAlign w:val="center"/>
          </w:tcPr>
          <w:p w14:paraId="2D0BECD5" w14:textId="65604692"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-0.07</w:t>
            </w:r>
          </w:p>
        </w:tc>
        <w:tc>
          <w:tcPr>
            <w:tcW w:w="1230" w:type="dxa"/>
            <w:tcBorders>
              <w:top w:val="nil"/>
              <w:left w:val="nil"/>
              <w:bottom w:val="nil"/>
              <w:right w:val="nil"/>
            </w:tcBorders>
            <w:vAlign w:val="center"/>
          </w:tcPr>
          <w:p w14:paraId="3D896D5D" w14:textId="43B2B5D2"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-0.21</w:t>
            </w:r>
          </w:p>
        </w:tc>
        <w:tc>
          <w:tcPr>
            <w:tcW w:w="1230" w:type="dxa"/>
            <w:tcBorders>
              <w:top w:val="nil"/>
              <w:left w:val="nil"/>
              <w:bottom w:val="nil"/>
              <w:right w:val="nil"/>
            </w:tcBorders>
            <w:vAlign w:val="center"/>
          </w:tcPr>
          <w:p w14:paraId="5C355549" w14:textId="1595DC4A" w:rsidR="003843F5" w:rsidRPr="00B1793F" w:rsidRDefault="00A1488E" w:rsidP="003843F5">
            <w:pPr>
              <w:contextualSpacing/>
              <w:jc w:val="center"/>
              <w:rPr>
                <w:rFonts w:ascii="Times New Roman" w:hAnsi="Times New Roman" w:cs="Times New Roman"/>
                <w:sz w:val="20"/>
                <w:szCs w:val="20"/>
              </w:rPr>
            </w:pPr>
            <w:r>
              <w:rPr>
                <w:rFonts w:ascii="Times New Roman" w:hAnsi="Times New Roman" w:cs="Times New Roman"/>
                <w:sz w:val="20"/>
                <w:szCs w:val="20"/>
              </w:rPr>
              <w:t>0.07</w:t>
            </w:r>
          </w:p>
        </w:tc>
      </w:tr>
      <w:tr w:rsidR="003843F5" w:rsidRPr="00AA5E66" w14:paraId="503FEE92" w14:textId="77777777" w:rsidTr="005D7AB2">
        <w:trPr>
          <w:trHeight w:val="110"/>
        </w:trPr>
        <w:tc>
          <w:tcPr>
            <w:tcW w:w="2520" w:type="dxa"/>
            <w:tcBorders>
              <w:top w:val="nil"/>
              <w:left w:val="nil"/>
              <w:bottom w:val="nil"/>
              <w:right w:val="nil"/>
            </w:tcBorders>
            <w:vAlign w:val="center"/>
          </w:tcPr>
          <w:p w14:paraId="2DF97BF6" w14:textId="77777777" w:rsidR="003843F5" w:rsidRPr="00B1793F" w:rsidRDefault="003843F5" w:rsidP="003843F5">
            <w:pPr>
              <w:contextualSpacing/>
              <w:jc w:val="center"/>
              <w:rPr>
                <w:rFonts w:ascii="Times New Roman" w:hAnsi="Times New Roman" w:cs="Times New Roman"/>
                <w:sz w:val="20"/>
                <w:szCs w:val="20"/>
              </w:rPr>
            </w:pPr>
            <w:r w:rsidRPr="00B1793F">
              <w:rPr>
                <w:rFonts w:ascii="Times New Roman" w:hAnsi="Times New Roman" w:cs="Times New Roman"/>
                <w:sz w:val="20"/>
                <w:szCs w:val="20"/>
              </w:rPr>
              <w:t>Lack of contact with values</w:t>
            </w:r>
          </w:p>
        </w:tc>
        <w:tc>
          <w:tcPr>
            <w:tcW w:w="1230" w:type="dxa"/>
            <w:tcBorders>
              <w:top w:val="nil"/>
              <w:left w:val="nil"/>
              <w:bottom w:val="nil"/>
              <w:right w:val="nil"/>
            </w:tcBorders>
            <w:vAlign w:val="center"/>
          </w:tcPr>
          <w:p w14:paraId="571564A2" w14:textId="3B2AE22D"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0.03</w:t>
            </w:r>
          </w:p>
        </w:tc>
        <w:tc>
          <w:tcPr>
            <w:tcW w:w="1230" w:type="dxa"/>
            <w:tcBorders>
              <w:top w:val="nil"/>
              <w:left w:val="nil"/>
              <w:bottom w:val="nil"/>
              <w:right w:val="nil"/>
            </w:tcBorders>
            <w:vAlign w:val="center"/>
          </w:tcPr>
          <w:p w14:paraId="6AC273A4" w14:textId="1406F9FB"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230" w:type="dxa"/>
            <w:tcBorders>
              <w:top w:val="nil"/>
              <w:left w:val="nil"/>
              <w:bottom w:val="nil"/>
              <w:right w:val="nil"/>
            </w:tcBorders>
            <w:vAlign w:val="center"/>
          </w:tcPr>
          <w:p w14:paraId="40DB3DC9" w14:textId="20708AAD"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0.05</w:t>
            </w:r>
          </w:p>
        </w:tc>
        <w:tc>
          <w:tcPr>
            <w:tcW w:w="1230" w:type="dxa"/>
            <w:tcBorders>
              <w:top w:val="nil"/>
              <w:left w:val="nil"/>
              <w:bottom w:val="nil"/>
              <w:right w:val="nil"/>
            </w:tcBorders>
            <w:vAlign w:val="center"/>
          </w:tcPr>
          <w:p w14:paraId="35DE0E61" w14:textId="5A863D07"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-0.07*</w:t>
            </w:r>
          </w:p>
        </w:tc>
        <w:tc>
          <w:tcPr>
            <w:tcW w:w="1230" w:type="dxa"/>
            <w:tcBorders>
              <w:top w:val="nil"/>
              <w:left w:val="nil"/>
              <w:bottom w:val="nil"/>
              <w:right w:val="nil"/>
            </w:tcBorders>
            <w:vAlign w:val="center"/>
          </w:tcPr>
          <w:p w14:paraId="22DA6838" w14:textId="2A3B3828"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-0.12</w:t>
            </w:r>
          </w:p>
        </w:tc>
        <w:tc>
          <w:tcPr>
            <w:tcW w:w="1230" w:type="dxa"/>
            <w:tcBorders>
              <w:top w:val="nil"/>
              <w:left w:val="nil"/>
              <w:bottom w:val="nil"/>
              <w:right w:val="nil"/>
            </w:tcBorders>
            <w:vAlign w:val="center"/>
          </w:tcPr>
          <w:p w14:paraId="2FDD0309" w14:textId="745CAE56"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-0.02</w:t>
            </w:r>
          </w:p>
        </w:tc>
        <w:tc>
          <w:tcPr>
            <w:tcW w:w="1230" w:type="dxa"/>
            <w:tcBorders>
              <w:top w:val="nil"/>
              <w:left w:val="nil"/>
              <w:bottom w:val="nil"/>
              <w:right w:val="nil"/>
            </w:tcBorders>
            <w:vAlign w:val="center"/>
          </w:tcPr>
          <w:p w14:paraId="4CCA502D" w14:textId="49CFD944"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-0.51</w:t>
            </w:r>
            <w:r w:rsidR="00A1488E">
              <w:rPr>
                <w:rFonts w:ascii="Times New Roman" w:hAnsi="Times New Roman" w:cs="Times New Roman"/>
                <w:sz w:val="20"/>
                <w:szCs w:val="20"/>
              </w:rPr>
              <w:t>*</w:t>
            </w:r>
          </w:p>
        </w:tc>
        <w:tc>
          <w:tcPr>
            <w:tcW w:w="1230" w:type="dxa"/>
            <w:tcBorders>
              <w:top w:val="nil"/>
              <w:left w:val="nil"/>
              <w:bottom w:val="nil"/>
              <w:right w:val="nil"/>
            </w:tcBorders>
            <w:vAlign w:val="center"/>
          </w:tcPr>
          <w:p w14:paraId="0872BB5F" w14:textId="7422FDA8"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-0.68</w:t>
            </w:r>
          </w:p>
        </w:tc>
        <w:tc>
          <w:tcPr>
            <w:tcW w:w="1230" w:type="dxa"/>
            <w:tcBorders>
              <w:top w:val="nil"/>
              <w:left w:val="nil"/>
              <w:bottom w:val="nil"/>
              <w:right w:val="nil"/>
            </w:tcBorders>
            <w:vAlign w:val="center"/>
          </w:tcPr>
          <w:p w14:paraId="348AEA01" w14:textId="2BCCA08B" w:rsidR="003843F5" w:rsidRPr="00B1793F" w:rsidRDefault="00A1488E" w:rsidP="003843F5">
            <w:pPr>
              <w:contextualSpacing/>
              <w:jc w:val="center"/>
              <w:rPr>
                <w:rFonts w:ascii="Times New Roman" w:hAnsi="Times New Roman" w:cs="Times New Roman"/>
                <w:sz w:val="20"/>
                <w:szCs w:val="20"/>
              </w:rPr>
            </w:pPr>
            <w:r>
              <w:rPr>
                <w:rFonts w:ascii="Times New Roman" w:hAnsi="Times New Roman" w:cs="Times New Roman"/>
                <w:sz w:val="20"/>
                <w:szCs w:val="20"/>
              </w:rPr>
              <w:t>-0.</w:t>
            </w:r>
            <w:r w:rsidR="000F697D">
              <w:rPr>
                <w:rFonts w:ascii="Times New Roman" w:hAnsi="Times New Roman" w:cs="Times New Roman"/>
                <w:sz w:val="20"/>
                <w:szCs w:val="20"/>
              </w:rPr>
              <w:t>34</w:t>
            </w:r>
          </w:p>
        </w:tc>
      </w:tr>
      <w:tr w:rsidR="003843F5" w:rsidRPr="00AA5E66" w14:paraId="0E2707D2" w14:textId="77777777" w:rsidTr="005D7AB2">
        <w:trPr>
          <w:trHeight w:val="110"/>
        </w:trPr>
        <w:tc>
          <w:tcPr>
            <w:tcW w:w="2520" w:type="dxa"/>
            <w:tcBorders>
              <w:top w:val="nil"/>
              <w:left w:val="nil"/>
              <w:bottom w:val="nil"/>
              <w:right w:val="nil"/>
            </w:tcBorders>
            <w:vAlign w:val="center"/>
          </w:tcPr>
          <w:p w14:paraId="3FB03872" w14:textId="77777777" w:rsidR="003843F5" w:rsidRPr="00B1793F" w:rsidRDefault="003843F5" w:rsidP="003843F5">
            <w:pPr>
              <w:contextualSpacing/>
              <w:jc w:val="center"/>
              <w:rPr>
                <w:rFonts w:ascii="Times New Roman" w:hAnsi="Times New Roman" w:cs="Times New Roman"/>
                <w:sz w:val="20"/>
                <w:szCs w:val="20"/>
              </w:rPr>
            </w:pPr>
            <w:r w:rsidRPr="00B1793F">
              <w:rPr>
                <w:rFonts w:ascii="Times New Roman" w:hAnsi="Times New Roman" w:cs="Times New Roman"/>
                <w:sz w:val="20"/>
                <w:szCs w:val="20"/>
              </w:rPr>
              <w:t>Inaction</w:t>
            </w:r>
          </w:p>
        </w:tc>
        <w:tc>
          <w:tcPr>
            <w:tcW w:w="1230" w:type="dxa"/>
            <w:tcBorders>
              <w:top w:val="nil"/>
              <w:left w:val="nil"/>
              <w:bottom w:val="nil"/>
              <w:right w:val="nil"/>
            </w:tcBorders>
            <w:vAlign w:val="center"/>
          </w:tcPr>
          <w:p w14:paraId="66724C59" w14:textId="74D5D75E"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0.07</w:t>
            </w:r>
            <w:r w:rsidR="00935B4C">
              <w:rPr>
                <w:rFonts w:ascii="Times New Roman" w:hAnsi="Times New Roman" w:cs="Times New Roman"/>
                <w:sz w:val="20"/>
                <w:szCs w:val="20"/>
              </w:rPr>
              <w:t>*</w:t>
            </w:r>
          </w:p>
        </w:tc>
        <w:tc>
          <w:tcPr>
            <w:tcW w:w="1230" w:type="dxa"/>
            <w:tcBorders>
              <w:top w:val="nil"/>
              <w:left w:val="nil"/>
              <w:bottom w:val="nil"/>
              <w:right w:val="nil"/>
            </w:tcBorders>
            <w:vAlign w:val="center"/>
          </w:tcPr>
          <w:p w14:paraId="49E7D17E" w14:textId="542AE30B"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0.05</w:t>
            </w:r>
          </w:p>
        </w:tc>
        <w:tc>
          <w:tcPr>
            <w:tcW w:w="1230" w:type="dxa"/>
            <w:tcBorders>
              <w:top w:val="nil"/>
              <w:left w:val="nil"/>
              <w:bottom w:val="nil"/>
              <w:right w:val="nil"/>
            </w:tcBorders>
            <w:vAlign w:val="center"/>
          </w:tcPr>
          <w:p w14:paraId="5D5C9C79" w14:textId="02AF721B"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0.10</w:t>
            </w:r>
          </w:p>
        </w:tc>
        <w:tc>
          <w:tcPr>
            <w:tcW w:w="1230" w:type="dxa"/>
            <w:tcBorders>
              <w:top w:val="nil"/>
              <w:left w:val="nil"/>
              <w:bottom w:val="nil"/>
              <w:right w:val="nil"/>
            </w:tcBorders>
            <w:vAlign w:val="center"/>
          </w:tcPr>
          <w:p w14:paraId="44EBB5A8" w14:textId="5DE1FEEF"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-0.14*</w:t>
            </w:r>
          </w:p>
        </w:tc>
        <w:tc>
          <w:tcPr>
            <w:tcW w:w="1230" w:type="dxa"/>
            <w:tcBorders>
              <w:top w:val="nil"/>
              <w:left w:val="nil"/>
              <w:bottom w:val="nil"/>
              <w:right w:val="nil"/>
            </w:tcBorders>
            <w:vAlign w:val="center"/>
          </w:tcPr>
          <w:p w14:paraId="21A4D6DC" w14:textId="297A117B"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-0.19</w:t>
            </w:r>
          </w:p>
        </w:tc>
        <w:tc>
          <w:tcPr>
            <w:tcW w:w="1230" w:type="dxa"/>
            <w:tcBorders>
              <w:top w:val="nil"/>
              <w:left w:val="nil"/>
              <w:bottom w:val="nil"/>
              <w:right w:val="nil"/>
            </w:tcBorders>
            <w:vAlign w:val="center"/>
          </w:tcPr>
          <w:p w14:paraId="4BD36DD1" w14:textId="00ED124A"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-0.09</w:t>
            </w:r>
          </w:p>
        </w:tc>
        <w:tc>
          <w:tcPr>
            <w:tcW w:w="1230" w:type="dxa"/>
            <w:tcBorders>
              <w:top w:val="nil"/>
              <w:left w:val="nil"/>
              <w:bottom w:val="nil"/>
              <w:right w:val="nil"/>
            </w:tcBorders>
            <w:vAlign w:val="center"/>
          </w:tcPr>
          <w:p w14:paraId="0928D81A" w14:textId="41DF8D80"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-0.36</w:t>
            </w:r>
            <w:r w:rsidR="00A1488E">
              <w:rPr>
                <w:rFonts w:ascii="Times New Roman" w:hAnsi="Times New Roman" w:cs="Times New Roman"/>
                <w:sz w:val="20"/>
                <w:szCs w:val="20"/>
              </w:rPr>
              <w:t>*</w:t>
            </w:r>
          </w:p>
        </w:tc>
        <w:tc>
          <w:tcPr>
            <w:tcW w:w="1230" w:type="dxa"/>
            <w:tcBorders>
              <w:top w:val="nil"/>
              <w:left w:val="nil"/>
              <w:bottom w:val="nil"/>
              <w:right w:val="nil"/>
            </w:tcBorders>
            <w:vAlign w:val="center"/>
          </w:tcPr>
          <w:p w14:paraId="7EF70381" w14:textId="4EC17AA4"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-0.51</w:t>
            </w:r>
          </w:p>
        </w:tc>
        <w:tc>
          <w:tcPr>
            <w:tcW w:w="1230" w:type="dxa"/>
            <w:tcBorders>
              <w:top w:val="nil"/>
              <w:left w:val="nil"/>
              <w:bottom w:val="nil"/>
              <w:right w:val="nil"/>
            </w:tcBorders>
            <w:vAlign w:val="center"/>
          </w:tcPr>
          <w:p w14:paraId="654E768E" w14:textId="382315ED" w:rsidR="003843F5" w:rsidRPr="00B1793F" w:rsidRDefault="00A1488E" w:rsidP="003843F5">
            <w:pPr>
              <w:contextualSpacing/>
              <w:jc w:val="center"/>
              <w:rPr>
                <w:rFonts w:ascii="Times New Roman" w:hAnsi="Times New Roman" w:cs="Times New Roman"/>
                <w:sz w:val="20"/>
                <w:szCs w:val="20"/>
              </w:rPr>
            </w:pPr>
            <w:r>
              <w:rPr>
                <w:rFonts w:ascii="Times New Roman" w:hAnsi="Times New Roman" w:cs="Times New Roman"/>
                <w:sz w:val="20"/>
                <w:szCs w:val="20"/>
              </w:rPr>
              <w:t>-0.</w:t>
            </w:r>
            <w:r w:rsidR="000F697D">
              <w:rPr>
                <w:rFonts w:ascii="Times New Roman" w:hAnsi="Times New Roman" w:cs="Times New Roman"/>
                <w:sz w:val="20"/>
                <w:szCs w:val="20"/>
              </w:rPr>
              <w:t>21</w:t>
            </w:r>
          </w:p>
        </w:tc>
      </w:tr>
      <w:tr w:rsidR="003843F5" w:rsidRPr="00AA5E66" w14:paraId="2F27E636" w14:textId="77777777" w:rsidTr="005D7AB2">
        <w:trPr>
          <w:trHeight w:val="110"/>
        </w:trPr>
        <w:tc>
          <w:tcPr>
            <w:tcW w:w="13590" w:type="dxa"/>
            <w:gridSpan w:val="10"/>
            <w:tcBorders>
              <w:top w:val="nil"/>
              <w:left w:val="nil"/>
              <w:bottom w:val="nil"/>
              <w:right w:val="nil"/>
            </w:tcBorders>
            <w:vAlign w:val="center"/>
          </w:tcPr>
          <w:p w14:paraId="0A63BBCA" w14:textId="3630505D"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i/>
                <w:iCs/>
                <w:sz w:val="20"/>
                <w:szCs w:val="20"/>
              </w:rPr>
              <w:t>Trait</w:t>
            </w:r>
            <w:r w:rsidRPr="00B1793F">
              <w:rPr>
                <w:rFonts w:ascii="Times New Roman" w:hAnsi="Times New Roman" w:cs="Times New Roman"/>
                <w:i/>
                <w:iCs/>
                <w:sz w:val="20"/>
                <w:szCs w:val="20"/>
              </w:rPr>
              <w:t>-like Level</w:t>
            </w:r>
          </w:p>
        </w:tc>
      </w:tr>
      <w:tr w:rsidR="003843F5" w:rsidRPr="00AA5E66" w14:paraId="2BE46D2B" w14:textId="77777777" w:rsidTr="005D7AB2">
        <w:trPr>
          <w:trHeight w:val="110"/>
        </w:trPr>
        <w:tc>
          <w:tcPr>
            <w:tcW w:w="2520" w:type="dxa"/>
            <w:tcBorders>
              <w:top w:val="nil"/>
              <w:left w:val="nil"/>
              <w:bottom w:val="nil"/>
              <w:right w:val="nil"/>
            </w:tcBorders>
            <w:vAlign w:val="center"/>
          </w:tcPr>
          <w:p w14:paraId="28B77771" w14:textId="77777777" w:rsidR="003843F5" w:rsidRPr="00B1793F" w:rsidRDefault="003843F5" w:rsidP="003843F5">
            <w:pPr>
              <w:contextualSpacing/>
              <w:jc w:val="center"/>
              <w:rPr>
                <w:rFonts w:ascii="Times New Roman" w:hAnsi="Times New Roman" w:cs="Times New Roman"/>
                <w:sz w:val="20"/>
                <w:szCs w:val="20"/>
              </w:rPr>
            </w:pPr>
            <w:r w:rsidRPr="00B1793F">
              <w:rPr>
                <w:rFonts w:ascii="Times New Roman" w:hAnsi="Times New Roman" w:cs="Times New Roman"/>
                <w:sz w:val="20"/>
                <w:szCs w:val="20"/>
              </w:rPr>
              <w:t>Experiential avoidance</w:t>
            </w:r>
          </w:p>
        </w:tc>
        <w:tc>
          <w:tcPr>
            <w:tcW w:w="1230" w:type="dxa"/>
            <w:tcBorders>
              <w:top w:val="nil"/>
              <w:left w:val="nil"/>
              <w:bottom w:val="nil"/>
              <w:right w:val="nil"/>
            </w:tcBorders>
            <w:vAlign w:val="center"/>
          </w:tcPr>
          <w:p w14:paraId="216DEB04" w14:textId="3EAF6287"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0.04</w:t>
            </w:r>
          </w:p>
        </w:tc>
        <w:tc>
          <w:tcPr>
            <w:tcW w:w="1230" w:type="dxa"/>
            <w:tcBorders>
              <w:top w:val="nil"/>
              <w:left w:val="nil"/>
              <w:bottom w:val="nil"/>
              <w:right w:val="nil"/>
            </w:tcBorders>
            <w:vAlign w:val="center"/>
          </w:tcPr>
          <w:p w14:paraId="10DDBE70" w14:textId="0BA28D47"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-0.01</w:t>
            </w:r>
          </w:p>
        </w:tc>
        <w:tc>
          <w:tcPr>
            <w:tcW w:w="1230" w:type="dxa"/>
            <w:tcBorders>
              <w:top w:val="nil"/>
              <w:left w:val="nil"/>
              <w:bottom w:val="nil"/>
              <w:right w:val="nil"/>
            </w:tcBorders>
            <w:vAlign w:val="center"/>
          </w:tcPr>
          <w:p w14:paraId="25DF9B31" w14:textId="6210AFBA"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0.09</w:t>
            </w:r>
          </w:p>
        </w:tc>
        <w:tc>
          <w:tcPr>
            <w:tcW w:w="1230" w:type="dxa"/>
            <w:tcBorders>
              <w:top w:val="nil"/>
              <w:left w:val="nil"/>
              <w:bottom w:val="nil"/>
              <w:right w:val="nil"/>
            </w:tcBorders>
            <w:vAlign w:val="center"/>
          </w:tcPr>
          <w:p w14:paraId="0E516BBD" w14:textId="3CB0E506"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0.14</w:t>
            </w:r>
          </w:p>
        </w:tc>
        <w:tc>
          <w:tcPr>
            <w:tcW w:w="1230" w:type="dxa"/>
            <w:tcBorders>
              <w:top w:val="nil"/>
              <w:left w:val="nil"/>
              <w:bottom w:val="nil"/>
              <w:right w:val="nil"/>
            </w:tcBorders>
            <w:vAlign w:val="center"/>
          </w:tcPr>
          <w:p w14:paraId="649EE954" w14:textId="78349DFB"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230" w:type="dxa"/>
            <w:tcBorders>
              <w:top w:val="nil"/>
              <w:left w:val="nil"/>
              <w:bottom w:val="nil"/>
              <w:right w:val="nil"/>
            </w:tcBorders>
            <w:vAlign w:val="center"/>
          </w:tcPr>
          <w:p w14:paraId="3F6A3A25" w14:textId="154C458F"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0.27</w:t>
            </w:r>
          </w:p>
        </w:tc>
        <w:tc>
          <w:tcPr>
            <w:tcW w:w="1230" w:type="dxa"/>
            <w:tcBorders>
              <w:top w:val="nil"/>
              <w:left w:val="nil"/>
              <w:bottom w:val="nil"/>
              <w:right w:val="nil"/>
            </w:tcBorders>
            <w:vAlign w:val="center"/>
          </w:tcPr>
          <w:p w14:paraId="6945763B" w14:textId="4FA1640F"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0.25</w:t>
            </w:r>
          </w:p>
        </w:tc>
        <w:tc>
          <w:tcPr>
            <w:tcW w:w="1230" w:type="dxa"/>
            <w:tcBorders>
              <w:top w:val="nil"/>
              <w:left w:val="nil"/>
              <w:bottom w:val="nil"/>
              <w:right w:val="nil"/>
            </w:tcBorders>
            <w:vAlign w:val="center"/>
          </w:tcPr>
          <w:p w14:paraId="28D598A4" w14:textId="094648F8"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-0.12</w:t>
            </w:r>
          </w:p>
        </w:tc>
        <w:tc>
          <w:tcPr>
            <w:tcW w:w="1230" w:type="dxa"/>
            <w:tcBorders>
              <w:top w:val="nil"/>
              <w:left w:val="nil"/>
              <w:bottom w:val="nil"/>
              <w:right w:val="nil"/>
            </w:tcBorders>
            <w:vAlign w:val="center"/>
          </w:tcPr>
          <w:p w14:paraId="254D91F0" w14:textId="6086982A" w:rsidR="003843F5" w:rsidRPr="00B1793F" w:rsidRDefault="00A1488E" w:rsidP="003843F5">
            <w:pPr>
              <w:contextualSpacing/>
              <w:jc w:val="center"/>
              <w:rPr>
                <w:rFonts w:ascii="Times New Roman" w:hAnsi="Times New Roman" w:cs="Times New Roman"/>
                <w:sz w:val="20"/>
                <w:szCs w:val="20"/>
              </w:rPr>
            </w:pPr>
            <w:r>
              <w:rPr>
                <w:rFonts w:ascii="Times New Roman" w:hAnsi="Times New Roman" w:cs="Times New Roman"/>
                <w:sz w:val="20"/>
                <w:szCs w:val="20"/>
              </w:rPr>
              <w:t>0.62</w:t>
            </w:r>
          </w:p>
        </w:tc>
      </w:tr>
      <w:tr w:rsidR="003843F5" w:rsidRPr="00AA5E66" w14:paraId="2A5743A9" w14:textId="77777777" w:rsidTr="005D7AB2">
        <w:trPr>
          <w:trHeight w:val="110"/>
        </w:trPr>
        <w:tc>
          <w:tcPr>
            <w:tcW w:w="2520" w:type="dxa"/>
            <w:tcBorders>
              <w:top w:val="nil"/>
              <w:left w:val="nil"/>
              <w:bottom w:val="nil"/>
              <w:right w:val="nil"/>
            </w:tcBorders>
            <w:vAlign w:val="center"/>
          </w:tcPr>
          <w:p w14:paraId="753CE14F" w14:textId="77777777"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Cognitive f</w:t>
            </w:r>
            <w:r w:rsidRPr="00B1793F">
              <w:rPr>
                <w:rFonts w:ascii="Times New Roman" w:hAnsi="Times New Roman" w:cs="Times New Roman"/>
                <w:sz w:val="20"/>
                <w:szCs w:val="20"/>
              </w:rPr>
              <w:t>usion</w:t>
            </w:r>
          </w:p>
        </w:tc>
        <w:tc>
          <w:tcPr>
            <w:tcW w:w="1230" w:type="dxa"/>
            <w:tcBorders>
              <w:top w:val="nil"/>
              <w:left w:val="nil"/>
              <w:bottom w:val="nil"/>
              <w:right w:val="nil"/>
            </w:tcBorders>
            <w:vAlign w:val="center"/>
          </w:tcPr>
          <w:p w14:paraId="3B9C99F9" w14:textId="31A41BC6"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0.16</w:t>
            </w:r>
            <w:r w:rsidR="00935B4C">
              <w:rPr>
                <w:rFonts w:ascii="Times New Roman" w:hAnsi="Times New Roman" w:cs="Times New Roman"/>
                <w:sz w:val="20"/>
                <w:szCs w:val="20"/>
              </w:rPr>
              <w:t>*</w:t>
            </w:r>
          </w:p>
        </w:tc>
        <w:tc>
          <w:tcPr>
            <w:tcW w:w="1230" w:type="dxa"/>
            <w:tcBorders>
              <w:top w:val="nil"/>
              <w:left w:val="nil"/>
              <w:bottom w:val="nil"/>
              <w:right w:val="nil"/>
            </w:tcBorders>
            <w:vAlign w:val="center"/>
          </w:tcPr>
          <w:p w14:paraId="01CBAC1E" w14:textId="353B46AE"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0.08</w:t>
            </w:r>
          </w:p>
        </w:tc>
        <w:tc>
          <w:tcPr>
            <w:tcW w:w="1230" w:type="dxa"/>
            <w:tcBorders>
              <w:top w:val="nil"/>
              <w:left w:val="nil"/>
              <w:bottom w:val="nil"/>
              <w:right w:val="nil"/>
            </w:tcBorders>
            <w:vAlign w:val="center"/>
          </w:tcPr>
          <w:p w14:paraId="7D96B963" w14:textId="0C646813"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0.25</w:t>
            </w:r>
          </w:p>
        </w:tc>
        <w:tc>
          <w:tcPr>
            <w:tcW w:w="1230" w:type="dxa"/>
            <w:tcBorders>
              <w:top w:val="nil"/>
              <w:left w:val="nil"/>
              <w:bottom w:val="nil"/>
              <w:right w:val="nil"/>
            </w:tcBorders>
            <w:vAlign w:val="center"/>
          </w:tcPr>
          <w:p w14:paraId="1A52F78A" w14:textId="791BEAC3"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-0.08</w:t>
            </w:r>
          </w:p>
        </w:tc>
        <w:tc>
          <w:tcPr>
            <w:tcW w:w="1230" w:type="dxa"/>
            <w:tcBorders>
              <w:top w:val="nil"/>
              <w:left w:val="nil"/>
              <w:bottom w:val="nil"/>
              <w:right w:val="nil"/>
            </w:tcBorders>
            <w:vAlign w:val="center"/>
          </w:tcPr>
          <w:p w14:paraId="7BEF3B2D" w14:textId="421708AA"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-0.28</w:t>
            </w:r>
          </w:p>
        </w:tc>
        <w:tc>
          <w:tcPr>
            <w:tcW w:w="1230" w:type="dxa"/>
            <w:tcBorders>
              <w:top w:val="nil"/>
              <w:left w:val="nil"/>
              <w:bottom w:val="nil"/>
              <w:right w:val="nil"/>
            </w:tcBorders>
            <w:vAlign w:val="center"/>
          </w:tcPr>
          <w:p w14:paraId="23BE2995" w14:textId="23E49BB7"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0.12</w:t>
            </w:r>
          </w:p>
        </w:tc>
        <w:tc>
          <w:tcPr>
            <w:tcW w:w="1230" w:type="dxa"/>
            <w:tcBorders>
              <w:top w:val="nil"/>
              <w:left w:val="nil"/>
              <w:bottom w:val="nil"/>
              <w:right w:val="nil"/>
            </w:tcBorders>
            <w:vAlign w:val="center"/>
          </w:tcPr>
          <w:p w14:paraId="514DF2E6" w14:textId="4316C2C8"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0.11</w:t>
            </w:r>
          </w:p>
        </w:tc>
        <w:tc>
          <w:tcPr>
            <w:tcW w:w="1230" w:type="dxa"/>
            <w:tcBorders>
              <w:top w:val="nil"/>
              <w:left w:val="nil"/>
              <w:bottom w:val="nil"/>
              <w:right w:val="nil"/>
            </w:tcBorders>
            <w:vAlign w:val="center"/>
          </w:tcPr>
          <w:p w14:paraId="366C3D1E" w14:textId="267BB270"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-0.43</w:t>
            </w:r>
          </w:p>
        </w:tc>
        <w:tc>
          <w:tcPr>
            <w:tcW w:w="1230" w:type="dxa"/>
            <w:tcBorders>
              <w:top w:val="nil"/>
              <w:left w:val="nil"/>
              <w:bottom w:val="nil"/>
              <w:right w:val="nil"/>
            </w:tcBorders>
            <w:vAlign w:val="center"/>
          </w:tcPr>
          <w:p w14:paraId="71718063" w14:textId="2A0448F0" w:rsidR="003843F5" w:rsidRPr="00B1793F" w:rsidRDefault="00A1488E" w:rsidP="003843F5">
            <w:pPr>
              <w:contextualSpacing/>
              <w:jc w:val="center"/>
              <w:rPr>
                <w:rFonts w:ascii="Times New Roman" w:hAnsi="Times New Roman" w:cs="Times New Roman"/>
                <w:sz w:val="20"/>
                <w:szCs w:val="20"/>
              </w:rPr>
            </w:pPr>
            <w:r>
              <w:rPr>
                <w:rFonts w:ascii="Times New Roman" w:hAnsi="Times New Roman" w:cs="Times New Roman"/>
                <w:sz w:val="20"/>
                <w:szCs w:val="20"/>
              </w:rPr>
              <w:t>0.</w:t>
            </w:r>
            <w:r w:rsidR="0046737F">
              <w:rPr>
                <w:rFonts w:ascii="Times New Roman" w:hAnsi="Times New Roman" w:cs="Times New Roman"/>
                <w:sz w:val="20"/>
                <w:szCs w:val="20"/>
              </w:rPr>
              <w:t>64</w:t>
            </w:r>
          </w:p>
        </w:tc>
      </w:tr>
      <w:tr w:rsidR="003843F5" w:rsidRPr="00AA5E66" w14:paraId="46F83EBE" w14:textId="77777777" w:rsidTr="005D7AB2">
        <w:trPr>
          <w:trHeight w:val="110"/>
        </w:trPr>
        <w:tc>
          <w:tcPr>
            <w:tcW w:w="2520" w:type="dxa"/>
            <w:tcBorders>
              <w:top w:val="nil"/>
              <w:left w:val="nil"/>
              <w:bottom w:val="nil"/>
              <w:right w:val="nil"/>
            </w:tcBorders>
            <w:vAlign w:val="center"/>
          </w:tcPr>
          <w:p w14:paraId="70CB813C" w14:textId="77777777" w:rsidR="003843F5" w:rsidRPr="00B1793F" w:rsidRDefault="003843F5" w:rsidP="003843F5">
            <w:pPr>
              <w:contextualSpacing/>
              <w:jc w:val="center"/>
              <w:rPr>
                <w:rFonts w:ascii="Times New Roman" w:hAnsi="Times New Roman" w:cs="Times New Roman"/>
                <w:sz w:val="20"/>
                <w:szCs w:val="20"/>
              </w:rPr>
            </w:pPr>
            <w:r w:rsidRPr="00B1793F">
              <w:rPr>
                <w:rFonts w:ascii="Times New Roman" w:hAnsi="Times New Roman" w:cs="Times New Roman"/>
                <w:sz w:val="20"/>
                <w:szCs w:val="20"/>
              </w:rPr>
              <w:t>Lack of present moment awareness</w:t>
            </w:r>
          </w:p>
        </w:tc>
        <w:tc>
          <w:tcPr>
            <w:tcW w:w="1230" w:type="dxa"/>
            <w:tcBorders>
              <w:top w:val="nil"/>
              <w:left w:val="nil"/>
              <w:bottom w:val="nil"/>
              <w:right w:val="nil"/>
            </w:tcBorders>
            <w:vAlign w:val="center"/>
          </w:tcPr>
          <w:p w14:paraId="4A29C8A4" w14:textId="0F194CDE"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-0.04</w:t>
            </w:r>
          </w:p>
        </w:tc>
        <w:tc>
          <w:tcPr>
            <w:tcW w:w="1230" w:type="dxa"/>
            <w:tcBorders>
              <w:top w:val="nil"/>
              <w:left w:val="nil"/>
              <w:bottom w:val="nil"/>
              <w:right w:val="nil"/>
            </w:tcBorders>
            <w:vAlign w:val="center"/>
          </w:tcPr>
          <w:p w14:paraId="40032082" w14:textId="113F2537"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-0.10</w:t>
            </w:r>
          </w:p>
        </w:tc>
        <w:tc>
          <w:tcPr>
            <w:tcW w:w="1230" w:type="dxa"/>
            <w:tcBorders>
              <w:top w:val="nil"/>
              <w:left w:val="nil"/>
              <w:bottom w:val="nil"/>
              <w:right w:val="nil"/>
            </w:tcBorders>
            <w:vAlign w:val="center"/>
          </w:tcPr>
          <w:p w14:paraId="5302E867" w14:textId="2A5A88DD"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0.01</w:t>
            </w:r>
          </w:p>
        </w:tc>
        <w:tc>
          <w:tcPr>
            <w:tcW w:w="1230" w:type="dxa"/>
            <w:tcBorders>
              <w:top w:val="nil"/>
              <w:left w:val="nil"/>
              <w:bottom w:val="nil"/>
              <w:right w:val="nil"/>
            </w:tcBorders>
            <w:vAlign w:val="center"/>
          </w:tcPr>
          <w:p w14:paraId="319A94B4" w14:textId="72C219A2"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0.04</w:t>
            </w:r>
          </w:p>
        </w:tc>
        <w:tc>
          <w:tcPr>
            <w:tcW w:w="1230" w:type="dxa"/>
            <w:tcBorders>
              <w:top w:val="nil"/>
              <w:left w:val="nil"/>
              <w:bottom w:val="nil"/>
              <w:right w:val="nil"/>
            </w:tcBorders>
            <w:vAlign w:val="center"/>
          </w:tcPr>
          <w:p w14:paraId="12479CB4" w14:textId="2A1D97E5"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-0.09</w:t>
            </w:r>
          </w:p>
        </w:tc>
        <w:tc>
          <w:tcPr>
            <w:tcW w:w="1230" w:type="dxa"/>
            <w:tcBorders>
              <w:top w:val="nil"/>
              <w:left w:val="nil"/>
              <w:bottom w:val="nil"/>
              <w:right w:val="nil"/>
            </w:tcBorders>
            <w:vAlign w:val="center"/>
          </w:tcPr>
          <w:p w14:paraId="60535AAA" w14:textId="132EF3D0"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0.18</w:t>
            </w:r>
          </w:p>
        </w:tc>
        <w:tc>
          <w:tcPr>
            <w:tcW w:w="1230" w:type="dxa"/>
            <w:tcBorders>
              <w:top w:val="nil"/>
              <w:left w:val="nil"/>
              <w:bottom w:val="nil"/>
              <w:right w:val="nil"/>
            </w:tcBorders>
            <w:vAlign w:val="center"/>
          </w:tcPr>
          <w:p w14:paraId="78CA0B37" w14:textId="551927C3"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0.05</w:t>
            </w:r>
          </w:p>
        </w:tc>
        <w:tc>
          <w:tcPr>
            <w:tcW w:w="1230" w:type="dxa"/>
            <w:tcBorders>
              <w:top w:val="nil"/>
              <w:left w:val="nil"/>
              <w:bottom w:val="nil"/>
              <w:right w:val="nil"/>
            </w:tcBorders>
            <w:vAlign w:val="center"/>
          </w:tcPr>
          <w:p w14:paraId="7A1D268D" w14:textId="7E5907D6"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-0.32</w:t>
            </w:r>
          </w:p>
        </w:tc>
        <w:tc>
          <w:tcPr>
            <w:tcW w:w="1230" w:type="dxa"/>
            <w:tcBorders>
              <w:top w:val="nil"/>
              <w:left w:val="nil"/>
              <w:bottom w:val="nil"/>
              <w:right w:val="nil"/>
            </w:tcBorders>
            <w:vAlign w:val="center"/>
          </w:tcPr>
          <w:p w14:paraId="4B5CECE1" w14:textId="134ABDE6" w:rsidR="003843F5" w:rsidRPr="00B1793F" w:rsidRDefault="00A1488E" w:rsidP="003843F5">
            <w:pPr>
              <w:contextualSpacing/>
              <w:jc w:val="center"/>
              <w:rPr>
                <w:rFonts w:ascii="Times New Roman" w:hAnsi="Times New Roman" w:cs="Times New Roman"/>
                <w:sz w:val="20"/>
                <w:szCs w:val="20"/>
              </w:rPr>
            </w:pPr>
            <w:r>
              <w:rPr>
                <w:rFonts w:ascii="Times New Roman" w:hAnsi="Times New Roman" w:cs="Times New Roman"/>
                <w:sz w:val="20"/>
                <w:szCs w:val="20"/>
              </w:rPr>
              <w:t>0.42</w:t>
            </w:r>
          </w:p>
        </w:tc>
      </w:tr>
      <w:tr w:rsidR="003843F5" w:rsidRPr="00AA5E66" w14:paraId="3FD060FF" w14:textId="77777777" w:rsidTr="005D7AB2">
        <w:trPr>
          <w:trHeight w:val="110"/>
        </w:trPr>
        <w:tc>
          <w:tcPr>
            <w:tcW w:w="2520" w:type="dxa"/>
            <w:tcBorders>
              <w:top w:val="nil"/>
              <w:left w:val="nil"/>
              <w:bottom w:val="nil"/>
              <w:right w:val="nil"/>
            </w:tcBorders>
            <w:vAlign w:val="center"/>
          </w:tcPr>
          <w:p w14:paraId="3C8BD20B" w14:textId="77777777" w:rsidR="003843F5" w:rsidRPr="00B1793F" w:rsidRDefault="003843F5" w:rsidP="003843F5">
            <w:pPr>
              <w:contextualSpacing/>
              <w:jc w:val="center"/>
              <w:rPr>
                <w:rFonts w:ascii="Times New Roman" w:hAnsi="Times New Roman" w:cs="Times New Roman"/>
                <w:sz w:val="20"/>
                <w:szCs w:val="20"/>
              </w:rPr>
            </w:pPr>
            <w:r w:rsidRPr="00B1793F">
              <w:rPr>
                <w:rFonts w:ascii="Times New Roman" w:hAnsi="Times New Roman" w:cs="Times New Roman"/>
                <w:sz w:val="20"/>
                <w:szCs w:val="20"/>
              </w:rPr>
              <w:t>Self-as-content</w:t>
            </w:r>
          </w:p>
        </w:tc>
        <w:tc>
          <w:tcPr>
            <w:tcW w:w="1230" w:type="dxa"/>
            <w:tcBorders>
              <w:top w:val="nil"/>
              <w:left w:val="nil"/>
              <w:bottom w:val="nil"/>
              <w:right w:val="nil"/>
            </w:tcBorders>
            <w:vAlign w:val="center"/>
          </w:tcPr>
          <w:p w14:paraId="5B05D3B9" w14:textId="049814F4"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230" w:type="dxa"/>
            <w:tcBorders>
              <w:top w:val="nil"/>
              <w:left w:val="nil"/>
              <w:bottom w:val="nil"/>
              <w:right w:val="nil"/>
            </w:tcBorders>
            <w:vAlign w:val="center"/>
          </w:tcPr>
          <w:p w14:paraId="09985759" w14:textId="2056E8ED"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-0.07</w:t>
            </w:r>
          </w:p>
        </w:tc>
        <w:tc>
          <w:tcPr>
            <w:tcW w:w="1230" w:type="dxa"/>
            <w:tcBorders>
              <w:top w:val="nil"/>
              <w:left w:val="nil"/>
              <w:bottom w:val="nil"/>
              <w:right w:val="nil"/>
            </w:tcBorders>
            <w:vAlign w:val="center"/>
          </w:tcPr>
          <w:p w14:paraId="345B9D77" w14:textId="0D1C2ECA"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0.08</w:t>
            </w:r>
          </w:p>
        </w:tc>
        <w:tc>
          <w:tcPr>
            <w:tcW w:w="1230" w:type="dxa"/>
            <w:tcBorders>
              <w:top w:val="nil"/>
              <w:left w:val="nil"/>
              <w:bottom w:val="nil"/>
              <w:right w:val="nil"/>
            </w:tcBorders>
            <w:vAlign w:val="center"/>
          </w:tcPr>
          <w:p w14:paraId="39B4B78C" w14:textId="53D206D0"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0.15</w:t>
            </w:r>
          </w:p>
        </w:tc>
        <w:tc>
          <w:tcPr>
            <w:tcW w:w="1230" w:type="dxa"/>
            <w:tcBorders>
              <w:top w:val="nil"/>
              <w:left w:val="nil"/>
              <w:bottom w:val="nil"/>
              <w:right w:val="nil"/>
            </w:tcBorders>
            <w:vAlign w:val="center"/>
          </w:tcPr>
          <w:p w14:paraId="64F23D1D" w14:textId="69DAD46C"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-0.04</w:t>
            </w:r>
          </w:p>
        </w:tc>
        <w:tc>
          <w:tcPr>
            <w:tcW w:w="1230" w:type="dxa"/>
            <w:tcBorders>
              <w:top w:val="nil"/>
              <w:left w:val="nil"/>
              <w:bottom w:val="nil"/>
              <w:right w:val="nil"/>
            </w:tcBorders>
            <w:vAlign w:val="center"/>
          </w:tcPr>
          <w:p w14:paraId="3C1F77C6" w14:textId="4A62FA29"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0.33</w:t>
            </w:r>
          </w:p>
        </w:tc>
        <w:tc>
          <w:tcPr>
            <w:tcW w:w="1230" w:type="dxa"/>
            <w:tcBorders>
              <w:top w:val="nil"/>
              <w:left w:val="nil"/>
              <w:bottom w:val="nil"/>
              <w:right w:val="nil"/>
            </w:tcBorders>
            <w:vAlign w:val="center"/>
          </w:tcPr>
          <w:p w14:paraId="1E42B289" w14:textId="69667B86"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0.35</w:t>
            </w:r>
          </w:p>
        </w:tc>
        <w:tc>
          <w:tcPr>
            <w:tcW w:w="1230" w:type="dxa"/>
            <w:tcBorders>
              <w:top w:val="nil"/>
              <w:left w:val="nil"/>
              <w:bottom w:val="nil"/>
              <w:right w:val="nil"/>
            </w:tcBorders>
            <w:vAlign w:val="center"/>
          </w:tcPr>
          <w:p w14:paraId="7FC7EFCE" w14:textId="7C66A046"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-0.13</w:t>
            </w:r>
          </w:p>
        </w:tc>
        <w:tc>
          <w:tcPr>
            <w:tcW w:w="1230" w:type="dxa"/>
            <w:tcBorders>
              <w:top w:val="nil"/>
              <w:left w:val="nil"/>
              <w:bottom w:val="nil"/>
              <w:right w:val="nil"/>
            </w:tcBorders>
            <w:vAlign w:val="center"/>
          </w:tcPr>
          <w:p w14:paraId="3447C153" w14:textId="10B72254" w:rsidR="003843F5" w:rsidRPr="00B1793F" w:rsidRDefault="00A1488E" w:rsidP="003843F5">
            <w:pPr>
              <w:contextualSpacing/>
              <w:jc w:val="center"/>
              <w:rPr>
                <w:rFonts w:ascii="Times New Roman" w:hAnsi="Times New Roman" w:cs="Times New Roman"/>
                <w:sz w:val="20"/>
                <w:szCs w:val="20"/>
              </w:rPr>
            </w:pPr>
            <w:r>
              <w:rPr>
                <w:rFonts w:ascii="Times New Roman" w:hAnsi="Times New Roman" w:cs="Times New Roman"/>
                <w:sz w:val="20"/>
                <w:szCs w:val="20"/>
              </w:rPr>
              <w:t>0.</w:t>
            </w:r>
            <w:r w:rsidR="000F697D">
              <w:rPr>
                <w:rFonts w:ascii="Times New Roman" w:hAnsi="Times New Roman" w:cs="Times New Roman"/>
                <w:sz w:val="20"/>
                <w:szCs w:val="20"/>
              </w:rPr>
              <w:t>82</w:t>
            </w:r>
          </w:p>
        </w:tc>
      </w:tr>
      <w:tr w:rsidR="003843F5" w:rsidRPr="00AA5E66" w14:paraId="752D46AD" w14:textId="77777777" w:rsidTr="005D7AB2">
        <w:trPr>
          <w:trHeight w:val="110"/>
        </w:trPr>
        <w:tc>
          <w:tcPr>
            <w:tcW w:w="2520" w:type="dxa"/>
            <w:tcBorders>
              <w:top w:val="nil"/>
              <w:left w:val="nil"/>
              <w:bottom w:val="nil"/>
              <w:right w:val="nil"/>
            </w:tcBorders>
            <w:vAlign w:val="center"/>
          </w:tcPr>
          <w:p w14:paraId="3825FA4B" w14:textId="77777777" w:rsidR="003843F5" w:rsidRPr="00B1793F" w:rsidRDefault="003843F5" w:rsidP="003843F5">
            <w:pPr>
              <w:contextualSpacing/>
              <w:jc w:val="center"/>
              <w:rPr>
                <w:rFonts w:ascii="Times New Roman" w:hAnsi="Times New Roman" w:cs="Times New Roman"/>
                <w:sz w:val="20"/>
                <w:szCs w:val="20"/>
              </w:rPr>
            </w:pPr>
            <w:r w:rsidRPr="00B1793F">
              <w:rPr>
                <w:rFonts w:ascii="Times New Roman" w:hAnsi="Times New Roman" w:cs="Times New Roman"/>
                <w:sz w:val="20"/>
                <w:szCs w:val="20"/>
              </w:rPr>
              <w:t>Lack of contact with values</w:t>
            </w:r>
          </w:p>
        </w:tc>
        <w:tc>
          <w:tcPr>
            <w:tcW w:w="1230" w:type="dxa"/>
            <w:tcBorders>
              <w:top w:val="nil"/>
              <w:left w:val="nil"/>
              <w:bottom w:val="nil"/>
              <w:right w:val="nil"/>
            </w:tcBorders>
            <w:vAlign w:val="center"/>
          </w:tcPr>
          <w:p w14:paraId="23FFD90D" w14:textId="22A81BE0"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230" w:type="dxa"/>
            <w:tcBorders>
              <w:top w:val="nil"/>
              <w:left w:val="nil"/>
              <w:bottom w:val="nil"/>
              <w:right w:val="nil"/>
            </w:tcBorders>
            <w:vAlign w:val="center"/>
          </w:tcPr>
          <w:p w14:paraId="29369E57" w14:textId="6917CA6A"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-0.09</w:t>
            </w:r>
          </w:p>
        </w:tc>
        <w:tc>
          <w:tcPr>
            <w:tcW w:w="1230" w:type="dxa"/>
            <w:tcBorders>
              <w:top w:val="nil"/>
              <w:left w:val="nil"/>
              <w:bottom w:val="nil"/>
              <w:right w:val="nil"/>
            </w:tcBorders>
            <w:vAlign w:val="center"/>
          </w:tcPr>
          <w:p w14:paraId="2F65488C" w14:textId="108DB8CF"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0.10</w:t>
            </w:r>
          </w:p>
        </w:tc>
        <w:tc>
          <w:tcPr>
            <w:tcW w:w="1230" w:type="dxa"/>
            <w:tcBorders>
              <w:top w:val="nil"/>
              <w:left w:val="nil"/>
              <w:bottom w:val="nil"/>
              <w:right w:val="nil"/>
            </w:tcBorders>
            <w:vAlign w:val="center"/>
          </w:tcPr>
          <w:p w14:paraId="5B9CEDA3" w14:textId="32D9C44C"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-0.06</w:t>
            </w:r>
          </w:p>
        </w:tc>
        <w:tc>
          <w:tcPr>
            <w:tcW w:w="1230" w:type="dxa"/>
            <w:tcBorders>
              <w:top w:val="nil"/>
              <w:left w:val="nil"/>
              <w:bottom w:val="nil"/>
              <w:right w:val="nil"/>
            </w:tcBorders>
            <w:vAlign w:val="center"/>
          </w:tcPr>
          <w:p w14:paraId="2E556AB2" w14:textId="4F68DB96"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-0.29</w:t>
            </w:r>
          </w:p>
        </w:tc>
        <w:tc>
          <w:tcPr>
            <w:tcW w:w="1230" w:type="dxa"/>
            <w:tcBorders>
              <w:top w:val="nil"/>
              <w:left w:val="nil"/>
              <w:bottom w:val="nil"/>
              <w:right w:val="nil"/>
            </w:tcBorders>
            <w:vAlign w:val="center"/>
          </w:tcPr>
          <w:p w14:paraId="1DEAF865" w14:textId="38448A87"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0.17</w:t>
            </w:r>
          </w:p>
        </w:tc>
        <w:tc>
          <w:tcPr>
            <w:tcW w:w="1230" w:type="dxa"/>
            <w:tcBorders>
              <w:top w:val="nil"/>
              <w:left w:val="nil"/>
              <w:bottom w:val="nil"/>
              <w:right w:val="nil"/>
            </w:tcBorders>
            <w:vAlign w:val="center"/>
          </w:tcPr>
          <w:p w14:paraId="5A480A57" w14:textId="2678038A"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-0.95</w:t>
            </w:r>
            <w:r w:rsidR="00A1488E">
              <w:rPr>
                <w:rFonts w:ascii="Times New Roman" w:hAnsi="Times New Roman" w:cs="Times New Roman"/>
                <w:sz w:val="20"/>
                <w:szCs w:val="20"/>
              </w:rPr>
              <w:t>*</w:t>
            </w:r>
          </w:p>
        </w:tc>
        <w:tc>
          <w:tcPr>
            <w:tcW w:w="1230" w:type="dxa"/>
            <w:tcBorders>
              <w:top w:val="nil"/>
              <w:left w:val="nil"/>
              <w:bottom w:val="nil"/>
              <w:right w:val="nil"/>
            </w:tcBorders>
            <w:vAlign w:val="center"/>
          </w:tcPr>
          <w:p w14:paraId="18C188AB" w14:textId="15635094"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-1.55</w:t>
            </w:r>
          </w:p>
        </w:tc>
        <w:tc>
          <w:tcPr>
            <w:tcW w:w="1230" w:type="dxa"/>
            <w:tcBorders>
              <w:top w:val="nil"/>
              <w:left w:val="nil"/>
              <w:bottom w:val="nil"/>
              <w:right w:val="nil"/>
            </w:tcBorders>
            <w:vAlign w:val="center"/>
          </w:tcPr>
          <w:p w14:paraId="53A4D286" w14:textId="5177071D" w:rsidR="003843F5" w:rsidRPr="00B1793F" w:rsidRDefault="00A1488E" w:rsidP="003843F5">
            <w:pPr>
              <w:contextualSpacing/>
              <w:jc w:val="center"/>
              <w:rPr>
                <w:rFonts w:ascii="Times New Roman" w:hAnsi="Times New Roman" w:cs="Times New Roman"/>
                <w:sz w:val="20"/>
                <w:szCs w:val="20"/>
              </w:rPr>
            </w:pPr>
            <w:r>
              <w:rPr>
                <w:rFonts w:ascii="Times New Roman" w:hAnsi="Times New Roman" w:cs="Times New Roman"/>
                <w:sz w:val="20"/>
                <w:szCs w:val="20"/>
              </w:rPr>
              <w:t>-0.</w:t>
            </w:r>
            <w:r w:rsidR="000F697D">
              <w:rPr>
                <w:rFonts w:ascii="Times New Roman" w:hAnsi="Times New Roman" w:cs="Times New Roman"/>
                <w:sz w:val="20"/>
                <w:szCs w:val="20"/>
              </w:rPr>
              <w:t>33</w:t>
            </w:r>
          </w:p>
        </w:tc>
      </w:tr>
      <w:tr w:rsidR="003843F5" w:rsidRPr="00AA5E66" w14:paraId="7497B0B9" w14:textId="77777777" w:rsidTr="005D7AB2">
        <w:trPr>
          <w:trHeight w:val="110"/>
        </w:trPr>
        <w:tc>
          <w:tcPr>
            <w:tcW w:w="2520" w:type="dxa"/>
            <w:tcBorders>
              <w:top w:val="nil"/>
              <w:left w:val="nil"/>
              <w:bottom w:val="single" w:sz="4" w:space="0" w:color="auto"/>
              <w:right w:val="nil"/>
            </w:tcBorders>
            <w:vAlign w:val="center"/>
          </w:tcPr>
          <w:p w14:paraId="64FD5F8B" w14:textId="77777777" w:rsidR="003843F5" w:rsidRPr="00B1793F" w:rsidRDefault="003843F5" w:rsidP="003843F5">
            <w:pPr>
              <w:contextualSpacing/>
              <w:jc w:val="center"/>
              <w:rPr>
                <w:rFonts w:ascii="Times New Roman" w:hAnsi="Times New Roman" w:cs="Times New Roman"/>
                <w:sz w:val="20"/>
                <w:szCs w:val="20"/>
              </w:rPr>
            </w:pPr>
            <w:r w:rsidRPr="00B1793F">
              <w:rPr>
                <w:rFonts w:ascii="Times New Roman" w:hAnsi="Times New Roman" w:cs="Times New Roman"/>
                <w:sz w:val="20"/>
                <w:szCs w:val="20"/>
              </w:rPr>
              <w:t>Inaction</w:t>
            </w:r>
          </w:p>
        </w:tc>
        <w:tc>
          <w:tcPr>
            <w:tcW w:w="1230" w:type="dxa"/>
            <w:tcBorders>
              <w:top w:val="nil"/>
              <w:left w:val="nil"/>
              <w:bottom w:val="single" w:sz="4" w:space="0" w:color="auto"/>
              <w:right w:val="nil"/>
            </w:tcBorders>
            <w:vAlign w:val="center"/>
          </w:tcPr>
          <w:p w14:paraId="67474BB5" w14:textId="309C8C02"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0.18</w:t>
            </w:r>
            <w:r w:rsidR="00935B4C">
              <w:rPr>
                <w:rFonts w:ascii="Times New Roman" w:hAnsi="Times New Roman" w:cs="Times New Roman"/>
                <w:sz w:val="20"/>
                <w:szCs w:val="20"/>
              </w:rPr>
              <w:t>*</w:t>
            </w:r>
          </w:p>
        </w:tc>
        <w:tc>
          <w:tcPr>
            <w:tcW w:w="1230" w:type="dxa"/>
            <w:tcBorders>
              <w:top w:val="nil"/>
              <w:left w:val="nil"/>
              <w:bottom w:val="single" w:sz="4" w:space="0" w:color="auto"/>
              <w:right w:val="nil"/>
            </w:tcBorders>
            <w:vAlign w:val="center"/>
          </w:tcPr>
          <w:p w14:paraId="35305464" w14:textId="7B7B89F7" w:rsidR="003843F5" w:rsidRPr="00B1793F" w:rsidRDefault="003843F5" w:rsidP="003843F5">
            <w:pPr>
              <w:contextualSpacing/>
              <w:jc w:val="center"/>
              <w:rPr>
                <w:rFonts w:ascii="Times New Roman" w:hAnsi="Times New Roman" w:cs="Times New Roman"/>
                <w:sz w:val="20"/>
                <w:szCs w:val="20"/>
              </w:rPr>
            </w:pPr>
            <w:r>
              <w:rPr>
                <w:rFonts w:ascii="Times New Roman" w:hAnsi="Times New Roman" w:cs="Times New Roman"/>
                <w:sz w:val="20"/>
                <w:szCs w:val="20"/>
              </w:rPr>
              <w:t>0.08</w:t>
            </w:r>
          </w:p>
        </w:tc>
        <w:tc>
          <w:tcPr>
            <w:tcW w:w="1230" w:type="dxa"/>
            <w:tcBorders>
              <w:top w:val="nil"/>
              <w:left w:val="nil"/>
              <w:bottom w:val="single" w:sz="4" w:space="0" w:color="auto"/>
              <w:right w:val="nil"/>
            </w:tcBorders>
            <w:vAlign w:val="center"/>
          </w:tcPr>
          <w:p w14:paraId="1A2260EA" w14:textId="1284388B"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0.28</w:t>
            </w:r>
          </w:p>
        </w:tc>
        <w:tc>
          <w:tcPr>
            <w:tcW w:w="1230" w:type="dxa"/>
            <w:tcBorders>
              <w:top w:val="nil"/>
              <w:left w:val="nil"/>
              <w:bottom w:val="single" w:sz="4" w:space="0" w:color="auto"/>
              <w:right w:val="nil"/>
            </w:tcBorders>
            <w:vAlign w:val="center"/>
          </w:tcPr>
          <w:p w14:paraId="33ECA9A8" w14:textId="41E1BD07"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-0.31*</w:t>
            </w:r>
          </w:p>
        </w:tc>
        <w:tc>
          <w:tcPr>
            <w:tcW w:w="1230" w:type="dxa"/>
            <w:tcBorders>
              <w:top w:val="nil"/>
              <w:left w:val="nil"/>
              <w:bottom w:val="single" w:sz="4" w:space="0" w:color="auto"/>
              <w:right w:val="nil"/>
            </w:tcBorders>
            <w:vAlign w:val="center"/>
          </w:tcPr>
          <w:p w14:paraId="193551CC" w14:textId="42D6B0F6"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-0.55</w:t>
            </w:r>
          </w:p>
        </w:tc>
        <w:tc>
          <w:tcPr>
            <w:tcW w:w="1230" w:type="dxa"/>
            <w:tcBorders>
              <w:top w:val="nil"/>
              <w:left w:val="nil"/>
              <w:bottom w:val="single" w:sz="4" w:space="0" w:color="auto"/>
              <w:right w:val="nil"/>
            </w:tcBorders>
            <w:vAlign w:val="center"/>
          </w:tcPr>
          <w:p w14:paraId="2D8FC8B1" w14:textId="41BA7D5B" w:rsidR="003843F5" w:rsidRPr="00B1793F" w:rsidRDefault="00935B4C" w:rsidP="003843F5">
            <w:pPr>
              <w:contextualSpacing/>
              <w:jc w:val="center"/>
              <w:rPr>
                <w:rFonts w:ascii="Times New Roman" w:hAnsi="Times New Roman" w:cs="Times New Roman"/>
                <w:sz w:val="20"/>
                <w:szCs w:val="20"/>
              </w:rPr>
            </w:pPr>
            <w:r>
              <w:rPr>
                <w:rFonts w:ascii="Times New Roman" w:hAnsi="Times New Roman" w:cs="Times New Roman"/>
                <w:sz w:val="20"/>
                <w:szCs w:val="20"/>
              </w:rPr>
              <w:t>-0.07</w:t>
            </w:r>
          </w:p>
        </w:tc>
        <w:tc>
          <w:tcPr>
            <w:tcW w:w="1230" w:type="dxa"/>
            <w:tcBorders>
              <w:top w:val="nil"/>
              <w:left w:val="nil"/>
              <w:bottom w:val="single" w:sz="4" w:space="0" w:color="auto"/>
              <w:right w:val="nil"/>
            </w:tcBorders>
            <w:vAlign w:val="center"/>
          </w:tcPr>
          <w:p w14:paraId="0012F004" w14:textId="4A19109A"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-0.82</w:t>
            </w:r>
            <w:r w:rsidR="00A1488E">
              <w:rPr>
                <w:rFonts w:ascii="Times New Roman" w:hAnsi="Times New Roman" w:cs="Times New Roman"/>
                <w:sz w:val="20"/>
                <w:szCs w:val="20"/>
              </w:rPr>
              <w:t>*</w:t>
            </w:r>
          </w:p>
        </w:tc>
        <w:tc>
          <w:tcPr>
            <w:tcW w:w="1230" w:type="dxa"/>
            <w:tcBorders>
              <w:top w:val="nil"/>
              <w:left w:val="nil"/>
              <w:bottom w:val="single" w:sz="4" w:space="0" w:color="auto"/>
              <w:right w:val="nil"/>
            </w:tcBorders>
            <w:vAlign w:val="center"/>
          </w:tcPr>
          <w:p w14:paraId="718E8864" w14:textId="1EEE2432" w:rsidR="003843F5" w:rsidRPr="00B1793F" w:rsidRDefault="00486771" w:rsidP="003843F5">
            <w:pPr>
              <w:contextualSpacing/>
              <w:jc w:val="center"/>
              <w:rPr>
                <w:rFonts w:ascii="Times New Roman" w:hAnsi="Times New Roman" w:cs="Times New Roman"/>
                <w:sz w:val="20"/>
                <w:szCs w:val="20"/>
              </w:rPr>
            </w:pPr>
            <w:r>
              <w:rPr>
                <w:rFonts w:ascii="Times New Roman" w:hAnsi="Times New Roman" w:cs="Times New Roman"/>
                <w:sz w:val="20"/>
                <w:szCs w:val="20"/>
              </w:rPr>
              <w:t>-1.48</w:t>
            </w:r>
          </w:p>
        </w:tc>
        <w:tc>
          <w:tcPr>
            <w:tcW w:w="1230" w:type="dxa"/>
            <w:tcBorders>
              <w:top w:val="nil"/>
              <w:left w:val="nil"/>
              <w:bottom w:val="single" w:sz="4" w:space="0" w:color="auto"/>
              <w:right w:val="nil"/>
            </w:tcBorders>
            <w:vAlign w:val="center"/>
          </w:tcPr>
          <w:p w14:paraId="0413545A" w14:textId="71D1B770" w:rsidR="003843F5" w:rsidRPr="00B1793F" w:rsidRDefault="00A1488E" w:rsidP="003843F5">
            <w:pPr>
              <w:contextualSpacing/>
              <w:jc w:val="center"/>
              <w:rPr>
                <w:rFonts w:ascii="Times New Roman" w:hAnsi="Times New Roman" w:cs="Times New Roman"/>
                <w:sz w:val="20"/>
                <w:szCs w:val="20"/>
              </w:rPr>
            </w:pPr>
            <w:r>
              <w:rPr>
                <w:rFonts w:ascii="Times New Roman" w:hAnsi="Times New Roman" w:cs="Times New Roman"/>
                <w:sz w:val="20"/>
                <w:szCs w:val="20"/>
              </w:rPr>
              <w:t>-0.</w:t>
            </w:r>
            <w:r w:rsidR="000F697D">
              <w:rPr>
                <w:rFonts w:ascii="Times New Roman" w:hAnsi="Times New Roman" w:cs="Times New Roman"/>
                <w:sz w:val="20"/>
                <w:szCs w:val="20"/>
              </w:rPr>
              <w:t>15</w:t>
            </w:r>
          </w:p>
        </w:tc>
      </w:tr>
    </w:tbl>
    <w:p w14:paraId="35F5B485" w14:textId="40C1700E" w:rsidR="00FE73DB" w:rsidRDefault="00FF3999" w:rsidP="00FF3999">
      <w:pPr>
        <w:pStyle w:val="Bibliography"/>
        <w:rPr>
          <w:rFonts w:ascii="Times New Roman" w:hAnsi="Times New Roman" w:cs="Times New Roman"/>
          <w:sz w:val="20"/>
          <w:szCs w:val="20"/>
        </w:rPr>
      </w:pPr>
      <w:r w:rsidRPr="00B1793F">
        <w:rPr>
          <w:rFonts w:ascii="Times New Roman" w:hAnsi="Times New Roman" w:cs="Times New Roman"/>
          <w:i/>
          <w:iCs/>
          <w:sz w:val="20"/>
          <w:szCs w:val="20"/>
        </w:rPr>
        <w:t xml:space="preserve">Note. </w:t>
      </w:r>
      <w:r w:rsidRPr="00B1793F">
        <w:rPr>
          <w:rFonts w:ascii="Times New Roman" w:hAnsi="Times New Roman" w:cs="Times New Roman"/>
          <w:sz w:val="20"/>
          <w:szCs w:val="20"/>
        </w:rPr>
        <w:t>*</w:t>
      </w:r>
      <w:r w:rsidRPr="00B1793F">
        <w:rPr>
          <w:rFonts w:ascii="Times New Roman" w:hAnsi="Times New Roman" w:cs="Times New Roman"/>
          <w:i/>
          <w:iCs/>
          <w:sz w:val="20"/>
          <w:szCs w:val="20"/>
        </w:rPr>
        <w:t>p</w:t>
      </w:r>
      <w:r w:rsidRPr="00B1793F">
        <w:rPr>
          <w:rFonts w:ascii="Times New Roman" w:hAnsi="Times New Roman" w:cs="Times New Roman"/>
          <w:sz w:val="20"/>
          <w:szCs w:val="20"/>
        </w:rPr>
        <w:t xml:space="preserve"> &lt; .0</w:t>
      </w:r>
      <w:r>
        <w:rPr>
          <w:rFonts w:ascii="Times New Roman" w:hAnsi="Times New Roman" w:cs="Times New Roman"/>
          <w:sz w:val="20"/>
          <w:szCs w:val="20"/>
        </w:rPr>
        <w:t>5</w:t>
      </w:r>
    </w:p>
    <w:p w14:paraId="1E7243F4" w14:textId="77777777" w:rsidR="00FE73DB" w:rsidRPr="00A57DF1" w:rsidRDefault="00FE73DB" w:rsidP="00FE73DB">
      <w:pPr>
        <w:rPr>
          <w:rFonts w:ascii="Times New Roman" w:hAnsi="Times New Roman" w:cs="Times New Roman"/>
          <w:b/>
          <w:bCs/>
          <w:sz w:val="24"/>
          <w:szCs w:val="24"/>
        </w:rPr>
      </w:pPr>
      <w:bookmarkStart w:id="22" w:name="_Hlk133397593"/>
      <w:r w:rsidRPr="00A57DF1">
        <w:rPr>
          <w:rFonts w:ascii="Times New Roman" w:hAnsi="Times New Roman" w:cs="Times New Roman"/>
          <w:b/>
          <w:bCs/>
          <w:sz w:val="24"/>
          <w:szCs w:val="24"/>
        </w:rPr>
        <w:lastRenderedPageBreak/>
        <w:t>Table 4</w:t>
      </w:r>
    </w:p>
    <w:p w14:paraId="57F4A984" w14:textId="119D3247" w:rsidR="00FE73DB" w:rsidRDefault="00FE73DB" w:rsidP="00FE73DB">
      <w:pPr>
        <w:rPr>
          <w:rFonts w:ascii="Times New Roman" w:hAnsi="Times New Roman" w:cs="Times New Roman"/>
          <w:i/>
          <w:iCs/>
          <w:sz w:val="24"/>
          <w:szCs w:val="24"/>
        </w:rPr>
      </w:pPr>
      <w:r>
        <w:rPr>
          <w:rFonts w:ascii="Times New Roman" w:hAnsi="Times New Roman" w:cs="Times New Roman"/>
          <w:i/>
          <w:iCs/>
          <w:sz w:val="24"/>
          <w:szCs w:val="24"/>
        </w:rPr>
        <w:t>Dominance analyses</w:t>
      </w:r>
      <w:r w:rsidR="00123941">
        <w:rPr>
          <w:rFonts w:ascii="Times New Roman" w:hAnsi="Times New Roman" w:cs="Times New Roman"/>
          <w:i/>
          <w:iCs/>
          <w:sz w:val="24"/>
          <w:szCs w:val="24"/>
        </w:rPr>
        <w:t xml:space="preserve"> ranked importance</w:t>
      </w:r>
      <w:r>
        <w:rPr>
          <w:rFonts w:ascii="Times New Roman" w:hAnsi="Times New Roman" w:cs="Times New Roman"/>
          <w:i/>
          <w:iCs/>
          <w:sz w:val="24"/>
          <w:szCs w:val="24"/>
        </w:rPr>
        <w:t xml:space="preserve"> and </w:t>
      </w:r>
      <w:r w:rsidR="00AF4BB3">
        <w:rPr>
          <w:rFonts w:ascii="Times New Roman" w:hAnsi="Times New Roman" w:cs="Times New Roman"/>
          <w:i/>
          <w:iCs/>
          <w:sz w:val="24"/>
          <w:szCs w:val="24"/>
        </w:rPr>
        <w:t xml:space="preserve">contributed </w:t>
      </w:r>
      <w:proofErr w:type="gramStart"/>
      <w:r>
        <w:rPr>
          <w:rFonts w:ascii="Times New Roman" w:hAnsi="Times New Roman" w:cs="Times New Roman"/>
          <w:i/>
          <w:iCs/>
          <w:sz w:val="24"/>
          <w:szCs w:val="24"/>
        </w:rPr>
        <w:t>variance</w:t>
      </w:r>
      <w:proofErr w:type="gramEnd"/>
    </w:p>
    <w:tbl>
      <w:tblPr>
        <w:tblW w:w="14610" w:type="dxa"/>
        <w:tblInd w:w="-435" w:type="dxa"/>
        <w:tblCellMar>
          <w:top w:w="58" w:type="dxa"/>
          <w:bottom w:w="58" w:type="dxa"/>
        </w:tblCellMar>
        <w:tblLook w:val="04A0" w:firstRow="1" w:lastRow="0" w:firstColumn="1" w:lastColumn="0" w:noHBand="0" w:noVBand="1"/>
      </w:tblPr>
      <w:tblGrid>
        <w:gridCol w:w="2880"/>
        <w:gridCol w:w="2070"/>
        <w:gridCol w:w="1740"/>
        <w:gridCol w:w="2070"/>
        <w:gridCol w:w="1620"/>
        <w:gridCol w:w="2160"/>
        <w:gridCol w:w="2070"/>
      </w:tblGrid>
      <w:tr w:rsidR="00123941" w14:paraId="2172D182" w14:textId="77777777" w:rsidTr="005D7AB2">
        <w:trPr>
          <w:trHeight w:val="288"/>
        </w:trPr>
        <w:tc>
          <w:tcPr>
            <w:tcW w:w="2880" w:type="dxa"/>
            <w:tcBorders>
              <w:top w:val="single" w:sz="4" w:space="0" w:color="auto"/>
              <w:bottom w:val="single" w:sz="4" w:space="0" w:color="auto"/>
            </w:tcBorders>
            <w:vAlign w:val="center"/>
          </w:tcPr>
          <w:p w14:paraId="1BA9C493" w14:textId="77777777" w:rsidR="00DB628C" w:rsidRPr="00B00436" w:rsidRDefault="00DB628C" w:rsidP="005D7AB2">
            <w:pPr>
              <w:spacing w:after="0"/>
              <w:jc w:val="center"/>
              <w:rPr>
                <w:rFonts w:ascii="Times New Roman" w:hAnsi="Times New Roman" w:cs="Times New Roman"/>
                <w:sz w:val="24"/>
                <w:szCs w:val="24"/>
              </w:rPr>
            </w:pPr>
            <w:r>
              <w:rPr>
                <w:rFonts w:ascii="Times New Roman" w:hAnsi="Times New Roman" w:cs="Times New Roman"/>
                <w:sz w:val="24"/>
                <w:szCs w:val="24"/>
              </w:rPr>
              <w:t>Psychological Inflexibility Subprocess</w:t>
            </w:r>
          </w:p>
        </w:tc>
        <w:tc>
          <w:tcPr>
            <w:tcW w:w="2070" w:type="dxa"/>
            <w:tcBorders>
              <w:top w:val="single" w:sz="4" w:space="0" w:color="auto"/>
              <w:bottom w:val="single" w:sz="4" w:space="0" w:color="auto"/>
            </w:tcBorders>
            <w:vAlign w:val="center"/>
          </w:tcPr>
          <w:p w14:paraId="6B5DDD44" w14:textId="049AE7B3" w:rsidR="00DB628C" w:rsidRPr="00B00436" w:rsidRDefault="00DB628C" w:rsidP="005D7AB2">
            <w:pPr>
              <w:spacing w:after="0"/>
              <w:jc w:val="center"/>
              <w:rPr>
                <w:rFonts w:ascii="Times New Roman" w:hAnsi="Times New Roman" w:cs="Times New Roman"/>
                <w:i/>
                <w:sz w:val="24"/>
                <w:szCs w:val="24"/>
              </w:rPr>
            </w:pPr>
            <w:r>
              <w:rPr>
                <w:rFonts w:ascii="Times New Roman" w:hAnsi="Times New Roman" w:cs="Times New Roman"/>
                <w:sz w:val="24"/>
                <w:szCs w:val="24"/>
              </w:rPr>
              <w:t>Negative affect rank</w:t>
            </w:r>
            <w:r w:rsidR="00123941">
              <w:rPr>
                <w:rFonts w:ascii="Times New Roman" w:hAnsi="Times New Roman" w:cs="Times New Roman"/>
                <w:sz w:val="24"/>
                <w:szCs w:val="24"/>
              </w:rPr>
              <w:t>ed importance</w:t>
            </w:r>
          </w:p>
        </w:tc>
        <w:tc>
          <w:tcPr>
            <w:tcW w:w="1740" w:type="dxa"/>
            <w:tcBorders>
              <w:top w:val="single" w:sz="4" w:space="0" w:color="auto"/>
              <w:bottom w:val="single" w:sz="4" w:space="0" w:color="auto"/>
            </w:tcBorders>
            <w:vAlign w:val="center"/>
          </w:tcPr>
          <w:p w14:paraId="5D756399" w14:textId="4160566D" w:rsidR="00DB628C" w:rsidRPr="00B00436" w:rsidRDefault="00DB628C" w:rsidP="005D7AB2">
            <w:pPr>
              <w:spacing w:after="0"/>
              <w:jc w:val="center"/>
              <w:rPr>
                <w:rFonts w:ascii="Times New Roman" w:hAnsi="Times New Roman" w:cs="Times New Roman"/>
                <w:sz w:val="24"/>
                <w:szCs w:val="24"/>
              </w:rPr>
            </w:pPr>
            <w:r>
              <w:rPr>
                <w:rFonts w:ascii="Times New Roman" w:hAnsi="Times New Roman" w:cs="Times New Roman"/>
                <w:sz w:val="24"/>
                <w:szCs w:val="24"/>
              </w:rPr>
              <w:t xml:space="preserve">Negative affect </w:t>
            </w:r>
            <m:oMath>
              <m:r>
                <w:rPr>
                  <w:rFonts w:ascii="Cambria Math" w:hAnsi="Cambria Math" w:cs="Times New Roman"/>
                  <w:sz w:val="24"/>
                  <w:szCs w:val="24"/>
                </w:rPr>
                <m:t>S&amp;B</m:t>
              </m:r>
              <m:sSubSup>
                <m:sSubSupPr>
                  <m:ctrlPr>
                    <w:rPr>
                      <w:rFonts w:ascii="Cambria Math" w:hAnsi="Cambria Math" w:cs="Times New Roman"/>
                      <w:i/>
                      <w:sz w:val="24"/>
                      <w:szCs w:val="24"/>
                    </w:rPr>
                  </m:ctrlPr>
                </m:sSubSupPr>
                <m:e>
                  <m:r>
                    <w:rPr>
                      <w:rFonts w:ascii="Cambria Math" w:hAnsi="Cambria Math" w:cs="Times New Roman"/>
                      <w:sz w:val="24"/>
                      <w:szCs w:val="24"/>
                    </w:rPr>
                    <m:t xml:space="preserve"> R</m:t>
                  </m:r>
                </m:e>
                <m:sub>
                  <m:r>
                    <w:rPr>
                      <w:rFonts w:ascii="Cambria Math" w:hAnsi="Cambria Math" w:cs="Times New Roman"/>
                      <w:sz w:val="24"/>
                      <w:szCs w:val="24"/>
                    </w:rPr>
                    <m:t>1</m:t>
                  </m:r>
                </m:sub>
                <m:sup>
                  <m:r>
                    <w:rPr>
                      <w:rFonts w:ascii="Cambria Math" w:hAnsi="Cambria Math" w:cs="Times New Roman"/>
                      <w:sz w:val="24"/>
                      <w:szCs w:val="24"/>
                    </w:rPr>
                    <m:t>2</m:t>
                  </m:r>
                </m:sup>
              </m:sSubSup>
            </m:oMath>
          </w:p>
        </w:tc>
        <w:tc>
          <w:tcPr>
            <w:tcW w:w="2070" w:type="dxa"/>
            <w:tcBorders>
              <w:top w:val="single" w:sz="4" w:space="0" w:color="auto"/>
              <w:bottom w:val="single" w:sz="4" w:space="0" w:color="auto"/>
            </w:tcBorders>
            <w:vAlign w:val="center"/>
          </w:tcPr>
          <w:p w14:paraId="323DC07F" w14:textId="376D3449" w:rsidR="00DB628C" w:rsidRPr="00B00436" w:rsidRDefault="00DB628C" w:rsidP="005D7AB2">
            <w:pPr>
              <w:spacing w:after="0"/>
              <w:jc w:val="center"/>
              <w:rPr>
                <w:rFonts w:ascii="Times New Roman" w:hAnsi="Times New Roman" w:cs="Times New Roman"/>
                <w:sz w:val="24"/>
                <w:szCs w:val="24"/>
              </w:rPr>
            </w:pPr>
            <w:r>
              <w:rPr>
                <w:rFonts w:ascii="Times New Roman" w:hAnsi="Times New Roman" w:cs="Times New Roman"/>
                <w:sz w:val="24"/>
                <w:szCs w:val="24"/>
              </w:rPr>
              <w:t xml:space="preserve">Positive affect </w:t>
            </w:r>
            <w:r w:rsidR="00123941">
              <w:rPr>
                <w:rFonts w:ascii="Times New Roman" w:hAnsi="Times New Roman" w:cs="Times New Roman"/>
                <w:sz w:val="24"/>
                <w:szCs w:val="24"/>
              </w:rPr>
              <w:t>ranked importance</w:t>
            </w:r>
          </w:p>
        </w:tc>
        <w:tc>
          <w:tcPr>
            <w:tcW w:w="1620" w:type="dxa"/>
            <w:tcBorders>
              <w:top w:val="single" w:sz="4" w:space="0" w:color="auto"/>
              <w:bottom w:val="single" w:sz="4" w:space="0" w:color="auto"/>
            </w:tcBorders>
            <w:vAlign w:val="center"/>
          </w:tcPr>
          <w:p w14:paraId="060EA547" w14:textId="20D7F2D2" w:rsidR="00DB628C" w:rsidRPr="00B00436" w:rsidRDefault="00DB628C" w:rsidP="005D7AB2">
            <w:pPr>
              <w:spacing w:after="0"/>
              <w:jc w:val="center"/>
              <w:rPr>
                <w:rFonts w:ascii="Times New Roman" w:hAnsi="Times New Roman" w:cs="Times New Roman"/>
                <w:i/>
                <w:sz w:val="24"/>
                <w:szCs w:val="24"/>
              </w:rPr>
            </w:pPr>
            <w:r>
              <w:rPr>
                <w:rFonts w:ascii="Times New Roman" w:hAnsi="Times New Roman" w:cs="Times New Roman"/>
                <w:iCs/>
                <w:sz w:val="24"/>
                <w:szCs w:val="24"/>
              </w:rPr>
              <w:t xml:space="preserve">Positive affect </w:t>
            </w:r>
            <m:oMath>
              <m:r>
                <w:rPr>
                  <w:rFonts w:ascii="Cambria Math" w:hAnsi="Cambria Math" w:cs="Times New Roman"/>
                  <w:sz w:val="24"/>
                  <w:szCs w:val="24"/>
                </w:rPr>
                <m:t>S&amp;B</m:t>
              </m:r>
              <m:sSubSup>
                <m:sSubSupPr>
                  <m:ctrlPr>
                    <w:rPr>
                      <w:rFonts w:ascii="Cambria Math" w:hAnsi="Cambria Math" w:cs="Times New Roman"/>
                      <w:i/>
                      <w:sz w:val="24"/>
                      <w:szCs w:val="24"/>
                    </w:rPr>
                  </m:ctrlPr>
                </m:sSubSupPr>
                <m:e>
                  <m:r>
                    <w:rPr>
                      <w:rFonts w:ascii="Cambria Math" w:hAnsi="Cambria Math" w:cs="Times New Roman"/>
                      <w:sz w:val="24"/>
                      <w:szCs w:val="24"/>
                    </w:rPr>
                    <m:t xml:space="preserve"> R</m:t>
                  </m:r>
                </m:e>
                <m:sub>
                  <m:r>
                    <w:rPr>
                      <w:rFonts w:ascii="Cambria Math" w:hAnsi="Cambria Math" w:cs="Times New Roman"/>
                      <w:sz w:val="24"/>
                      <w:szCs w:val="24"/>
                    </w:rPr>
                    <m:t>1</m:t>
                  </m:r>
                </m:sub>
                <m:sup>
                  <m:r>
                    <w:rPr>
                      <w:rFonts w:ascii="Cambria Math" w:hAnsi="Cambria Math" w:cs="Times New Roman"/>
                      <w:sz w:val="24"/>
                      <w:szCs w:val="24"/>
                    </w:rPr>
                    <m:t>2</m:t>
                  </m:r>
                </m:sup>
              </m:sSubSup>
            </m:oMath>
          </w:p>
        </w:tc>
        <w:tc>
          <w:tcPr>
            <w:tcW w:w="2160" w:type="dxa"/>
            <w:tcBorders>
              <w:top w:val="single" w:sz="4" w:space="0" w:color="auto"/>
              <w:bottom w:val="single" w:sz="4" w:space="0" w:color="auto"/>
            </w:tcBorders>
            <w:vAlign w:val="center"/>
          </w:tcPr>
          <w:p w14:paraId="7AE73FCC" w14:textId="1AB9B7AB" w:rsidR="00DB628C" w:rsidRPr="00B00436" w:rsidRDefault="00DB628C" w:rsidP="005D7AB2">
            <w:pPr>
              <w:spacing w:after="0"/>
              <w:jc w:val="center"/>
              <w:rPr>
                <w:rFonts w:ascii="Times New Roman" w:hAnsi="Times New Roman" w:cs="Times New Roman"/>
                <w:sz w:val="24"/>
                <w:szCs w:val="24"/>
              </w:rPr>
            </w:pPr>
            <w:r>
              <w:rPr>
                <w:rFonts w:ascii="Times New Roman" w:hAnsi="Times New Roman" w:cs="Times New Roman"/>
                <w:iCs/>
                <w:sz w:val="24"/>
                <w:szCs w:val="24"/>
              </w:rPr>
              <w:t xml:space="preserve">Meaningful activity </w:t>
            </w:r>
            <w:r w:rsidR="00123941">
              <w:rPr>
                <w:rFonts w:ascii="Times New Roman" w:hAnsi="Times New Roman" w:cs="Times New Roman"/>
                <w:iCs/>
                <w:sz w:val="24"/>
                <w:szCs w:val="24"/>
              </w:rPr>
              <w:t>ranked importance</w:t>
            </w:r>
          </w:p>
        </w:tc>
        <w:tc>
          <w:tcPr>
            <w:tcW w:w="2070" w:type="dxa"/>
            <w:tcBorders>
              <w:top w:val="single" w:sz="4" w:space="0" w:color="auto"/>
              <w:bottom w:val="single" w:sz="4" w:space="0" w:color="auto"/>
            </w:tcBorders>
            <w:vAlign w:val="center"/>
          </w:tcPr>
          <w:p w14:paraId="14877F5B" w14:textId="1C2488D9" w:rsidR="00DB628C" w:rsidRDefault="00DB628C" w:rsidP="005D7AB2">
            <w:pPr>
              <w:spacing w:after="0"/>
              <w:jc w:val="center"/>
              <w:rPr>
                <w:rFonts w:ascii="Times New Roman" w:hAnsi="Times New Roman" w:cs="Times New Roman"/>
                <w:iCs/>
                <w:sz w:val="24"/>
                <w:szCs w:val="24"/>
              </w:rPr>
            </w:pPr>
            <w:r>
              <w:rPr>
                <w:rFonts w:ascii="Times New Roman" w:hAnsi="Times New Roman" w:cs="Times New Roman"/>
                <w:iCs/>
                <w:sz w:val="24"/>
                <w:szCs w:val="24"/>
              </w:rPr>
              <w:t xml:space="preserve">Meaningful activity </w:t>
            </w:r>
            <m:oMath>
              <m:r>
                <w:rPr>
                  <w:rFonts w:ascii="Cambria Math" w:hAnsi="Cambria Math" w:cs="Times New Roman"/>
                  <w:sz w:val="24"/>
                  <w:szCs w:val="24"/>
                </w:rPr>
                <m:t>S&amp;B</m:t>
              </m:r>
              <m:sSubSup>
                <m:sSubSupPr>
                  <m:ctrlPr>
                    <w:rPr>
                      <w:rFonts w:ascii="Cambria Math" w:hAnsi="Cambria Math" w:cs="Times New Roman"/>
                      <w:i/>
                      <w:sz w:val="24"/>
                      <w:szCs w:val="24"/>
                    </w:rPr>
                  </m:ctrlPr>
                </m:sSubSupPr>
                <m:e>
                  <m:r>
                    <w:rPr>
                      <w:rFonts w:ascii="Cambria Math" w:hAnsi="Cambria Math" w:cs="Times New Roman"/>
                      <w:sz w:val="24"/>
                      <w:szCs w:val="24"/>
                    </w:rPr>
                    <m:t xml:space="preserve"> R</m:t>
                  </m:r>
                </m:e>
                <m:sub>
                  <m:r>
                    <w:rPr>
                      <w:rFonts w:ascii="Cambria Math" w:hAnsi="Cambria Math" w:cs="Times New Roman"/>
                      <w:sz w:val="24"/>
                      <w:szCs w:val="24"/>
                    </w:rPr>
                    <m:t>1</m:t>
                  </m:r>
                </m:sub>
                <m:sup>
                  <m:r>
                    <w:rPr>
                      <w:rFonts w:ascii="Cambria Math" w:hAnsi="Cambria Math" w:cs="Times New Roman"/>
                      <w:sz w:val="24"/>
                      <w:szCs w:val="24"/>
                    </w:rPr>
                    <m:t>2</m:t>
                  </m:r>
                </m:sup>
              </m:sSubSup>
            </m:oMath>
          </w:p>
        </w:tc>
      </w:tr>
      <w:tr w:rsidR="00123941" w:rsidRPr="00B00436" w14:paraId="79BA8419" w14:textId="77777777" w:rsidTr="005D7AB2">
        <w:trPr>
          <w:trHeight w:val="288"/>
        </w:trPr>
        <w:tc>
          <w:tcPr>
            <w:tcW w:w="2880" w:type="dxa"/>
            <w:tcBorders>
              <w:top w:val="single" w:sz="4" w:space="0" w:color="auto"/>
            </w:tcBorders>
            <w:vAlign w:val="center"/>
          </w:tcPr>
          <w:p w14:paraId="455A05E8" w14:textId="70A0CB56" w:rsidR="00DB628C" w:rsidRPr="00B00436" w:rsidRDefault="00DB628C" w:rsidP="005D7AB2">
            <w:pPr>
              <w:spacing w:after="0"/>
              <w:jc w:val="center"/>
              <w:rPr>
                <w:rFonts w:ascii="Times New Roman" w:hAnsi="Times New Roman" w:cs="Times New Roman"/>
                <w:sz w:val="24"/>
                <w:szCs w:val="24"/>
              </w:rPr>
            </w:pPr>
            <w:r>
              <w:rPr>
                <w:rFonts w:ascii="Times New Roman" w:hAnsi="Times New Roman" w:cs="Times New Roman"/>
                <w:sz w:val="24"/>
                <w:szCs w:val="24"/>
              </w:rPr>
              <w:t>Experiential avoidance</w:t>
            </w:r>
            <w:r w:rsidR="00C948F0">
              <w:rPr>
                <w:rFonts w:ascii="Times New Roman" w:hAnsi="Times New Roman" w:cs="Times New Roman"/>
                <w:sz w:val="24"/>
                <w:szCs w:val="24"/>
              </w:rPr>
              <w:t xml:space="preserve"> (State)</w:t>
            </w:r>
          </w:p>
        </w:tc>
        <w:tc>
          <w:tcPr>
            <w:tcW w:w="2070" w:type="dxa"/>
            <w:tcBorders>
              <w:top w:val="single" w:sz="4" w:space="0" w:color="auto"/>
            </w:tcBorders>
            <w:vAlign w:val="center"/>
          </w:tcPr>
          <w:p w14:paraId="29A16B3A" w14:textId="6AD510ED" w:rsidR="00DB628C"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740" w:type="dxa"/>
            <w:tcBorders>
              <w:top w:val="single" w:sz="4" w:space="0" w:color="auto"/>
            </w:tcBorders>
            <w:vAlign w:val="center"/>
          </w:tcPr>
          <w:p w14:paraId="309B50A9" w14:textId="0986C781" w:rsidR="00DB628C"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tcBorders>
              <w:top w:val="single" w:sz="4" w:space="0" w:color="auto"/>
            </w:tcBorders>
            <w:vAlign w:val="center"/>
          </w:tcPr>
          <w:p w14:paraId="51722CE6" w14:textId="668DAFDB" w:rsidR="00DB628C"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single" w:sz="4" w:space="0" w:color="auto"/>
            </w:tcBorders>
            <w:vAlign w:val="center"/>
          </w:tcPr>
          <w:p w14:paraId="243154AA" w14:textId="3E4DBE56" w:rsidR="00DB628C"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160" w:type="dxa"/>
            <w:tcBorders>
              <w:top w:val="single" w:sz="4" w:space="0" w:color="auto"/>
            </w:tcBorders>
            <w:vAlign w:val="center"/>
          </w:tcPr>
          <w:p w14:paraId="1389C0D2" w14:textId="40D6727A" w:rsidR="00DB628C" w:rsidRPr="00B00436" w:rsidRDefault="0065641D" w:rsidP="005D7AB2">
            <w:pPr>
              <w:spacing w:after="0"/>
              <w:jc w:val="center"/>
              <w:rPr>
                <w:rFonts w:ascii="Times New Roman" w:hAnsi="Times New Roman" w:cs="Times New Roman"/>
                <w:bCs/>
                <w:iCs/>
                <w:sz w:val="24"/>
                <w:szCs w:val="24"/>
              </w:rPr>
            </w:pPr>
            <w:r>
              <w:rPr>
                <w:rFonts w:ascii="Times New Roman" w:hAnsi="Times New Roman" w:cs="Times New Roman"/>
                <w:bCs/>
                <w:iCs/>
                <w:sz w:val="24"/>
                <w:szCs w:val="24"/>
              </w:rPr>
              <w:t>-</w:t>
            </w:r>
          </w:p>
        </w:tc>
        <w:tc>
          <w:tcPr>
            <w:tcW w:w="2070" w:type="dxa"/>
            <w:tcBorders>
              <w:top w:val="single" w:sz="4" w:space="0" w:color="auto"/>
            </w:tcBorders>
            <w:vAlign w:val="center"/>
          </w:tcPr>
          <w:p w14:paraId="26B70192" w14:textId="4B42129C" w:rsidR="00DB628C" w:rsidRPr="00B00436" w:rsidRDefault="0065641D" w:rsidP="005D7AB2">
            <w:pPr>
              <w:spacing w:after="0"/>
              <w:jc w:val="center"/>
              <w:rPr>
                <w:rFonts w:ascii="Times New Roman" w:hAnsi="Times New Roman" w:cs="Times New Roman"/>
                <w:bCs/>
                <w:sz w:val="24"/>
                <w:szCs w:val="24"/>
              </w:rPr>
            </w:pPr>
            <w:r>
              <w:rPr>
                <w:rFonts w:ascii="Times New Roman" w:hAnsi="Times New Roman" w:cs="Times New Roman"/>
                <w:bCs/>
                <w:sz w:val="24"/>
                <w:szCs w:val="24"/>
              </w:rPr>
              <w:t>-</w:t>
            </w:r>
          </w:p>
        </w:tc>
      </w:tr>
      <w:tr w:rsidR="00123941" w:rsidRPr="00B00436" w14:paraId="1BADEE79" w14:textId="77777777" w:rsidTr="005D7AB2">
        <w:trPr>
          <w:trHeight w:val="288"/>
        </w:trPr>
        <w:tc>
          <w:tcPr>
            <w:tcW w:w="2880" w:type="dxa"/>
            <w:vAlign w:val="center"/>
          </w:tcPr>
          <w:p w14:paraId="5CC9BBF2" w14:textId="0BC4C99E" w:rsidR="00DB628C" w:rsidRPr="00B00436" w:rsidRDefault="00C948F0" w:rsidP="005D7AB2">
            <w:pPr>
              <w:spacing w:after="0"/>
              <w:jc w:val="center"/>
              <w:rPr>
                <w:rFonts w:ascii="Times New Roman" w:hAnsi="Times New Roman" w:cs="Times New Roman"/>
                <w:sz w:val="24"/>
                <w:szCs w:val="24"/>
              </w:rPr>
            </w:pPr>
            <w:r>
              <w:rPr>
                <w:rFonts w:ascii="Times New Roman" w:hAnsi="Times New Roman" w:cs="Times New Roman"/>
                <w:sz w:val="24"/>
                <w:szCs w:val="24"/>
              </w:rPr>
              <w:t>Experiential avoidance (Trait)</w:t>
            </w:r>
          </w:p>
        </w:tc>
        <w:tc>
          <w:tcPr>
            <w:tcW w:w="2070" w:type="dxa"/>
            <w:vAlign w:val="center"/>
          </w:tcPr>
          <w:p w14:paraId="423C216F" w14:textId="7CDD6875" w:rsidR="00DB628C"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740" w:type="dxa"/>
            <w:vAlign w:val="center"/>
          </w:tcPr>
          <w:p w14:paraId="17DB7618" w14:textId="3280BE64" w:rsidR="00DB628C"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vAlign w:val="center"/>
          </w:tcPr>
          <w:p w14:paraId="594E373B" w14:textId="673BA895" w:rsidR="00DB628C"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14:paraId="28A9BB56" w14:textId="3C7E9AB0" w:rsidR="00DB628C"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160" w:type="dxa"/>
            <w:vAlign w:val="center"/>
          </w:tcPr>
          <w:p w14:paraId="1284911C" w14:textId="7336ACE5" w:rsidR="00DB628C"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vAlign w:val="center"/>
          </w:tcPr>
          <w:p w14:paraId="02BFA1DD" w14:textId="2CBE7E71" w:rsidR="00DB628C"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23941" w:rsidRPr="00B00436" w14:paraId="3C51583C" w14:textId="77777777" w:rsidTr="005D7AB2">
        <w:trPr>
          <w:trHeight w:val="288"/>
        </w:trPr>
        <w:tc>
          <w:tcPr>
            <w:tcW w:w="2880" w:type="dxa"/>
            <w:vAlign w:val="center"/>
          </w:tcPr>
          <w:p w14:paraId="07333705" w14:textId="175D379E" w:rsidR="00C770F6" w:rsidRPr="00B00436" w:rsidRDefault="00C770F6" w:rsidP="005D7AB2">
            <w:pPr>
              <w:spacing w:after="0"/>
              <w:jc w:val="center"/>
              <w:rPr>
                <w:rFonts w:ascii="Times New Roman" w:hAnsi="Times New Roman" w:cs="Times New Roman"/>
                <w:sz w:val="24"/>
                <w:szCs w:val="24"/>
              </w:rPr>
            </w:pPr>
            <w:r>
              <w:rPr>
                <w:rFonts w:ascii="Times New Roman" w:hAnsi="Times New Roman" w:cs="Times New Roman"/>
                <w:sz w:val="24"/>
                <w:szCs w:val="24"/>
              </w:rPr>
              <w:t>Cognitive fusion</w:t>
            </w:r>
            <w:r w:rsidR="00C948F0">
              <w:rPr>
                <w:rFonts w:ascii="Times New Roman" w:hAnsi="Times New Roman" w:cs="Times New Roman"/>
                <w:sz w:val="24"/>
                <w:szCs w:val="24"/>
              </w:rPr>
              <w:t xml:space="preserve"> (State)</w:t>
            </w:r>
          </w:p>
        </w:tc>
        <w:tc>
          <w:tcPr>
            <w:tcW w:w="2070" w:type="dxa"/>
            <w:vAlign w:val="center"/>
          </w:tcPr>
          <w:p w14:paraId="52D278FF" w14:textId="1C842597"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740" w:type="dxa"/>
            <w:vAlign w:val="center"/>
          </w:tcPr>
          <w:p w14:paraId="6F78B670" w14:textId="61A75CBA"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.052</w:t>
            </w:r>
          </w:p>
        </w:tc>
        <w:tc>
          <w:tcPr>
            <w:tcW w:w="2070" w:type="dxa"/>
            <w:vAlign w:val="center"/>
          </w:tcPr>
          <w:p w14:paraId="04FBDDE7" w14:textId="767B0C14"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vAlign w:val="center"/>
          </w:tcPr>
          <w:p w14:paraId="4D7C9A18" w14:textId="28CB9619"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.031</w:t>
            </w:r>
          </w:p>
        </w:tc>
        <w:tc>
          <w:tcPr>
            <w:tcW w:w="2160" w:type="dxa"/>
            <w:vAlign w:val="center"/>
          </w:tcPr>
          <w:p w14:paraId="403066E2" w14:textId="584D902B" w:rsidR="00C770F6" w:rsidRPr="00B00436" w:rsidRDefault="0065641D" w:rsidP="005D7AB2">
            <w:pPr>
              <w:spacing w:after="0"/>
              <w:jc w:val="center"/>
              <w:rPr>
                <w:rFonts w:ascii="Times New Roman" w:hAnsi="Times New Roman" w:cs="Times New Roman"/>
                <w:bCs/>
                <w:sz w:val="24"/>
                <w:szCs w:val="24"/>
              </w:rPr>
            </w:pPr>
            <w:r>
              <w:rPr>
                <w:rFonts w:ascii="Times New Roman" w:hAnsi="Times New Roman" w:cs="Times New Roman"/>
                <w:bCs/>
                <w:sz w:val="24"/>
                <w:szCs w:val="24"/>
              </w:rPr>
              <w:t>5</w:t>
            </w:r>
          </w:p>
        </w:tc>
        <w:tc>
          <w:tcPr>
            <w:tcW w:w="2070" w:type="dxa"/>
            <w:vAlign w:val="center"/>
          </w:tcPr>
          <w:p w14:paraId="1BE7AF9D" w14:textId="1395E6B8" w:rsidR="00C770F6" w:rsidRPr="00B00436" w:rsidRDefault="0065641D" w:rsidP="005D7AB2">
            <w:pPr>
              <w:spacing w:after="0"/>
              <w:jc w:val="center"/>
              <w:rPr>
                <w:rFonts w:ascii="Times New Roman" w:hAnsi="Times New Roman" w:cs="Times New Roman"/>
                <w:bCs/>
                <w:sz w:val="24"/>
                <w:szCs w:val="24"/>
              </w:rPr>
            </w:pPr>
            <w:r>
              <w:rPr>
                <w:rFonts w:ascii="Times New Roman" w:hAnsi="Times New Roman" w:cs="Times New Roman"/>
                <w:bCs/>
                <w:sz w:val="24"/>
                <w:szCs w:val="24"/>
              </w:rPr>
              <w:t>.013</w:t>
            </w:r>
          </w:p>
        </w:tc>
      </w:tr>
      <w:tr w:rsidR="00123941" w:rsidRPr="00B00436" w14:paraId="31299D3E" w14:textId="77777777" w:rsidTr="005D7AB2">
        <w:trPr>
          <w:trHeight w:val="288"/>
        </w:trPr>
        <w:tc>
          <w:tcPr>
            <w:tcW w:w="2880" w:type="dxa"/>
            <w:vAlign w:val="center"/>
          </w:tcPr>
          <w:p w14:paraId="61C9A0AD" w14:textId="45C68E1F" w:rsidR="00C770F6" w:rsidRPr="00B00436" w:rsidRDefault="00C948F0" w:rsidP="005D7AB2">
            <w:pPr>
              <w:spacing w:after="0"/>
              <w:jc w:val="center"/>
              <w:rPr>
                <w:rFonts w:ascii="Times New Roman" w:hAnsi="Times New Roman" w:cs="Times New Roman"/>
                <w:sz w:val="24"/>
                <w:szCs w:val="24"/>
              </w:rPr>
            </w:pPr>
            <w:r>
              <w:rPr>
                <w:rFonts w:ascii="Times New Roman" w:hAnsi="Times New Roman" w:cs="Times New Roman"/>
                <w:sz w:val="24"/>
                <w:szCs w:val="24"/>
              </w:rPr>
              <w:t>Cognitive fusion (Trait)</w:t>
            </w:r>
          </w:p>
        </w:tc>
        <w:tc>
          <w:tcPr>
            <w:tcW w:w="2070" w:type="dxa"/>
            <w:vAlign w:val="center"/>
          </w:tcPr>
          <w:p w14:paraId="0F2604E3" w14:textId="07FCB922"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vAlign w:val="center"/>
          </w:tcPr>
          <w:p w14:paraId="40962B7E" w14:textId="34CA94DC"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.119</w:t>
            </w:r>
          </w:p>
        </w:tc>
        <w:tc>
          <w:tcPr>
            <w:tcW w:w="2070" w:type="dxa"/>
            <w:vAlign w:val="center"/>
          </w:tcPr>
          <w:p w14:paraId="5C0F4EFF" w14:textId="27E30E01"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14:paraId="52567EC0" w14:textId="6DDB66C4"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160" w:type="dxa"/>
            <w:vAlign w:val="center"/>
          </w:tcPr>
          <w:p w14:paraId="5B497E17" w14:textId="161FD247"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vAlign w:val="center"/>
          </w:tcPr>
          <w:p w14:paraId="2D77193D" w14:textId="0135D8AE"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23941" w:rsidRPr="00B00436" w14:paraId="72421632" w14:textId="77777777" w:rsidTr="005D7AB2">
        <w:trPr>
          <w:trHeight w:val="288"/>
        </w:trPr>
        <w:tc>
          <w:tcPr>
            <w:tcW w:w="2880" w:type="dxa"/>
            <w:vAlign w:val="center"/>
          </w:tcPr>
          <w:p w14:paraId="7BE9A1DA" w14:textId="46BDD25D" w:rsidR="00C770F6" w:rsidRPr="00B00436" w:rsidRDefault="00C770F6" w:rsidP="005D7AB2">
            <w:pPr>
              <w:spacing w:after="0"/>
              <w:jc w:val="center"/>
              <w:rPr>
                <w:rFonts w:ascii="Times New Roman" w:hAnsi="Times New Roman" w:cs="Times New Roman"/>
                <w:sz w:val="24"/>
                <w:szCs w:val="24"/>
              </w:rPr>
            </w:pPr>
            <w:r>
              <w:rPr>
                <w:rFonts w:ascii="Times New Roman" w:hAnsi="Times New Roman" w:cs="Times New Roman"/>
                <w:sz w:val="24"/>
                <w:szCs w:val="24"/>
              </w:rPr>
              <w:t>Lack of present moment awareness</w:t>
            </w:r>
            <w:r w:rsidR="00C948F0">
              <w:rPr>
                <w:rFonts w:ascii="Times New Roman" w:hAnsi="Times New Roman" w:cs="Times New Roman"/>
                <w:sz w:val="24"/>
                <w:szCs w:val="24"/>
              </w:rPr>
              <w:t xml:space="preserve"> (State)</w:t>
            </w:r>
          </w:p>
        </w:tc>
        <w:tc>
          <w:tcPr>
            <w:tcW w:w="2070" w:type="dxa"/>
            <w:vAlign w:val="center"/>
          </w:tcPr>
          <w:p w14:paraId="4CF319A3" w14:textId="06254BBB"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740" w:type="dxa"/>
            <w:vAlign w:val="center"/>
          </w:tcPr>
          <w:p w14:paraId="252B5C5B" w14:textId="27CAC182"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.005</w:t>
            </w:r>
          </w:p>
        </w:tc>
        <w:tc>
          <w:tcPr>
            <w:tcW w:w="2070" w:type="dxa"/>
            <w:vAlign w:val="center"/>
          </w:tcPr>
          <w:p w14:paraId="0B82D63E" w14:textId="7D569F30"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vAlign w:val="center"/>
          </w:tcPr>
          <w:p w14:paraId="3561D16E" w14:textId="19EA7529"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.011</w:t>
            </w:r>
          </w:p>
        </w:tc>
        <w:tc>
          <w:tcPr>
            <w:tcW w:w="2160" w:type="dxa"/>
            <w:vAlign w:val="center"/>
          </w:tcPr>
          <w:p w14:paraId="04AC38B0" w14:textId="369638F4"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2070" w:type="dxa"/>
            <w:vAlign w:val="center"/>
          </w:tcPr>
          <w:p w14:paraId="5E07759A" w14:textId="194F0C79"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.011</w:t>
            </w:r>
          </w:p>
        </w:tc>
      </w:tr>
      <w:tr w:rsidR="00123941" w:rsidRPr="00B00436" w14:paraId="572C5FDD" w14:textId="77777777" w:rsidTr="005D7AB2">
        <w:trPr>
          <w:trHeight w:val="288"/>
        </w:trPr>
        <w:tc>
          <w:tcPr>
            <w:tcW w:w="2880" w:type="dxa"/>
            <w:vAlign w:val="center"/>
          </w:tcPr>
          <w:p w14:paraId="6F73663A" w14:textId="08D62030" w:rsidR="00C770F6" w:rsidRPr="00B00436" w:rsidRDefault="00C948F0" w:rsidP="005D7AB2">
            <w:pPr>
              <w:spacing w:after="0"/>
              <w:jc w:val="center"/>
              <w:rPr>
                <w:rFonts w:ascii="Times New Roman" w:hAnsi="Times New Roman" w:cs="Times New Roman"/>
                <w:sz w:val="24"/>
                <w:szCs w:val="24"/>
              </w:rPr>
            </w:pPr>
            <w:r>
              <w:rPr>
                <w:rFonts w:ascii="Times New Roman" w:hAnsi="Times New Roman" w:cs="Times New Roman"/>
                <w:sz w:val="24"/>
                <w:szCs w:val="24"/>
              </w:rPr>
              <w:t>Lack of present moment awareness (Trait)</w:t>
            </w:r>
          </w:p>
        </w:tc>
        <w:tc>
          <w:tcPr>
            <w:tcW w:w="2070" w:type="dxa"/>
            <w:vAlign w:val="center"/>
          </w:tcPr>
          <w:p w14:paraId="3925C03F" w14:textId="16825922"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740" w:type="dxa"/>
            <w:vAlign w:val="center"/>
          </w:tcPr>
          <w:p w14:paraId="784D106B" w14:textId="4BA1DE61"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vAlign w:val="center"/>
          </w:tcPr>
          <w:p w14:paraId="3F7BC96A" w14:textId="43C1888B"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14:paraId="0AEABAC2" w14:textId="7A6EB4DC"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160" w:type="dxa"/>
            <w:vAlign w:val="center"/>
          </w:tcPr>
          <w:p w14:paraId="6A0B5062" w14:textId="0A92B79D"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vAlign w:val="center"/>
          </w:tcPr>
          <w:p w14:paraId="4F17AA60" w14:textId="493CF370"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23941" w:rsidRPr="00B00436" w14:paraId="55B0EC9E" w14:textId="77777777" w:rsidTr="005D7AB2">
        <w:trPr>
          <w:trHeight w:val="288"/>
        </w:trPr>
        <w:tc>
          <w:tcPr>
            <w:tcW w:w="2880" w:type="dxa"/>
            <w:vAlign w:val="center"/>
          </w:tcPr>
          <w:p w14:paraId="1DFC77B9" w14:textId="04BD4FF7" w:rsidR="00C770F6" w:rsidRDefault="00C770F6" w:rsidP="005D7AB2">
            <w:pPr>
              <w:spacing w:after="0"/>
              <w:jc w:val="center"/>
              <w:rPr>
                <w:rFonts w:ascii="Times New Roman" w:hAnsi="Times New Roman" w:cs="Times New Roman"/>
                <w:sz w:val="24"/>
                <w:szCs w:val="24"/>
              </w:rPr>
            </w:pPr>
            <w:r>
              <w:rPr>
                <w:rFonts w:ascii="Times New Roman" w:hAnsi="Times New Roman" w:cs="Times New Roman"/>
                <w:sz w:val="24"/>
                <w:szCs w:val="24"/>
              </w:rPr>
              <w:t>Self-as-content</w:t>
            </w:r>
            <w:r w:rsidR="00C948F0">
              <w:rPr>
                <w:rFonts w:ascii="Times New Roman" w:hAnsi="Times New Roman" w:cs="Times New Roman"/>
                <w:sz w:val="24"/>
                <w:szCs w:val="24"/>
              </w:rPr>
              <w:t xml:space="preserve"> (State)</w:t>
            </w:r>
          </w:p>
        </w:tc>
        <w:tc>
          <w:tcPr>
            <w:tcW w:w="2070" w:type="dxa"/>
            <w:vAlign w:val="center"/>
          </w:tcPr>
          <w:p w14:paraId="7989B5FE" w14:textId="5B91BDF4"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740" w:type="dxa"/>
            <w:vAlign w:val="center"/>
          </w:tcPr>
          <w:p w14:paraId="3317BD8C" w14:textId="1FDD1964"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r w:rsidR="00D573C0">
              <w:rPr>
                <w:rFonts w:ascii="Times New Roman" w:hAnsi="Times New Roman" w:cs="Times New Roman"/>
                <w:sz w:val="24"/>
                <w:szCs w:val="24"/>
              </w:rPr>
              <w:t>0</w:t>
            </w:r>
            <w:r>
              <w:rPr>
                <w:rFonts w:ascii="Times New Roman" w:hAnsi="Times New Roman" w:cs="Times New Roman"/>
                <w:sz w:val="24"/>
                <w:szCs w:val="24"/>
              </w:rPr>
              <w:t>13</w:t>
            </w:r>
          </w:p>
        </w:tc>
        <w:tc>
          <w:tcPr>
            <w:tcW w:w="2070" w:type="dxa"/>
            <w:vAlign w:val="center"/>
          </w:tcPr>
          <w:p w14:paraId="30CF6978" w14:textId="2DA12C34"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14:paraId="200DF09F" w14:textId="5B41536D"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160" w:type="dxa"/>
            <w:vAlign w:val="center"/>
          </w:tcPr>
          <w:p w14:paraId="51D4B6F0" w14:textId="7D168DE2"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vAlign w:val="center"/>
          </w:tcPr>
          <w:p w14:paraId="687AF159" w14:textId="55580EEE"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23941" w:rsidRPr="00B00436" w14:paraId="53DBB7EE" w14:textId="77777777" w:rsidTr="005D7AB2">
        <w:trPr>
          <w:trHeight w:val="288"/>
        </w:trPr>
        <w:tc>
          <w:tcPr>
            <w:tcW w:w="2880" w:type="dxa"/>
            <w:vAlign w:val="center"/>
          </w:tcPr>
          <w:p w14:paraId="28E3D222" w14:textId="508501CA" w:rsidR="00C770F6" w:rsidRDefault="00C948F0" w:rsidP="005D7AB2">
            <w:pPr>
              <w:spacing w:after="0"/>
              <w:jc w:val="center"/>
              <w:rPr>
                <w:rFonts w:ascii="Times New Roman" w:hAnsi="Times New Roman" w:cs="Times New Roman"/>
                <w:sz w:val="24"/>
                <w:szCs w:val="24"/>
              </w:rPr>
            </w:pPr>
            <w:r>
              <w:rPr>
                <w:rFonts w:ascii="Times New Roman" w:hAnsi="Times New Roman" w:cs="Times New Roman"/>
                <w:sz w:val="24"/>
                <w:szCs w:val="24"/>
              </w:rPr>
              <w:t>Self-as-content (Trait)</w:t>
            </w:r>
          </w:p>
        </w:tc>
        <w:tc>
          <w:tcPr>
            <w:tcW w:w="2070" w:type="dxa"/>
            <w:vAlign w:val="center"/>
          </w:tcPr>
          <w:p w14:paraId="4701360C" w14:textId="0D1F952A"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740" w:type="dxa"/>
            <w:vAlign w:val="center"/>
          </w:tcPr>
          <w:p w14:paraId="14834015" w14:textId="46874035"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vAlign w:val="center"/>
          </w:tcPr>
          <w:p w14:paraId="0A3E1151" w14:textId="5049E95F"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14:paraId="0A2AFFEF" w14:textId="7138B60D"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160" w:type="dxa"/>
            <w:vAlign w:val="center"/>
          </w:tcPr>
          <w:p w14:paraId="2EA92D72" w14:textId="2E4D62A8"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vAlign w:val="center"/>
          </w:tcPr>
          <w:p w14:paraId="2B413C0B" w14:textId="7850303F"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23941" w:rsidRPr="00B00436" w14:paraId="7D62A6BA" w14:textId="77777777" w:rsidTr="005D7AB2">
        <w:trPr>
          <w:trHeight w:val="288"/>
        </w:trPr>
        <w:tc>
          <w:tcPr>
            <w:tcW w:w="2880" w:type="dxa"/>
            <w:vAlign w:val="center"/>
          </w:tcPr>
          <w:p w14:paraId="3885A57C" w14:textId="26A8EF21" w:rsidR="00C770F6" w:rsidRDefault="00C770F6" w:rsidP="005D7AB2">
            <w:pPr>
              <w:spacing w:after="0"/>
              <w:jc w:val="center"/>
              <w:rPr>
                <w:rFonts w:ascii="Times New Roman" w:hAnsi="Times New Roman" w:cs="Times New Roman"/>
                <w:sz w:val="24"/>
                <w:szCs w:val="24"/>
              </w:rPr>
            </w:pPr>
            <w:r>
              <w:rPr>
                <w:rFonts w:ascii="Times New Roman" w:hAnsi="Times New Roman" w:cs="Times New Roman"/>
                <w:sz w:val="24"/>
                <w:szCs w:val="24"/>
              </w:rPr>
              <w:t>Lack of contact with values</w:t>
            </w:r>
            <w:r w:rsidR="00C948F0">
              <w:rPr>
                <w:rFonts w:ascii="Times New Roman" w:hAnsi="Times New Roman" w:cs="Times New Roman"/>
                <w:sz w:val="24"/>
                <w:szCs w:val="24"/>
              </w:rPr>
              <w:t xml:space="preserve"> (State)</w:t>
            </w:r>
          </w:p>
        </w:tc>
        <w:tc>
          <w:tcPr>
            <w:tcW w:w="2070" w:type="dxa"/>
            <w:vAlign w:val="center"/>
          </w:tcPr>
          <w:p w14:paraId="7A2A6115" w14:textId="25A615BB"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740" w:type="dxa"/>
            <w:vAlign w:val="center"/>
          </w:tcPr>
          <w:p w14:paraId="46DB5711" w14:textId="2B95626D"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vAlign w:val="center"/>
          </w:tcPr>
          <w:p w14:paraId="67A80B81" w14:textId="13832AD1"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vAlign w:val="center"/>
          </w:tcPr>
          <w:p w14:paraId="34CE3605" w14:textId="6C1857DE"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.008</w:t>
            </w:r>
          </w:p>
        </w:tc>
        <w:tc>
          <w:tcPr>
            <w:tcW w:w="2160" w:type="dxa"/>
            <w:vAlign w:val="center"/>
          </w:tcPr>
          <w:p w14:paraId="65FB35B5" w14:textId="76DA398E"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vAlign w:val="center"/>
          </w:tcPr>
          <w:p w14:paraId="71483D10" w14:textId="3C49742D"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.025</w:t>
            </w:r>
          </w:p>
        </w:tc>
      </w:tr>
      <w:tr w:rsidR="00123941" w:rsidRPr="00B00436" w14:paraId="06EAF31C" w14:textId="77777777" w:rsidTr="005D7AB2">
        <w:trPr>
          <w:trHeight w:val="288"/>
        </w:trPr>
        <w:tc>
          <w:tcPr>
            <w:tcW w:w="2880" w:type="dxa"/>
            <w:vAlign w:val="center"/>
          </w:tcPr>
          <w:p w14:paraId="5F373CB3" w14:textId="4CF79322" w:rsidR="00C770F6" w:rsidRDefault="00C948F0" w:rsidP="005D7AB2">
            <w:pPr>
              <w:spacing w:after="0"/>
              <w:jc w:val="center"/>
              <w:rPr>
                <w:rFonts w:ascii="Times New Roman" w:hAnsi="Times New Roman" w:cs="Times New Roman"/>
                <w:sz w:val="24"/>
                <w:szCs w:val="24"/>
              </w:rPr>
            </w:pPr>
            <w:r>
              <w:rPr>
                <w:rFonts w:ascii="Times New Roman" w:hAnsi="Times New Roman" w:cs="Times New Roman"/>
                <w:sz w:val="24"/>
                <w:szCs w:val="24"/>
              </w:rPr>
              <w:t>Lack of contact with values (Trait)</w:t>
            </w:r>
          </w:p>
        </w:tc>
        <w:tc>
          <w:tcPr>
            <w:tcW w:w="2070" w:type="dxa"/>
            <w:vAlign w:val="center"/>
          </w:tcPr>
          <w:p w14:paraId="65208095" w14:textId="3AC29F5C"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740" w:type="dxa"/>
            <w:vAlign w:val="center"/>
          </w:tcPr>
          <w:p w14:paraId="2AF1C100" w14:textId="5D183C3B"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vAlign w:val="center"/>
          </w:tcPr>
          <w:p w14:paraId="1785F3EB" w14:textId="3ECEDA32"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14:paraId="08EB4CD3" w14:textId="2F34A899"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160" w:type="dxa"/>
            <w:vAlign w:val="center"/>
          </w:tcPr>
          <w:p w14:paraId="45EEF4F2" w14:textId="013E2405"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vAlign w:val="center"/>
          </w:tcPr>
          <w:p w14:paraId="7B37CDE3" w14:textId="715072B4"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.070</w:t>
            </w:r>
          </w:p>
        </w:tc>
      </w:tr>
      <w:tr w:rsidR="00123941" w:rsidRPr="00B00436" w14:paraId="020EF48D" w14:textId="77777777" w:rsidTr="005D7AB2">
        <w:trPr>
          <w:trHeight w:val="288"/>
        </w:trPr>
        <w:tc>
          <w:tcPr>
            <w:tcW w:w="2880" w:type="dxa"/>
            <w:vAlign w:val="center"/>
          </w:tcPr>
          <w:p w14:paraId="74BEA7E5" w14:textId="40184C91" w:rsidR="00C770F6" w:rsidRDefault="00C770F6" w:rsidP="005D7AB2">
            <w:pPr>
              <w:spacing w:after="0"/>
              <w:jc w:val="center"/>
              <w:rPr>
                <w:rFonts w:ascii="Times New Roman" w:hAnsi="Times New Roman" w:cs="Times New Roman"/>
                <w:sz w:val="24"/>
                <w:szCs w:val="24"/>
              </w:rPr>
            </w:pPr>
            <w:r>
              <w:rPr>
                <w:rFonts w:ascii="Times New Roman" w:hAnsi="Times New Roman" w:cs="Times New Roman"/>
                <w:sz w:val="24"/>
                <w:szCs w:val="24"/>
              </w:rPr>
              <w:t>Inaction</w:t>
            </w:r>
            <w:r w:rsidR="00C948F0">
              <w:rPr>
                <w:rFonts w:ascii="Times New Roman" w:hAnsi="Times New Roman" w:cs="Times New Roman"/>
                <w:sz w:val="24"/>
                <w:szCs w:val="24"/>
              </w:rPr>
              <w:t xml:space="preserve"> (State)</w:t>
            </w:r>
          </w:p>
        </w:tc>
        <w:tc>
          <w:tcPr>
            <w:tcW w:w="2070" w:type="dxa"/>
            <w:vAlign w:val="center"/>
          </w:tcPr>
          <w:p w14:paraId="513BF281" w14:textId="4AD523A0"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740" w:type="dxa"/>
            <w:vAlign w:val="center"/>
          </w:tcPr>
          <w:p w14:paraId="03D31183" w14:textId="695C8663"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.038</w:t>
            </w:r>
          </w:p>
        </w:tc>
        <w:tc>
          <w:tcPr>
            <w:tcW w:w="2070" w:type="dxa"/>
            <w:vAlign w:val="center"/>
          </w:tcPr>
          <w:p w14:paraId="53538F7A" w14:textId="50FFB31E"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vAlign w:val="center"/>
          </w:tcPr>
          <w:p w14:paraId="47B420B3" w14:textId="454C0338"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.025</w:t>
            </w:r>
          </w:p>
        </w:tc>
        <w:tc>
          <w:tcPr>
            <w:tcW w:w="2160" w:type="dxa"/>
            <w:vAlign w:val="center"/>
          </w:tcPr>
          <w:p w14:paraId="645743A6" w14:textId="092C9C62"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070" w:type="dxa"/>
            <w:vAlign w:val="center"/>
          </w:tcPr>
          <w:p w14:paraId="02CB223B" w14:textId="225C22E1"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.018</w:t>
            </w:r>
          </w:p>
        </w:tc>
      </w:tr>
      <w:tr w:rsidR="00123941" w:rsidRPr="00B00436" w14:paraId="595EC0D2" w14:textId="77777777" w:rsidTr="005D7AB2">
        <w:trPr>
          <w:trHeight w:val="288"/>
        </w:trPr>
        <w:tc>
          <w:tcPr>
            <w:tcW w:w="2880" w:type="dxa"/>
            <w:tcBorders>
              <w:bottom w:val="single" w:sz="4" w:space="0" w:color="auto"/>
            </w:tcBorders>
            <w:vAlign w:val="center"/>
          </w:tcPr>
          <w:p w14:paraId="70D26470" w14:textId="25F82124" w:rsidR="00C770F6" w:rsidRDefault="00C948F0" w:rsidP="005D7AB2">
            <w:pPr>
              <w:spacing w:after="0"/>
              <w:jc w:val="center"/>
              <w:rPr>
                <w:rFonts w:ascii="Times New Roman" w:hAnsi="Times New Roman" w:cs="Times New Roman"/>
                <w:sz w:val="24"/>
                <w:szCs w:val="24"/>
              </w:rPr>
            </w:pPr>
            <w:r>
              <w:rPr>
                <w:rFonts w:ascii="Times New Roman" w:hAnsi="Times New Roman" w:cs="Times New Roman"/>
                <w:sz w:val="24"/>
                <w:szCs w:val="24"/>
              </w:rPr>
              <w:t>Inaction (Trait)</w:t>
            </w:r>
          </w:p>
        </w:tc>
        <w:tc>
          <w:tcPr>
            <w:tcW w:w="2070" w:type="dxa"/>
            <w:tcBorders>
              <w:bottom w:val="single" w:sz="4" w:space="0" w:color="auto"/>
            </w:tcBorders>
            <w:vAlign w:val="center"/>
          </w:tcPr>
          <w:p w14:paraId="526416BF" w14:textId="266BA872"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40" w:type="dxa"/>
            <w:tcBorders>
              <w:bottom w:val="single" w:sz="4" w:space="0" w:color="auto"/>
            </w:tcBorders>
            <w:vAlign w:val="center"/>
          </w:tcPr>
          <w:p w14:paraId="64C9732D" w14:textId="4D710ABE" w:rsidR="00C770F6" w:rsidRPr="00B00436" w:rsidRDefault="00B94704" w:rsidP="005D7AB2">
            <w:pPr>
              <w:spacing w:after="0"/>
              <w:jc w:val="center"/>
              <w:rPr>
                <w:rFonts w:ascii="Times New Roman" w:hAnsi="Times New Roman" w:cs="Times New Roman"/>
                <w:sz w:val="24"/>
                <w:szCs w:val="24"/>
              </w:rPr>
            </w:pPr>
            <w:r>
              <w:rPr>
                <w:rFonts w:ascii="Times New Roman" w:hAnsi="Times New Roman" w:cs="Times New Roman"/>
                <w:sz w:val="24"/>
                <w:szCs w:val="24"/>
              </w:rPr>
              <w:t>.122</w:t>
            </w:r>
          </w:p>
        </w:tc>
        <w:tc>
          <w:tcPr>
            <w:tcW w:w="2070" w:type="dxa"/>
            <w:tcBorders>
              <w:bottom w:val="single" w:sz="4" w:space="0" w:color="auto"/>
            </w:tcBorders>
            <w:vAlign w:val="center"/>
          </w:tcPr>
          <w:p w14:paraId="1F5484BA" w14:textId="196B496C"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bottom w:val="single" w:sz="4" w:space="0" w:color="auto"/>
            </w:tcBorders>
            <w:vAlign w:val="center"/>
          </w:tcPr>
          <w:p w14:paraId="0874A552" w14:textId="62CF1C79"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.054</w:t>
            </w:r>
          </w:p>
        </w:tc>
        <w:tc>
          <w:tcPr>
            <w:tcW w:w="2160" w:type="dxa"/>
            <w:tcBorders>
              <w:bottom w:val="single" w:sz="4" w:space="0" w:color="auto"/>
            </w:tcBorders>
            <w:vAlign w:val="center"/>
          </w:tcPr>
          <w:p w14:paraId="7DF6F4C8" w14:textId="4E447BA8"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Borders>
              <w:bottom w:val="single" w:sz="4" w:space="0" w:color="auto"/>
            </w:tcBorders>
            <w:vAlign w:val="center"/>
          </w:tcPr>
          <w:p w14:paraId="06198D21" w14:textId="2DDA92ED" w:rsidR="00C770F6" w:rsidRPr="00B00436" w:rsidRDefault="0065641D" w:rsidP="005D7AB2">
            <w:pPr>
              <w:spacing w:after="0"/>
              <w:jc w:val="center"/>
              <w:rPr>
                <w:rFonts w:ascii="Times New Roman" w:hAnsi="Times New Roman" w:cs="Times New Roman"/>
                <w:sz w:val="24"/>
                <w:szCs w:val="24"/>
              </w:rPr>
            </w:pPr>
            <w:r>
              <w:rPr>
                <w:rFonts w:ascii="Times New Roman" w:hAnsi="Times New Roman" w:cs="Times New Roman"/>
                <w:sz w:val="24"/>
                <w:szCs w:val="24"/>
              </w:rPr>
              <w:t>.053</w:t>
            </w:r>
          </w:p>
        </w:tc>
      </w:tr>
    </w:tbl>
    <w:p w14:paraId="55CE84A3" w14:textId="49E1E64D" w:rsidR="00C770F6" w:rsidRDefault="00C770F6" w:rsidP="005D7AB2">
      <w:pPr>
        <w:pStyle w:val="Bibliography"/>
        <w:ind w:left="0" w:firstLine="0"/>
        <w:rPr>
          <w:rFonts w:ascii="Times New Roman" w:hAnsi="Times New Roman" w:cs="Times New Roman"/>
          <w:sz w:val="20"/>
          <w:szCs w:val="20"/>
        </w:rPr>
      </w:pPr>
      <w:r w:rsidRPr="00B1793F">
        <w:rPr>
          <w:rFonts w:ascii="Times New Roman" w:hAnsi="Times New Roman" w:cs="Times New Roman"/>
          <w:i/>
          <w:iCs/>
          <w:sz w:val="20"/>
          <w:szCs w:val="20"/>
        </w:rPr>
        <w:t xml:space="preserve">Note. </w:t>
      </w:r>
      <w:r>
        <w:rPr>
          <w:rFonts w:ascii="Times New Roman" w:hAnsi="Times New Roman" w:cs="Times New Roman"/>
          <w:sz w:val="20"/>
          <w:szCs w:val="20"/>
        </w:rPr>
        <w:t xml:space="preserve">For </w:t>
      </w:r>
      <w:r w:rsidR="007473C6">
        <w:rPr>
          <w:rFonts w:ascii="Times New Roman" w:hAnsi="Times New Roman" w:cs="Times New Roman"/>
          <w:sz w:val="20"/>
          <w:szCs w:val="20"/>
        </w:rPr>
        <w:t>ranked importance</w:t>
      </w:r>
      <w:r>
        <w:rPr>
          <w:rFonts w:ascii="Times New Roman" w:hAnsi="Times New Roman" w:cs="Times New Roman"/>
          <w:sz w:val="20"/>
          <w:szCs w:val="20"/>
        </w:rPr>
        <w:t>, 1 represent</w:t>
      </w:r>
      <w:r w:rsidR="00085E9B">
        <w:rPr>
          <w:rFonts w:ascii="Times New Roman" w:hAnsi="Times New Roman" w:cs="Times New Roman"/>
          <w:sz w:val="20"/>
          <w:szCs w:val="20"/>
        </w:rPr>
        <w:t>s</w:t>
      </w:r>
      <w:r>
        <w:rPr>
          <w:rFonts w:ascii="Times New Roman" w:hAnsi="Times New Roman" w:cs="Times New Roman"/>
          <w:sz w:val="20"/>
          <w:szCs w:val="20"/>
        </w:rPr>
        <w:t xml:space="preserve"> the most </w:t>
      </w:r>
      <w:r w:rsidR="007473C6">
        <w:rPr>
          <w:rFonts w:ascii="Times New Roman" w:hAnsi="Times New Roman" w:cs="Times New Roman"/>
          <w:sz w:val="20"/>
          <w:szCs w:val="20"/>
        </w:rPr>
        <w:t xml:space="preserve">important </w:t>
      </w:r>
      <w:r w:rsidR="000762A1">
        <w:rPr>
          <w:rFonts w:ascii="Times New Roman" w:hAnsi="Times New Roman" w:cs="Times New Roman"/>
          <w:sz w:val="20"/>
          <w:szCs w:val="20"/>
        </w:rPr>
        <w:t xml:space="preserve">subprocess </w:t>
      </w:r>
      <w:r w:rsidR="00085E9B">
        <w:rPr>
          <w:rFonts w:ascii="Times New Roman" w:hAnsi="Times New Roman" w:cs="Times New Roman"/>
          <w:sz w:val="20"/>
          <w:szCs w:val="20"/>
        </w:rPr>
        <w:t>for explaining variance in</w:t>
      </w:r>
      <w:r w:rsidR="007473C6">
        <w:rPr>
          <w:rFonts w:ascii="Times New Roman" w:hAnsi="Times New Roman" w:cs="Times New Roman"/>
          <w:sz w:val="20"/>
          <w:szCs w:val="20"/>
        </w:rPr>
        <w:t xml:space="preserve"> the variable </w:t>
      </w:r>
      <w:r w:rsidR="00085E9B">
        <w:rPr>
          <w:rFonts w:ascii="Times New Roman" w:hAnsi="Times New Roman" w:cs="Times New Roman"/>
          <w:sz w:val="20"/>
          <w:szCs w:val="20"/>
        </w:rPr>
        <w:t>listed</w:t>
      </w:r>
      <w:r w:rsidR="007473C6">
        <w:rPr>
          <w:rFonts w:ascii="Times New Roman" w:hAnsi="Times New Roman" w:cs="Times New Roman"/>
          <w:sz w:val="20"/>
          <w:szCs w:val="20"/>
        </w:rPr>
        <w:t xml:space="preserve"> in the column,</w:t>
      </w:r>
      <w:r>
        <w:rPr>
          <w:rFonts w:ascii="Times New Roman" w:hAnsi="Times New Roman" w:cs="Times New Roman"/>
          <w:sz w:val="20"/>
          <w:szCs w:val="20"/>
        </w:rPr>
        <w:t xml:space="preserve"> and 6 represents the least</w:t>
      </w:r>
      <w:r w:rsidR="007473C6">
        <w:rPr>
          <w:rFonts w:ascii="Times New Roman" w:hAnsi="Times New Roman" w:cs="Times New Roman"/>
          <w:sz w:val="20"/>
          <w:szCs w:val="20"/>
        </w:rPr>
        <w:t xml:space="preserve"> important</w:t>
      </w:r>
      <w:r w:rsidR="000762A1">
        <w:rPr>
          <w:rFonts w:ascii="Times New Roman" w:hAnsi="Times New Roman" w:cs="Times New Roman"/>
          <w:sz w:val="20"/>
          <w:szCs w:val="20"/>
        </w:rPr>
        <w:t xml:space="preserve"> subprocess</w:t>
      </w:r>
      <w:r>
        <w:rPr>
          <w:rFonts w:ascii="Times New Roman" w:hAnsi="Times New Roman" w:cs="Times New Roman"/>
          <w:sz w:val="20"/>
          <w:szCs w:val="20"/>
        </w:rPr>
        <w:t>.</w:t>
      </w:r>
    </w:p>
    <w:bookmarkEnd w:id="22"/>
    <w:p w14:paraId="661EA589" w14:textId="77777777" w:rsidR="00FC1CCB" w:rsidRPr="005D7AB2" w:rsidRDefault="00FC1CCB" w:rsidP="005D7AB2">
      <w:pPr>
        <w:pStyle w:val="Bibliography"/>
        <w:rPr>
          <w:rFonts w:ascii="Times New Roman" w:hAnsi="Times New Roman" w:cs="Times New Roman"/>
          <w:sz w:val="24"/>
        </w:rPr>
        <w:sectPr w:rsidR="00FC1CCB" w:rsidRPr="005D7AB2" w:rsidSect="005D7AB2">
          <w:headerReference w:type="default" r:id="rId16"/>
          <w:pgSz w:w="15840" w:h="12240" w:orient="landscape" w:code="1"/>
          <w:pgMar w:top="1440" w:right="1440" w:bottom="1440" w:left="1440" w:header="720" w:footer="720" w:gutter="0"/>
          <w:cols w:space="720"/>
          <w:docGrid w:linePitch="360"/>
        </w:sectPr>
      </w:pPr>
    </w:p>
    <w:bookmarkEnd w:id="21"/>
    <w:p w14:paraId="3A396CFD" w14:textId="6A1448FA" w:rsidR="00753ADF" w:rsidRPr="00AA5E66" w:rsidRDefault="00753ADF" w:rsidP="008B0A87">
      <w:pPr>
        <w:spacing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A</w:t>
      </w:r>
    </w:p>
    <w:p w14:paraId="0FE7E718" w14:textId="5372E64D" w:rsidR="0061792E" w:rsidRDefault="005837FB" w:rsidP="00AA5E66">
      <w:pPr>
        <w:spacing w:line="240" w:lineRule="auto"/>
        <w:contextualSpacing/>
        <w:jc w:val="center"/>
        <w:rPr>
          <w:rFonts w:ascii="Times New Roman" w:hAnsi="Times New Roman" w:cs="Times New Roman"/>
          <w:sz w:val="24"/>
          <w:szCs w:val="24"/>
        </w:rPr>
      </w:pPr>
      <w:r w:rsidRPr="00AA5E66">
        <w:rPr>
          <w:rFonts w:ascii="Times New Roman" w:hAnsi="Times New Roman" w:cs="Times New Roman"/>
          <w:sz w:val="24"/>
          <w:szCs w:val="24"/>
        </w:rPr>
        <w:t>List of</w:t>
      </w:r>
      <w:r>
        <w:rPr>
          <w:rFonts w:ascii="Times New Roman" w:hAnsi="Times New Roman" w:cs="Times New Roman"/>
          <w:sz w:val="24"/>
          <w:szCs w:val="24"/>
        </w:rPr>
        <w:t xml:space="preserve"> </w:t>
      </w:r>
      <w:r w:rsidR="000213DA">
        <w:rPr>
          <w:rFonts w:ascii="Times New Roman" w:hAnsi="Times New Roman" w:cs="Times New Roman"/>
          <w:sz w:val="24"/>
          <w:szCs w:val="24"/>
        </w:rPr>
        <w:t xml:space="preserve">Chosen MPFI </w:t>
      </w:r>
      <w:r>
        <w:rPr>
          <w:rFonts w:ascii="Times New Roman" w:hAnsi="Times New Roman" w:cs="Times New Roman"/>
          <w:sz w:val="24"/>
          <w:szCs w:val="24"/>
        </w:rPr>
        <w:t xml:space="preserve">Items Included </w:t>
      </w:r>
      <w:r w:rsidR="000213DA">
        <w:rPr>
          <w:rFonts w:ascii="Times New Roman" w:hAnsi="Times New Roman" w:cs="Times New Roman"/>
          <w:sz w:val="24"/>
          <w:szCs w:val="24"/>
        </w:rPr>
        <w:t>in EMA Surveys</w:t>
      </w:r>
    </w:p>
    <w:p w14:paraId="12A7592B" w14:textId="77777777" w:rsidR="00B70A4C" w:rsidRDefault="00B70A4C" w:rsidP="00AA5E66">
      <w:pPr>
        <w:spacing w:line="240" w:lineRule="auto"/>
        <w:contextualSpacing/>
        <w:rPr>
          <w:rFonts w:ascii="Times New Roman" w:hAnsi="Times New Roman" w:cs="Times New Roman"/>
          <w:sz w:val="24"/>
          <w:szCs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270"/>
        <w:gridCol w:w="5760"/>
      </w:tblGrid>
      <w:tr w:rsidR="00875A98" w14:paraId="0DE2C0CE" w14:textId="77777777" w:rsidTr="00AA5E66">
        <w:trPr>
          <w:trHeight w:val="153"/>
        </w:trPr>
        <w:tc>
          <w:tcPr>
            <w:tcW w:w="3978" w:type="dxa"/>
            <w:tcBorders>
              <w:top w:val="single" w:sz="4" w:space="0" w:color="auto"/>
              <w:bottom w:val="single" w:sz="4" w:space="0" w:color="auto"/>
            </w:tcBorders>
          </w:tcPr>
          <w:p w14:paraId="797CF5C9" w14:textId="4EA4BB53" w:rsidR="00875A98" w:rsidRDefault="00875A98" w:rsidP="00AA5E66">
            <w:pPr>
              <w:contextualSpacing/>
              <w:jc w:val="center"/>
              <w:rPr>
                <w:rFonts w:ascii="Times New Roman" w:hAnsi="Times New Roman" w:cs="Times New Roman"/>
                <w:sz w:val="24"/>
                <w:szCs w:val="24"/>
              </w:rPr>
            </w:pPr>
            <w:r>
              <w:rPr>
                <w:rFonts w:ascii="Times New Roman" w:hAnsi="Times New Roman" w:cs="Times New Roman"/>
                <w:sz w:val="24"/>
                <w:szCs w:val="24"/>
              </w:rPr>
              <w:t>Psychological Inflexibility Subprocess</w:t>
            </w:r>
          </w:p>
        </w:tc>
        <w:tc>
          <w:tcPr>
            <w:tcW w:w="270" w:type="dxa"/>
            <w:tcBorders>
              <w:top w:val="single" w:sz="4" w:space="0" w:color="auto"/>
              <w:bottom w:val="single" w:sz="4" w:space="0" w:color="auto"/>
            </w:tcBorders>
          </w:tcPr>
          <w:p w14:paraId="523DADA4" w14:textId="1BB551CA" w:rsidR="00875A98" w:rsidRDefault="00875A98" w:rsidP="00AA5E66">
            <w:pPr>
              <w:contextualSpacing/>
              <w:jc w:val="center"/>
              <w:rPr>
                <w:rFonts w:ascii="Times New Roman" w:hAnsi="Times New Roman" w:cs="Times New Roman"/>
                <w:sz w:val="24"/>
                <w:szCs w:val="24"/>
              </w:rPr>
            </w:pPr>
          </w:p>
        </w:tc>
        <w:tc>
          <w:tcPr>
            <w:tcW w:w="5760" w:type="dxa"/>
            <w:tcBorders>
              <w:top w:val="single" w:sz="4" w:space="0" w:color="auto"/>
              <w:bottom w:val="single" w:sz="4" w:space="0" w:color="auto"/>
            </w:tcBorders>
          </w:tcPr>
          <w:p w14:paraId="49EE23E5" w14:textId="2197A911" w:rsidR="00875A98" w:rsidRDefault="00875A98" w:rsidP="00AA5E66">
            <w:pPr>
              <w:contextualSpacing/>
              <w:jc w:val="center"/>
              <w:rPr>
                <w:rFonts w:ascii="Times New Roman" w:hAnsi="Times New Roman" w:cs="Times New Roman"/>
                <w:sz w:val="24"/>
                <w:szCs w:val="24"/>
              </w:rPr>
            </w:pPr>
            <w:r>
              <w:rPr>
                <w:rFonts w:ascii="Times New Roman" w:hAnsi="Times New Roman" w:cs="Times New Roman"/>
                <w:sz w:val="24"/>
                <w:szCs w:val="24"/>
              </w:rPr>
              <w:t>Item</w:t>
            </w:r>
          </w:p>
        </w:tc>
      </w:tr>
      <w:tr w:rsidR="00875A98" w14:paraId="0B1CC564" w14:textId="77777777" w:rsidTr="00AA5E66">
        <w:tc>
          <w:tcPr>
            <w:tcW w:w="3978" w:type="dxa"/>
            <w:tcBorders>
              <w:top w:val="single" w:sz="4" w:space="0" w:color="auto"/>
            </w:tcBorders>
          </w:tcPr>
          <w:p w14:paraId="4D05679A" w14:textId="77777777" w:rsidR="00875A98" w:rsidRDefault="00875A98" w:rsidP="0061792E">
            <w:pPr>
              <w:contextualSpacing/>
              <w:jc w:val="center"/>
              <w:rPr>
                <w:rFonts w:ascii="Times New Roman" w:hAnsi="Times New Roman" w:cs="Times New Roman"/>
                <w:sz w:val="24"/>
                <w:szCs w:val="24"/>
              </w:rPr>
            </w:pPr>
          </w:p>
          <w:p w14:paraId="71B26B5C" w14:textId="37D04C21" w:rsidR="00875A98" w:rsidRDefault="00875A98" w:rsidP="0061792E">
            <w:pPr>
              <w:contextualSpacing/>
              <w:jc w:val="center"/>
              <w:rPr>
                <w:rFonts w:ascii="Times New Roman" w:hAnsi="Times New Roman" w:cs="Times New Roman"/>
                <w:sz w:val="24"/>
                <w:szCs w:val="24"/>
              </w:rPr>
            </w:pPr>
            <w:r>
              <w:rPr>
                <w:rFonts w:ascii="Times New Roman" w:hAnsi="Times New Roman" w:cs="Times New Roman"/>
                <w:sz w:val="24"/>
                <w:szCs w:val="24"/>
              </w:rPr>
              <w:t>Experiential avoidance</w:t>
            </w:r>
          </w:p>
          <w:p w14:paraId="72973344" w14:textId="16345BCC" w:rsidR="00875A98" w:rsidRDefault="00875A98" w:rsidP="00AA5E66">
            <w:pPr>
              <w:contextualSpacing/>
              <w:jc w:val="center"/>
              <w:rPr>
                <w:rFonts w:ascii="Times New Roman" w:hAnsi="Times New Roman" w:cs="Times New Roman"/>
                <w:sz w:val="24"/>
                <w:szCs w:val="24"/>
              </w:rPr>
            </w:pPr>
          </w:p>
        </w:tc>
        <w:tc>
          <w:tcPr>
            <w:tcW w:w="270" w:type="dxa"/>
            <w:tcBorders>
              <w:top w:val="single" w:sz="4" w:space="0" w:color="auto"/>
            </w:tcBorders>
          </w:tcPr>
          <w:p w14:paraId="3764C1E0" w14:textId="6B165450" w:rsidR="00875A98" w:rsidRDefault="00875A98" w:rsidP="00AA5E66">
            <w:pPr>
              <w:contextualSpacing/>
              <w:jc w:val="center"/>
              <w:rPr>
                <w:rFonts w:ascii="Times New Roman" w:hAnsi="Times New Roman" w:cs="Times New Roman"/>
                <w:sz w:val="24"/>
                <w:szCs w:val="24"/>
              </w:rPr>
            </w:pPr>
          </w:p>
        </w:tc>
        <w:tc>
          <w:tcPr>
            <w:tcW w:w="5760" w:type="dxa"/>
            <w:tcBorders>
              <w:top w:val="single" w:sz="4" w:space="0" w:color="auto"/>
            </w:tcBorders>
          </w:tcPr>
          <w:p w14:paraId="61E5DCAE" w14:textId="77777777" w:rsidR="00875A98" w:rsidRDefault="00875A98" w:rsidP="0061792E">
            <w:pPr>
              <w:contextualSpacing/>
              <w:jc w:val="center"/>
              <w:rPr>
                <w:rFonts w:ascii="Times New Roman" w:hAnsi="Times New Roman" w:cs="Times New Roman"/>
                <w:sz w:val="24"/>
                <w:szCs w:val="24"/>
              </w:rPr>
            </w:pPr>
          </w:p>
          <w:p w14:paraId="3F303339" w14:textId="300F9C24" w:rsidR="00875A98" w:rsidRDefault="00875A98" w:rsidP="0061792E">
            <w:pPr>
              <w:contextualSpacing/>
              <w:jc w:val="center"/>
              <w:rPr>
                <w:rFonts w:ascii="Times New Roman" w:hAnsi="Times New Roman" w:cs="Times New Roman"/>
                <w:sz w:val="24"/>
                <w:szCs w:val="24"/>
              </w:rPr>
            </w:pPr>
            <w:r w:rsidRPr="0061792E">
              <w:rPr>
                <w:rFonts w:ascii="Times New Roman" w:hAnsi="Times New Roman" w:cs="Times New Roman"/>
                <w:sz w:val="24"/>
                <w:szCs w:val="24"/>
              </w:rPr>
              <w:t>I tried to distract myself when I felt unpleasant emotions</w:t>
            </w:r>
          </w:p>
          <w:p w14:paraId="2D96BEA7" w14:textId="63D360AA" w:rsidR="00875A98" w:rsidRDefault="00875A98" w:rsidP="00AA5E66">
            <w:pPr>
              <w:contextualSpacing/>
              <w:jc w:val="center"/>
              <w:rPr>
                <w:rFonts w:ascii="Times New Roman" w:hAnsi="Times New Roman" w:cs="Times New Roman"/>
                <w:sz w:val="24"/>
                <w:szCs w:val="24"/>
              </w:rPr>
            </w:pPr>
          </w:p>
        </w:tc>
      </w:tr>
      <w:tr w:rsidR="00875A98" w14:paraId="0536D285" w14:textId="77777777" w:rsidTr="00AA5E66">
        <w:tc>
          <w:tcPr>
            <w:tcW w:w="3978" w:type="dxa"/>
          </w:tcPr>
          <w:p w14:paraId="3F004AB7" w14:textId="77777777" w:rsidR="00875A98" w:rsidRDefault="00875A98" w:rsidP="0061792E">
            <w:pPr>
              <w:contextualSpacing/>
              <w:jc w:val="center"/>
              <w:rPr>
                <w:rFonts w:ascii="Times New Roman" w:hAnsi="Times New Roman" w:cs="Times New Roman"/>
                <w:sz w:val="24"/>
                <w:szCs w:val="24"/>
              </w:rPr>
            </w:pPr>
            <w:r>
              <w:rPr>
                <w:rFonts w:ascii="Times New Roman" w:hAnsi="Times New Roman" w:cs="Times New Roman"/>
                <w:sz w:val="24"/>
                <w:szCs w:val="24"/>
              </w:rPr>
              <w:t>Fusion</w:t>
            </w:r>
          </w:p>
          <w:p w14:paraId="69CD540F" w14:textId="05C05818" w:rsidR="00875A98" w:rsidRDefault="00875A98" w:rsidP="00AA5E66">
            <w:pPr>
              <w:contextualSpacing/>
              <w:jc w:val="center"/>
              <w:rPr>
                <w:rFonts w:ascii="Times New Roman" w:hAnsi="Times New Roman" w:cs="Times New Roman"/>
                <w:sz w:val="24"/>
                <w:szCs w:val="24"/>
              </w:rPr>
            </w:pPr>
          </w:p>
        </w:tc>
        <w:tc>
          <w:tcPr>
            <w:tcW w:w="270" w:type="dxa"/>
          </w:tcPr>
          <w:p w14:paraId="3DABE051" w14:textId="609ED4FD" w:rsidR="00875A98" w:rsidRDefault="00875A98" w:rsidP="00AA5E66">
            <w:pPr>
              <w:contextualSpacing/>
              <w:jc w:val="center"/>
              <w:rPr>
                <w:rFonts w:ascii="Times New Roman" w:hAnsi="Times New Roman" w:cs="Times New Roman"/>
                <w:sz w:val="24"/>
                <w:szCs w:val="24"/>
              </w:rPr>
            </w:pPr>
          </w:p>
        </w:tc>
        <w:tc>
          <w:tcPr>
            <w:tcW w:w="5760" w:type="dxa"/>
          </w:tcPr>
          <w:p w14:paraId="30D8601F" w14:textId="77777777" w:rsidR="00875A98" w:rsidRDefault="00875A98" w:rsidP="0061792E">
            <w:pPr>
              <w:contextualSpacing/>
              <w:jc w:val="center"/>
              <w:rPr>
                <w:rFonts w:ascii="Times New Roman" w:hAnsi="Times New Roman" w:cs="Times New Roman"/>
                <w:sz w:val="24"/>
                <w:szCs w:val="24"/>
              </w:rPr>
            </w:pPr>
            <w:r w:rsidRPr="0061792E">
              <w:rPr>
                <w:rFonts w:ascii="Times New Roman" w:hAnsi="Times New Roman" w:cs="Times New Roman"/>
                <w:sz w:val="24"/>
                <w:szCs w:val="24"/>
              </w:rPr>
              <w:t>Distressing thoughts tended to spin around in my mind like a broken record</w:t>
            </w:r>
          </w:p>
          <w:p w14:paraId="051EAF46" w14:textId="68020721" w:rsidR="00875A98" w:rsidRDefault="00875A98" w:rsidP="00AA5E66">
            <w:pPr>
              <w:contextualSpacing/>
              <w:jc w:val="center"/>
              <w:rPr>
                <w:rFonts w:ascii="Times New Roman" w:hAnsi="Times New Roman" w:cs="Times New Roman"/>
                <w:sz w:val="24"/>
                <w:szCs w:val="24"/>
              </w:rPr>
            </w:pPr>
          </w:p>
        </w:tc>
      </w:tr>
      <w:tr w:rsidR="00875A98" w14:paraId="14A566AC" w14:textId="77777777" w:rsidTr="00AA5E66">
        <w:tc>
          <w:tcPr>
            <w:tcW w:w="3978" w:type="dxa"/>
          </w:tcPr>
          <w:p w14:paraId="7EDDA0FA" w14:textId="77777777" w:rsidR="00875A98" w:rsidRDefault="00875A98" w:rsidP="0061792E">
            <w:pPr>
              <w:contextualSpacing/>
              <w:jc w:val="center"/>
              <w:rPr>
                <w:rFonts w:ascii="Times New Roman" w:hAnsi="Times New Roman" w:cs="Times New Roman"/>
                <w:sz w:val="24"/>
                <w:szCs w:val="24"/>
              </w:rPr>
            </w:pPr>
            <w:r>
              <w:rPr>
                <w:rFonts w:ascii="Times New Roman" w:hAnsi="Times New Roman" w:cs="Times New Roman"/>
                <w:sz w:val="24"/>
                <w:szCs w:val="24"/>
              </w:rPr>
              <w:t>Present moment awareness</w:t>
            </w:r>
          </w:p>
          <w:p w14:paraId="2336F3BD" w14:textId="5A9AC753" w:rsidR="00875A98" w:rsidRDefault="00875A98" w:rsidP="00AA5E66">
            <w:pPr>
              <w:contextualSpacing/>
              <w:jc w:val="center"/>
              <w:rPr>
                <w:rFonts w:ascii="Times New Roman" w:hAnsi="Times New Roman" w:cs="Times New Roman"/>
                <w:sz w:val="24"/>
                <w:szCs w:val="24"/>
              </w:rPr>
            </w:pPr>
          </w:p>
        </w:tc>
        <w:tc>
          <w:tcPr>
            <w:tcW w:w="270" w:type="dxa"/>
          </w:tcPr>
          <w:p w14:paraId="1A1CDF17" w14:textId="547697DF" w:rsidR="00875A98" w:rsidRDefault="00875A98" w:rsidP="00AA5E66">
            <w:pPr>
              <w:contextualSpacing/>
              <w:jc w:val="center"/>
              <w:rPr>
                <w:rFonts w:ascii="Times New Roman" w:hAnsi="Times New Roman" w:cs="Times New Roman"/>
                <w:sz w:val="24"/>
                <w:szCs w:val="24"/>
              </w:rPr>
            </w:pPr>
          </w:p>
        </w:tc>
        <w:tc>
          <w:tcPr>
            <w:tcW w:w="5760" w:type="dxa"/>
          </w:tcPr>
          <w:p w14:paraId="1F9A8A43" w14:textId="77777777" w:rsidR="00875A98" w:rsidRDefault="00875A98" w:rsidP="0061792E">
            <w:pPr>
              <w:contextualSpacing/>
              <w:jc w:val="center"/>
              <w:rPr>
                <w:rFonts w:ascii="Times New Roman" w:hAnsi="Times New Roman" w:cs="Times New Roman"/>
                <w:sz w:val="24"/>
                <w:szCs w:val="24"/>
              </w:rPr>
            </w:pPr>
            <w:r w:rsidRPr="0061792E">
              <w:rPr>
                <w:rFonts w:ascii="Times New Roman" w:hAnsi="Times New Roman" w:cs="Times New Roman"/>
                <w:sz w:val="24"/>
                <w:szCs w:val="24"/>
              </w:rPr>
              <w:t>I did most things on “automatic” with little awareness of what I was doing</w:t>
            </w:r>
          </w:p>
          <w:p w14:paraId="0E314EB6" w14:textId="55119C00" w:rsidR="00875A98" w:rsidRDefault="00875A98" w:rsidP="00AA5E66">
            <w:pPr>
              <w:contextualSpacing/>
              <w:jc w:val="center"/>
              <w:rPr>
                <w:rFonts w:ascii="Times New Roman" w:hAnsi="Times New Roman" w:cs="Times New Roman"/>
                <w:sz w:val="24"/>
                <w:szCs w:val="24"/>
              </w:rPr>
            </w:pPr>
          </w:p>
        </w:tc>
      </w:tr>
      <w:tr w:rsidR="00875A98" w14:paraId="15AF0806" w14:textId="77777777" w:rsidTr="00AA5E66">
        <w:tc>
          <w:tcPr>
            <w:tcW w:w="3978" w:type="dxa"/>
          </w:tcPr>
          <w:p w14:paraId="768C0459" w14:textId="77777777" w:rsidR="00875A98" w:rsidRDefault="00875A98" w:rsidP="0061792E">
            <w:pPr>
              <w:contextualSpacing/>
              <w:jc w:val="center"/>
              <w:rPr>
                <w:rFonts w:ascii="Times New Roman" w:hAnsi="Times New Roman" w:cs="Times New Roman"/>
                <w:sz w:val="24"/>
                <w:szCs w:val="24"/>
              </w:rPr>
            </w:pPr>
            <w:r>
              <w:rPr>
                <w:rFonts w:ascii="Times New Roman" w:hAnsi="Times New Roman" w:cs="Times New Roman"/>
                <w:sz w:val="24"/>
                <w:szCs w:val="24"/>
              </w:rPr>
              <w:t>Self-as-content</w:t>
            </w:r>
          </w:p>
          <w:p w14:paraId="2860A40F" w14:textId="494BA880" w:rsidR="00875A98" w:rsidRDefault="00875A98" w:rsidP="00AA5E66">
            <w:pPr>
              <w:contextualSpacing/>
              <w:jc w:val="center"/>
              <w:rPr>
                <w:rFonts w:ascii="Times New Roman" w:hAnsi="Times New Roman" w:cs="Times New Roman"/>
                <w:sz w:val="24"/>
                <w:szCs w:val="24"/>
              </w:rPr>
            </w:pPr>
          </w:p>
        </w:tc>
        <w:tc>
          <w:tcPr>
            <w:tcW w:w="270" w:type="dxa"/>
          </w:tcPr>
          <w:p w14:paraId="0C56F132" w14:textId="6463350F" w:rsidR="00875A98" w:rsidRDefault="00875A98" w:rsidP="00AA5E66">
            <w:pPr>
              <w:contextualSpacing/>
              <w:jc w:val="center"/>
              <w:rPr>
                <w:rFonts w:ascii="Times New Roman" w:hAnsi="Times New Roman" w:cs="Times New Roman"/>
                <w:sz w:val="24"/>
                <w:szCs w:val="24"/>
              </w:rPr>
            </w:pPr>
          </w:p>
        </w:tc>
        <w:tc>
          <w:tcPr>
            <w:tcW w:w="5760" w:type="dxa"/>
          </w:tcPr>
          <w:p w14:paraId="26BE1291" w14:textId="77777777" w:rsidR="00875A98" w:rsidRDefault="00875A98" w:rsidP="0061792E">
            <w:pPr>
              <w:contextualSpacing/>
              <w:jc w:val="center"/>
              <w:rPr>
                <w:rFonts w:ascii="Times New Roman" w:hAnsi="Times New Roman" w:cs="Times New Roman"/>
                <w:sz w:val="24"/>
                <w:szCs w:val="24"/>
              </w:rPr>
            </w:pPr>
            <w:r w:rsidRPr="0061792E">
              <w:rPr>
                <w:rFonts w:ascii="Times New Roman" w:hAnsi="Times New Roman" w:cs="Times New Roman"/>
                <w:sz w:val="24"/>
                <w:szCs w:val="24"/>
              </w:rPr>
              <w:t>I thought some of my emotions were bad or inappropriate and I shouldn’t feel them</w:t>
            </w:r>
          </w:p>
          <w:p w14:paraId="1E82A98B" w14:textId="7FA637F8" w:rsidR="00875A98" w:rsidRDefault="00875A98" w:rsidP="00AA5E66">
            <w:pPr>
              <w:contextualSpacing/>
              <w:jc w:val="center"/>
              <w:rPr>
                <w:rFonts w:ascii="Times New Roman" w:hAnsi="Times New Roman" w:cs="Times New Roman"/>
                <w:sz w:val="24"/>
                <w:szCs w:val="24"/>
              </w:rPr>
            </w:pPr>
          </w:p>
        </w:tc>
      </w:tr>
      <w:tr w:rsidR="00875A98" w14:paraId="0F927DD1" w14:textId="77777777" w:rsidTr="00AA5E66">
        <w:tc>
          <w:tcPr>
            <w:tcW w:w="3978" w:type="dxa"/>
          </w:tcPr>
          <w:p w14:paraId="640E6279" w14:textId="77777777" w:rsidR="00875A98" w:rsidRDefault="00875A98" w:rsidP="0061792E">
            <w:pPr>
              <w:contextualSpacing/>
              <w:jc w:val="center"/>
              <w:rPr>
                <w:rFonts w:ascii="Times New Roman" w:hAnsi="Times New Roman" w:cs="Times New Roman"/>
                <w:sz w:val="24"/>
                <w:szCs w:val="24"/>
              </w:rPr>
            </w:pPr>
            <w:r>
              <w:rPr>
                <w:rFonts w:ascii="Times New Roman" w:hAnsi="Times New Roman" w:cs="Times New Roman"/>
                <w:sz w:val="24"/>
                <w:szCs w:val="24"/>
              </w:rPr>
              <w:t>Lack of contact with values</w:t>
            </w:r>
          </w:p>
          <w:p w14:paraId="76D38F70" w14:textId="2778E5A3" w:rsidR="00875A98" w:rsidRDefault="00875A98" w:rsidP="00AA5E66">
            <w:pPr>
              <w:contextualSpacing/>
              <w:jc w:val="center"/>
              <w:rPr>
                <w:rFonts w:ascii="Times New Roman" w:hAnsi="Times New Roman" w:cs="Times New Roman"/>
                <w:sz w:val="24"/>
                <w:szCs w:val="24"/>
              </w:rPr>
            </w:pPr>
          </w:p>
        </w:tc>
        <w:tc>
          <w:tcPr>
            <w:tcW w:w="270" w:type="dxa"/>
          </w:tcPr>
          <w:p w14:paraId="1F701112" w14:textId="4ACADDF9" w:rsidR="00875A98" w:rsidRDefault="00875A98" w:rsidP="00AA5E66">
            <w:pPr>
              <w:contextualSpacing/>
              <w:jc w:val="center"/>
              <w:rPr>
                <w:rFonts w:ascii="Times New Roman" w:hAnsi="Times New Roman" w:cs="Times New Roman"/>
                <w:sz w:val="24"/>
                <w:szCs w:val="24"/>
              </w:rPr>
            </w:pPr>
          </w:p>
        </w:tc>
        <w:tc>
          <w:tcPr>
            <w:tcW w:w="5760" w:type="dxa"/>
          </w:tcPr>
          <w:p w14:paraId="7EDFE45E" w14:textId="77777777" w:rsidR="00875A98" w:rsidRDefault="00875A98" w:rsidP="0061792E">
            <w:pPr>
              <w:contextualSpacing/>
              <w:jc w:val="center"/>
              <w:rPr>
                <w:rFonts w:ascii="Times New Roman" w:hAnsi="Times New Roman" w:cs="Times New Roman"/>
                <w:sz w:val="24"/>
                <w:szCs w:val="24"/>
              </w:rPr>
            </w:pPr>
            <w:r w:rsidRPr="0061792E">
              <w:rPr>
                <w:rFonts w:ascii="Times New Roman" w:hAnsi="Times New Roman" w:cs="Times New Roman"/>
                <w:sz w:val="24"/>
                <w:szCs w:val="24"/>
              </w:rPr>
              <w:t>My priorities and values often fell by the wayside</w:t>
            </w:r>
          </w:p>
          <w:p w14:paraId="2D32C3E9" w14:textId="1976D541" w:rsidR="00875A98" w:rsidRDefault="00875A98" w:rsidP="00AA5E66">
            <w:pPr>
              <w:contextualSpacing/>
              <w:jc w:val="center"/>
              <w:rPr>
                <w:rFonts w:ascii="Times New Roman" w:hAnsi="Times New Roman" w:cs="Times New Roman"/>
                <w:sz w:val="24"/>
                <w:szCs w:val="24"/>
              </w:rPr>
            </w:pPr>
          </w:p>
        </w:tc>
      </w:tr>
      <w:tr w:rsidR="00875A98" w14:paraId="0AAB14BC" w14:textId="77777777" w:rsidTr="00AA5E66">
        <w:trPr>
          <w:trHeight w:val="80"/>
        </w:trPr>
        <w:tc>
          <w:tcPr>
            <w:tcW w:w="3978" w:type="dxa"/>
          </w:tcPr>
          <w:p w14:paraId="5FB2E2A7" w14:textId="77777777" w:rsidR="00875A98" w:rsidRDefault="00875A98" w:rsidP="0061792E">
            <w:pPr>
              <w:contextualSpacing/>
              <w:jc w:val="center"/>
              <w:rPr>
                <w:rFonts w:ascii="Times New Roman" w:hAnsi="Times New Roman" w:cs="Times New Roman"/>
                <w:sz w:val="24"/>
                <w:szCs w:val="24"/>
              </w:rPr>
            </w:pPr>
            <w:r>
              <w:rPr>
                <w:rFonts w:ascii="Times New Roman" w:hAnsi="Times New Roman" w:cs="Times New Roman"/>
                <w:sz w:val="24"/>
                <w:szCs w:val="24"/>
              </w:rPr>
              <w:t>Inaction</w:t>
            </w:r>
          </w:p>
          <w:p w14:paraId="01F168F0" w14:textId="0311DF5F" w:rsidR="00875A98" w:rsidRDefault="00875A98" w:rsidP="00AA5E66">
            <w:pPr>
              <w:contextualSpacing/>
              <w:jc w:val="center"/>
              <w:rPr>
                <w:rFonts w:ascii="Times New Roman" w:hAnsi="Times New Roman" w:cs="Times New Roman"/>
                <w:sz w:val="24"/>
                <w:szCs w:val="24"/>
              </w:rPr>
            </w:pPr>
          </w:p>
        </w:tc>
        <w:tc>
          <w:tcPr>
            <w:tcW w:w="270" w:type="dxa"/>
          </w:tcPr>
          <w:p w14:paraId="5810DB8C" w14:textId="516B0BDB" w:rsidR="00875A98" w:rsidRDefault="00875A98" w:rsidP="00AA5E66">
            <w:pPr>
              <w:contextualSpacing/>
              <w:jc w:val="center"/>
              <w:rPr>
                <w:rFonts w:ascii="Times New Roman" w:hAnsi="Times New Roman" w:cs="Times New Roman"/>
                <w:sz w:val="24"/>
                <w:szCs w:val="24"/>
              </w:rPr>
            </w:pPr>
          </w:p>
        </w:tc>
        <w:tc>
          <w:tcPr>
            <w:tcW w:w="5760" w:type="dxa"/>
          </w:tcPr>
          <w:p w14:paraId="25536088" w14:textId="5FC619F8" w:rsidR="00875A98" w:rsidRDefault="00875A98" w:rsidP="00AA5E66">
            <w:pPr>
              <w:contextualSpacing/>
              <w:jc w:val="center"/>
              <w:rPr>
                <w:rFonts w:ascii="Times New Roman" w:hAnsi="Times New Roman" w:cs="Times New Roman"/>
                <w:sz w:val="24"/>
                <w:szCs w:val="24"/>
              </w:rPr>
            </w:pPr>
            <w:r w:rsidRPr="0061792E">
              <w:rPr>
                <w:rFonts w:ascii="Times New Roman" w:hAnsi="Times New Roman" w:cs="Times New Roman"/>
                <w:sz w:val="24"/>
                <w:szCs w:val="24"/>
              </w:rPr>
              <w:t>Negative feelings often trapped me in inaction</w:t>
            </w:r>
          </w:p>
        </w:tc>
      </w:tr>
      <w:bookmarkEnd w:id="20"/>
    </w:tbl>
    <w:p w14:paraId="7127F3EF" w14:textId="6F04EC7A" w:rsidR="005837FB" w:rsidRPr="00AA5E66" w:rsidRDefault="005837FB" w:rsidP="00AA5E66">
      <w:pPr>
        <w:spacing w:line="480" w:lineRule="auto"/>
        <w:contextualSpacing/>
        <w:rPr>
          <w:rFonts w:ascii="Times New Roman" w:hAnsi="Times New Roman" w:cs="Times New Roman"/>
          <w:sz w:val="24"/>
          <w:szCs w:val="24"/>
        </w:rPr>
      </w:pPr>
    </w:p>
    <w:sectPr w:rsidR="005837FB" w:rsidRPr="00AA5E66" w:rsidSect="008B0A87">
      <w:head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1D0C" w14:textId="77777777" w:rsidR="004E5F9A" w:rsidRDefault="004E5F9A">
      <w:pPr>
        <w:spacing w:after="0" w:line="240" w:lineRule="auto"/>
      </w:pPr>
      <w:r>
        <w:separator/>
      </w:r>
    </w:p>
  </w:endnote>
  <w:endnote w:type="continuationSeparator" w:id="0">
    <w:p w14:paraId="31C8322E" w14:textId="77777777" w:rsidR="004E5F9A" w:rsidRDefault="004E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8219" w14:textId="77777777" w:rsidR="004E5F9A" w:rsidRDefault="004E5F9A">
      <w:pPr>
        <w:spacing w:after="0" w:line="240" w:lineRule="auto"/>
      </w:pPr>
      <w:r>
        <w:separator/>
      </w:r>
    </w:p>
  </w:footnote>
  <w:footnote w:type="continuationSeparator" w:id="0">
    <w:p w14:paraId="3E54B799" w14:textId="77777777" w:rsidR="004E5F9A" w:rsidRDefault="004E5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819341"/>
      <w:docPartObj>
        <w:docPartGallery w:val="Page Numbers (Top of Page)"/>
        <w:docPartUnique/>
      </w:docPartObj>
    </w:sdtPr>
    <w:sdtEndPr>
      <w:rPr>
        <w:noProof/>
      </w:rPr>
    </w:sdtEndPr>
    <w:sdtContent>
      <w:p w14:paraId="522A403F" w14:textId="1BB61D1B" w:rsidR="004B294A" w:rsidRPr="009B1C5D" w:rsidRDefault="004B294A" w:rsidP="006353F6">
        <w:pPr>
          <w:pStyle w:val="Header"/>
        </w:pPr>
        <w:r>
          <w:t>DISENTANGLING PSYCHOLOGICAL INFLEXIBILITY</w:t>
        </w:r>
        <w:r>
          <w:tab/>
        </w: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503777"/>
      <w:docPartObj>
        <w:docPartGallery w:val="Page Numbers (Top of Page)"/>
        <w:docPartUnique/>
      </w:docPartObj>
    </w:sdtPr>
    <w:sdtEndPr>
      <w:rPr>
        <w:noProof/>
      </w:rPr>
    </w:sdtEndPr>
    <w:sdtContent>
      <w:p w14:paraId="5B140FC6" w14:textId="3EB4D99A" w:rsidR="004B294A" w:rsidRDefault="004B294A">
        <w:pPr>
          <w:pStyle w:val="Header"/>
        </w:pPr>
        <w:r>
          <w:t>EXAMINING DAILY PATTERNS OF PSYCHOLOGICAL FLEXIBILITY</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2BAE0210" w14:textId="77777777" w:rsidR="004B294A" w:rsidRPr="00231912" w:rsidRDefault="004B294A" w:rsidP="00635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305704"/>
      <w:docPartObj>
        <w:docPartGallery w:val="Page Numbers (Top of Page)"/>
        <w:docPartUnique/>
      </w:docPartObj>
    </w:sdtPr>
    <w:sdtEndPr>
      <w:rPr>
        <w:noProof/>
      </w:rPr>
    </w:sdtEndPr>
    <w:sdtContent>
      <w:p w14:paraId="781CEF50" w14:textId="65D66F75" w:rsidR="004B294A" w:rsidRPr="009B1C5D" w:rsidRDefault="00C05C05" w:rsidP="006353F6">
        <w:pPr>
          <w:pStyle w:val="Header"/>
        </w:pPr>
        <w:r>
          <w:t>DISENTANGLING PSYCHOLOGICAL INFLEXIBILITY</w:t>
        </w:r>
        <w:r w:rsidR="004B294A">
          <w:tab/>
        </w:r>
        <w:r w:rsidR="004B294A">
          <w:fldChar w:fldCharType="begin"/>
        </w:r>
        <w:r w:rsidR="004B294A">
          <w:instrText xml:space="preserve"> PAGE   \* MERGEFORMAT </w:instrText>
        </w:r>
        <w:r w:rsidR="004B294A">
          <w:fldChar w:fldCharType="separate"/>
        </w:r>
        <w:r w:rsidR="004B294A">
          <w:rPr>
            <w:noProof/>
          </w:rPr>
          <w:t>2</w:t>
        </w:r>
        <w:r w:rsidR="004B294A">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572174"/>
      <w:docPartObj>
        <w:docPartGallery w:val="Page Numbers (Top of Page)"/>
        <w:docPartUnique/>
      </w:docPartObj>
    </w:sdtPr>
    <w:sdtEndPr>
      <w:rPr>
        <w:noProof/>
      </w:rPr>
    </w:sdtEndPr>
    <w:sdtContent>
      <w:p w14:paraId="236543BA" w14:textId="77777777" w:rsidR="004B294A" w:rsidRDefault="004B294A">
        <w:pPr>
          <w:pStyle w:val="Header"/>
        </w:pPr>
        <w:r>
          <w:t xml:space="preserve">PEER COACHING FOR ADHERENCE TO ONLINE SELF-HELP </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7EE4028B" w14:textId="77777777" w:rsidR="004B294A" w:rsidRPr="00231912" w:rsidRDefault="004B294A" w:rsidP="006353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531628"/>
      <w:docPartObj>
        <w:docPartGallery w:val="Page Numbers (Top of Page)"/>
        <w:docPartUnique/>
      </w:docPartObj>
    </w:sdtPr>
    <w:sdtEndPr>
      <w:rPr>
        <w:noProof/>
      </w:rPr>
    </w:sdtEndPr>
    <w:sdtContent>
      <w:p w14:paraId="59227873" w14:textId="77777777" w:rsidR="00FF3999" w:rsidRDefault="00FF3999">
        <w:pPr>
          <w:pStyle w:val="Header"/>
        </w:pPr>
        <w:r>
          <w:t>DISENTANGLING PSYCHOLOGICAL INFLEXIBILITY</w:t>
        </w:r>
        <w:r>
          <w:tab/>
        </w:r>
        <w:r>
          <w:fldChar w:fldCharType="begin"/>
        </w:r>
        <w:r>
          <w:instrText xml:space="preserve"> PAGE   \* MERGEFORMAT </w:instrText>
        </w:r>
        <w:r>
          <w:fldChar w:fldCharType="separate"/>
        </w:r>
        <w:r>
          <w:rPr>
            <w:noProof/>
          </w:rPr>
          <w:t>2</w:t>
        </w:r>
        <w:r>
          <w:rPr>
            <w:noProof/>
          </w:rPr>
          <w:fldChar w:fldCharType="end"/>
        </w:r>
      </w:p>
    </w:sdtContent>
  </w:sdt>
  <w:p w14:paraId="1A73B736" w14:textId="77777777" w:rsidR="00FF3999" w:rsidRPr="009B1C5D" w:rsidRDefault="00FF3999" w:rsidP="006353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104626"/>
      <w:docPartObj>
        <w:docPartGallery w:val="Page Numbers (Top of Page)"/>
        <w:docPartUnique/>
      </w:docPartObj>
    </w:sdtPr>
    <w:sdtEndPr>
      <w:rPr>
        <w:noProof/>
      </w:rPr>
    </w:sdtEndPr>
    <w:sdtContent>
      <w:p w14:paraId="43EC75EF" w14:textId="77777777" w:rsidR="00FF3999" w:rsidRDefault="00FF3999">
        <w:pPr>
          <w:pStyle w:val="Header"/>
        </w:pPr>
        <w:r>
          <w:t xml:space="preserve">DISENTANGLING PSYCHOLOGICAL INFLEXIBILITY </w:t>
        </w:r>
        <w:r>
          <w:tab/>
        </w:r>
        <w:r>
          <w:fldChar w:fldCharType="begin"/>
        </w:r>
        <w:r>
          <w:instrText xml:space="preserve"> PAGE   \* MERGEFORMAT </w:instrText>
        </w:r>
        <w:r>
          <w:fldChar w:fldCharType="separate"/>
        </w:r>
        <w:r>
          <w:rPr>
            <w:noProof/>
          </w:rPr>
          <w:t>2</w:t>
        </w:r>
        <w:r>
          <w:rPr>
            <w:noProof/>
          </w:rPr>
          <w:fldChar w:fldCharType="end"/>
        </w:r>
      </w:p>
    </w:sdtContent>
  </w:sdt>
  <w:p w14:paraId="617529A3" w14:textId="77777777" w:rsidR="00FF3999" w:rsidRPr="00231912" w:rsidRDefault="00FF3999" w:rsidP="006353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829729"/>
      <w:docPartObj>
        <w:docPartGallery w:val="Page Numbers (Top of Page)"/>
        <w:docPartUnique/>
      </w:docPartObj>
    </w:sdtPr>
    <w:sdtEndPr>
      <w:rPr>
        <w:noProof/>
      </w:rPr>
    </w:sdtEndPr>
    <w:sdtContent>
      <w:p w14:paraId="4355EC48" w14:textId="763FEC7E" w:rsidR="00417098" w:rsidRDefault="00417098">
        <w:pPr>
          <w:pStyle w:val="Header"/>
        </w:pPr>
        <w:r>
          <w:t xml:space="preserve">DISENTANGLING PSYCHOLOGICAL INFLEXIBILITY </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5256623E" w14:textId="77777777" w:rsidR="00417098" w:rsidRPr="00231912" w:rsidRDefault="00417098" w:rsidP="006353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27263"/>
      <w:docPartObj>
        <w:docPartGallery w:val="Page Numbers (Top of Page)"/>
        <w:docPartUnique/>
      </w:docPartObj>
    </w:sdtPr>
    <w:sdtEndPr>
      <w:rPr>
        <w:noProof/>
      </w:rPr>
    </w:sdtEndPr>
    <w:sdtContent>
      <w:p w14:paraId="37332D5F" w14:textId="0C84CE29" w:rsidR="00B806C9" w:rsidRPr="009B1C5D" w:rsidRDefault="00417098" w:rsidP="006353F6">
        <w:pPr>
          <w:pStyle w:val="Header"/>
        </w:pPr>
        <w:r>
          <w:t>DISENTANGLING PSYCHOLOGICAL INFLEXIBILITY</w:t>
        </w:r>
        <w:r w:rsidR="00B806C9">
          <w:tab/>
        </w:r>
        <w:r>
          <w:tab/>
        </w:r>
        <w:r>
          <w:tab/>
        </w:r>
        <w:r>
          <w:tab/>
        </w:r>
        <w:r>
          <w:tab/>
        </w:r>
        <w:r w:rsidR="00B806C9">
          <w:fldChar w:fldCharType="begin"/>
        </w:r>
        <w:r w:rsidR="00B806C9">
          <w:instrText xml:space="preserve"> PAGE   \* MERGEFORMAT </w:instrText>
        </w:r>
        <w:r w:rsidR="00B806C9">
          <w:fldChar w:fldCharType="separate"/>
        </w:r>
        <w:r w:rsidR="00B806C9">
          <w:rPr>
            <w:noProof/>
          </w:rPr>
          <w:t>2</w:t>
        </w:r>
        <w:r w:rsidR="00B806C9">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342602"/>
      <w:docPartObj>
        <w:docPartGallery w:val="Page Numbers (Top of Page)"/>
        <w:docPartUnique/>
      </w:docPartObj>
    </w:sdtPr>
    <w:sdtEndPr>
      <w:rPr>
        <w:noProof/>
      </w:rPr>
    </w:sdtEndPr>
    <w:sdtContent>
      <w:p w14:paraId="01584CBC" w14:textId="15F7D57D" w:rsidR="00417098" w:rsidRPr="009B1C5D" w:rsidRDefault="00417098" w:rsidP="006353F6">
        <w:pPr>
          <w:pStyle w:val="Header"/>
        </w:pPr>
        <w:r>
          <w:t>DISENTANGLING PSYCHOLOGICAL INFLEXIBILITY</w:t>
        </w:r>
        <w:r>
          <w:tab/>
        </w: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95E"/>
    <w:multiLevelType w:val="hybridMultilevel"/>
    <w:tmpl w:val="EEEE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51CE9"/>
    <w:multiLevelType w:val="hybridMultilevel"/>
    <w:tmpl w:val="9200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375CD"/>
    <w:multiLevelType w:val="hybridMultilevel"/>
    <w:tmpl w:val="0314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F54DA"/>
    <w:multiLevelType w:val="hybridMultilevel"/>
    <w:tmpl w:val="0A4A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93E66"/>
    <w:multiLevelType w:val="hybridMultilevel"/>
    <w:tmpl w:val="33164F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060B41"/>
    <w:multiLevelType w:val="hybridMultilevel"/>
    <w:tmpl w:val="97C60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24E0C"/>
    <w:multiLevelType w:val="hybridMultilevel"/>
    <w:tmpl w:val="FB580260"/>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B040DD"/>
    <w:multiLevelType w:val="hybridMultilevel"/>
    <w:tmpl w:val="E89097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15278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1718446">
    <w:abstractNumId w:val="6"/>
  </w:num>
  <w:num w:numId="3" w16cid:durableId="892930523">
    <w:abstractNumId w:val="3"/>
  </w:num>
  <w:num w:numId="4" w16cid:durableId="1360744687">
    <w:abstractNumId w:val="5"/>
  </w:num>
  <w:num w:numId="5" w16cid:durableId="19017091">
    <w:abstractNumId w:val="7"/>
  </w:num>
  <w:num w:numId="6" w16cid:durableId="1391342708">
    <w:abstractNumId w:val="4"/>
  </w:num>
  <w:num w:numId="7" w16cid:durableId="2011249236">
    <w:abstractNumId w:val="0"/>
  </w:num>
  <w:num w:numId="8" w16cid:durableId="1374772203">
    <w:abstractNumId w:val="1"/>
  </w:num>
  <w:num w:numId="9" w16cid:durableId="650526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x09rsxn55at1e0ft2xdee500prdssrfv0r&quot;&gt;library_kklimczak&lt;record-ids&gt;&lt;item&gt;78&lt;/item&gt;&lt;/record-ids&gt;&lt;/item&gt;&lt;/Libraries&gt;"/>
  </w:docVars>
  <w:rsids>
    <w:rsidRoot w:val="00A05496"/>
    <w:rsid w:val="0000053B"/>
    <w:rsid w:val="0000228E"/>
    <w:rsid w:val="00007AE8"/>
    <w:rsid w:val="00012D79"/>
    <w:rsid w:val="0001632F"/>
    <w:rsid w:val="000213DA"/>
    <w:rsid w:val="000257C4"/>
    <w:rsid w:val="000265FC"/>
    <w:rsid w:val="00031572"/>
    <w:rsid w:val="00031652"/>
    <w:rsid w:val="00034FD9"/>
    <w:rsid w:val="00035372"/>
    <w:rsid w:val="0004137B"/>
    <w:rsid w:val="000426D6"/>
    <w:rsid w:val="00046B1F"/>
    <w:rsid w:val="00056065"/>
    <w:rsid w:val="0005628A"/>
    <w:rsid w:val="000619EA"/>
    <w:rsid w:val="000623EF"/>
    <w:rsid w:val="0006327D"/>
    <w:rsid w:val="00064E26"/>
    <w:rsid w:val="0007056B"/>
    <w:rsid w:val="0007094B"/>
    <w:rsid w:val="00073E2B"/>
    <w:rsid w:val="00075D67"/>
    <w:rsid w:val="000762A1"/>
    <w:rsid w:val="00076E43"/>
    <w:rsid w:val="0008218E"/>
    <w:rsid w:val="00083A9E"/>
    <w:rsid w:val="0008464F"/>
    <w:rsid w:val="00085E9B"/>
    <w:rsid w:val="000908A0"/>
    <w:rsid w:val="000A307A"/>
    <w:rsid w:val="000A390A"/>
    <w:rsid w:val="000A3E3A"/>
    <w:rsid w:val="000A49F1"/>
    <w:rsid w:val="000B0820"/>
    <w:rsid w:val="000B1034"/>
    <w:rsid w:val="000B73B0"/>
    <w:rsid w:val="000C27A6"/>
    <w:rsid w:val="000C4D30"/>
    <w:rsid w:val="000D71CD"/>
    <w:rsid w:val="000E197D"/>
    <w:rsid w:val="000E2353"/>
    <w:rsid w:val="000F13B6"/>
    <w:rsid w:val="000F3DEC"/>
    <w:rsid w:val="000F6528"/>
    <w:rsid w:val="000F697D"/>
    <w:rsid w:val="000F7D78"/>
    <w:rsid w:val="001009B9"/>
    <w:rsid w:val="00102211"/>
    <w:rsid w:val="00103794"/>
    <w:rsid w:val="001050AB"/>
    <w:rsid w:val="00107147"/>
    <w:rsid w:val="00110B18"/>
    <w:rsid w:val="00112B24"/>
    <w:rsid w:val="00123941"/>
    <w:rsid w:val="001272AF"/>
    <w:rsid w:val="0014642E"/>
    <w:rsid w:val="00150B11"/>
    <w:rsid w:val="00151DF5"/>
    <w:rsid w:val="00152CBE"/>
    <w:rsid w:val="00152D9C"/>
    <w:rsid w:val="0015642E"/>
    <w:rsid w:val="00156BAA"/>
    <w:rsid w:val="00160336"/>
    <w:rsid w:val="00161E6F"/>
    <w:rsid w:val="0017202E"/>
    <w:rsid w:val="001728C3"/>
    <w:rsid w:val="00175981"/>
    <w:rsid w:val="00181C4C"/>
    <w:rsid w:val="001842F7"/>
    <w:rsid w:val="00185064"/>
    <w:rsid w:val="00190F2C"/>
    <w:rsid w:val="00194265"/>
    <w:rsid w:val="001954FA"/>
    <w:rsid w:val="001968CD"/>
    <w:rsid w:val="001A12F9"/>
    <w:rsid w:val="001A3E58"/>
    <w:rsid w:val="001B16A8"/>
    <w:rsid w:val="001B2DDE"/>
    <w:rsid w:val="001B328E"/>
    <w:rsid w:val="001B4F5B"/>
    <w:rsid w:val="001B5D78"/>
    <w:rsid w:val="001B6DF6"/>
    <w:rsid w:val="001B7B3A"/>
    <w:rsid w:val="001C6ECA"/>
    <w:rsid w:val="001D3CEC"/>
    <w:rsid w:val="001D4703"/>
    <w:rsid w:val="001D4BCF"/>
    <w:rsid w:val="001D4C8B"/>
    <w:rsid w:val="001E787A"/>
    <w:rsid w:val="001F1A47"/>
    <w:rsid w:val="001F35E7"/>
    <w:rsid w:val="001F5519"/>
    <w:rsid w:val="001F5AB6"/>
    <w:rsid w:val="001F7C9A"/>
    <w:rsid w:val="0020263C"/>
    <w:rsid w:val="00203020"/>
    <w:rsid w:val="002055E0"/>
    <w:rsid w:val="00210853"/>
    <w:rsid w:val="00211D78"/>
    <w:rsid w:val="00217CC2"/>
    <w:rsid w:val="00220CC5"/>
    <w:rsid w:val="00221DED"/>
    <w:rsid w:val="00221EC9"/>
    <w:rsid w:val="00222830"/>
    <w:rsid w:val="00225993"/>
    <w:rsid w:val="00230805"/>
    <w:rsid w:val="00232838"/>
    <w:rsid w:val="0023334B"/>
    <w:rsid w:val="002505B3"/>
    <w:rsid w:val="002559DF"/>
    <w:rsid w:val="002677EC"/>
    <w:rsid w:val="002715ED"/>
    <w:rsid w:val="002767FD"/>
    <w:rsid w:val="00276F55"/>
    <w:rsid w:val="002776C9"/>
    <w:rsid w:val="00281EED"/>
    <w:rsid w:val="002931EC"/>
    <w:rsid w:val="002943B6"/>
    <w:rsid w:val="00295DEC"/>
    <w:rsid w:val="00296BB9"/>
    <w:rsid w:val="002A0C90"/>
    <w:rsid w:val="002A30A0"/>
    <w:rsid w:val="002A5ED9"/>
    <w:rsid w:val="002A7D79"/>
    <w:rsid w:val="002B0FAC"/>
    <w:rsid w:val="002B298D"/>
    <w:rsid w:val="002B2EA9"/>
    <w:rsid w:val="002B65B2"/>
    <w:rsid w:val="002B7AFD"/>
    <w:rsid w:val="002D0E64"/>
    <w:rsid w:val="002D1742"/>
    <w:rsid w:val="002D3273"/>
    <w:rsid w:val="002D6FEF"/>
    <w:rsid w:val="002D753F"/>
    <w:rsid w:val="002E02EB"/>
    <w:rsid w:val="002E1BDE"/>
    <w:rsid w:val="002F128E"/>
    <w:rsid w:val="002F22CC"/>
    <w:rsid w:val="002F4C03"/>
    <w:rsid w:val="003029AC"/>
    <w:rsid w:val="0031283A"/>
    <w:rsid w:val="00313899"/>
    <w:rsid w:val="00317FBC"/>
    <w:rsid w:val="00320A31"/>
    <w:rsid w:val="00323A63"/>
    <w:rsid w:val="0032466F"/>
    <w:rsid w:val="00326058"/>
    <w:rsid w:val="00333281"/>
    <w:rsid w:val="00333B85"/>
    <w:rsid w:val="00336E56"/>
    <w:rsid w:val="003372D7"/>
    <w:rsid w:val="00340EA5"/>
    <w:rsid w:val="00341936"/>
    <w:rsid w:val="00352095"/>
    <w:rsid w:val="00357512"/>
    <w:rsid w:val="003604A8"/>
    <w:rsid w:val="00364BBD"/>
    <w:rsid w:val="003715A8"/>
    <w:rsid w:val="003754B8"/>
    <w:rsid w:val="00376497"/>
    <w:rsid w:val="003818D6"/>
    <w:rsid w:val="003843F5"/>
    <w:rsid w:val="00391892"/>
    <w:rsid w:val="003919EA"/>
    <w:rsid w:val="003931AA"/>
    <w:rsid w:val="00396455"/>
    <w:rsid w:val="00397D17"/>
    <w:rsid w:val="003A2B71"/>
    <w:rsid w:val="003A4A05"/>
    <w:rsid w:val="003A5D7A"/>
    <w:rsid w:val="003A7348"/>
    <w:rsid w:val="003B223F"/>
    <w:rsid w:val="003B4051"/>
    <w:rsid w:val="003B515C"/>
    <w:rsid w:val="003B6B46"/>
    <w:rsid w:val="003B6E52"/>
    <w:rsid w:val="003C336A"/>
    <w:rsid w:val="003C5300"/>
    <w:rsid w:val="003C74A3"/>
    <w:rsid w:val="003C7857"/>
    <w:rsid w:val="003C7FC5"/>
    <w:rsid w:val="003D2CE3"/>
    <w:rsid w:val="003D37FC"/>
    <w:rsid w:val="003D61E7"/>
    <w:rsid w:val="003E21FF"/>
    <w:rsid w:val="003E7280"/>
    <w:rsid w:val="003E7326"/>
    <w:rsid w:val="003F076C"/>
    <w:rsid w:val="003F1AE9"/>
    <w:rsid w:val="003F54A3"/>
    <w:rsid w:val="003F5A38"/>
    <w:rsid w:val="00401B42"/>
    <w:rsid w:val="00402612"/>
    <w:rsid w:val="0040474A"/>
    <w:rsid w:val="00404AC7"/>
    <w:rsid w:val="0040740D"/>
    <w:rsid w:val="00413A39"/>
    <w:rsid w:val="00415398"/>
    <w:rsid w:val="004156F7"/>
    <w:rsid w:val="00417098"/>
    <w:rsid w:val="00425887"/>
    <w:rsid w:val="00430446"/>
    <w:rsid w:val="004349CB"/>
    <w:rsid w:val="0044330D"/>
    <w:rsid w:val="00444BE5"/>
    <w:rsid w:val="00461132"/>
    <w:rsid w:val="0046737F"/>
    <w:rsid w:val="00470385"/>
    <w:rsid w:val="00474780"/>
    <w:rsid w:val="004748A4"/>
    <w:rsid w:val="00476351"/>
    <w:rsid w:val="00482C7B"/>
    <w:rsid w:val="0048324F"/>
    <w:rsid w:val="00484E1D"/>
    <w:rsid w:val="004853D4"/>
    <w:rsid w:val="00486239"/>
    <w:rsid w:val="00486771"/>
    <w:rsid w:val="00490BB7"/>
    <w:rsid w:val="0049564B"/>
    <w:rsid w:val="004A1B09"/>
    <w:rsid w:val="004A26DB"/>
    <w:rsid w:val="004A7C46"/>
    <w:rsid w:val="004B294A"/>
    <w:rsid w:val="004D175D"/>
    <w:rsid w:val="004D19FB"/>
    <w:rsid w:val="004D1B38"/>
    <w:rsid w:val="004D3550"/>
    <w:rsid w:val="004D6BE1"/>
    <w:rsid w:val="004D7872"/>
    <w:rsid w:val="004E0DA5"/>
    <w:rsid w:val="004E5F9A"/>
    <w:rsid w:val="004F1D80"/>
    <w:rsid w:val="004F33C4"/>
    <w:rsid w:val="004F61F8"/>
    <w:rsid w:val="00502FE3"/>
    <w:rsid w:val="00505282"/>
    <w:rsid w:val="00505743"/>
    <w:rsid w:val="00505802"/>
    <w:rsid w:val="0051237B"/>
    <w:rsid w:val="00514ECD"/>
    <w:rsid w:val="00515620"/>
    <w:rsid w:val="00517952"/>
    <w:rsid w:val="005206DD"/>
    <w:rsid w:val="00524AE5"/>
    <w:rsid w:val="00527699"/>
    <w:rsid w:val="00531B8B"/>
    <w:rsid w:val="00536E3B"/>
    <w:rsid w:val="00540635"/>
    <w:rsid w:val="00542FD7"/>
    <w:rsid w:val="00552A58"/>
    <w:rsid w:val="0055716C"/>
    <w:rsid w:val="005603F6"/>
    <w:rsid w:val="00563AA6"/>
    <w:rsid w:val="005653ED"/>
    <w:rsid w:val="005655D8"/>
    <w:rsid w:val="005717ED"/>
    <w:rsid w:val="00575336"/>
    <w:rsid w:val="005765AA"/>
    <w:rsid w:val="00580664"/>
    <w:rsid w:val="0058196C"/>
    <w:rsid w:val="005837FB"/>
    <w:rsid w:val="0058625C"/>
    <w:rsid w:val="005865C4"/>
    <w:rsid w:val="00587F70"/>
    <w:rsid w:val="00592873"/>
    <w:rsid w:val="00592986"/>
    <w:rsid w:val="00594CE8"/>
    <w:rsid w:val="00594F5F"/>
    <w:rsid w:val="005A41D7"/>
    <w:rsid w:val="005A4D80"/>
    <w:rsid w:val="005A6ECC"/>
    <w:rsid w:val="005A769F"/>
    <w:rsid w:val="005B4FE5"/>
    <w:rsid w:val="005B609B"/>
    <w:rsid w:val="005B71D4"/>
    <w:rsid w:val="005C1A46"/>
    <w:rsid w:val="005C1D2C"/>
    <w:rsid w:val="005C1EBA"/>
    <w:rsid w:val="005D3F9A"/>
    <w:rsid w:val="005D5BDD"/>
    <w:rsid w:val="005D635C"/>
    <w:rsid w:val="005D7AB2"/>
    <w:rsid w:val="005D7DB8"/>
    <w:rsid w:val="005D7EFF"/>
    <w:rsid w:val="005E7115"/>
    <w:rsid w:val="005F01A1"/>
    <w:rsid w:val="005F2028"/>
    <w:rsid w:val="005F799C"/>
    <w:rsid w:val="00600A73"/>
    <w:rsid w:val="00601AB3"/>
    <w:rsid w:val="00602F36"/>
    <w:rsid w:val="00606225"/>
    <w:rsid w:val="006070EE"/>
    <w:rsid w:val="00607BA9"/>
    <w:rsid w:val="0061792E"/>
    <w:rsid w:val="00620872"/>
    <w:rsid w:val="00620BB8"/>
    <w:rsid w:val="00622B69"/>
    <w:rsid w:val="00623685"/>
    <w:rsid w:val="00623B1B"/>
    <w:rsid w:val="006250EB"/>
    <w:rsid w:val="006255B9"/>
    <w:rsid w:val="00627593"/>
    <w:rsid w:val="00631A93"/>
    <w:rsid w:val="00633521"/>
    <w:rsid w:val="00633816"/>
    <w:rsid w:val="006353F6"/>
    <w:rsid w:val="006362D8"/>
    <w:rsid w:val="00640C49"/>
    <w:rsid w:val="00644B1A"/>
    <w:rsid w:val="00646983"/>
    <w:rsid w:val="00646998"/>
    <w:rsid w:val="00647FB3"/>
    <w:rsid w:val="00654B67"/>
    <w:rsid w:val="00654D21"/>
    <w:rsid w:val="0065641D"/>
    <w:rsid w:val="00657FA0"/>
    <w:rsid w:val="00660D86"/>
    <w:rsid w:val="00661656"/>
    <w:rsid w:val="00666497"/>
    <w:rsid w:val="006670FE"/>
    <w:rsid w:val="00672452"/>
    <w:rsid w:val="0067495C"/>
    <w:rsid w:val="006757FE"/>
    <w:rsid w:val="006803CD"/>
    <w:rsid w:val="00680478"/>
    <w:rsid w:val="00683527"/>
    <w:rsid w:val="00684FC0"/>
    <w:rsid w:val="006868E0"/>
    <w:rsid w:val="00686AA8"/>
    <w:rsid w:val="00686F12"/>
    <w:rsid w:val="0069055C"/>
    <w:rsid w:val="0069288B"/>
    <w:rsid w:val="00693ADE"/>
    <w:rsid w:val="00694F22"/>
    <w:rsid w:val="006977F4"/>
    <w:rsid w:val="006A1803"/>
    <w:rsid w:val="006A2C85"/>
    <w:rsid w:val="006B1F4C"/>
    <w:rsid w:val="006B644F"/>
    <w:rsid w:val="006C5177"/>
    <w:rsid w:val="006D04D1"/>
    <w:rsid w:val="006D0BA9"/>
    <w:rsid w:val="006D24A2"/>
    <w:rsid w:val="006D6742"/>
    <w:rsid w:val="006E0AF0"/>
    <w:rsid w:val="006E155A"/>
    <w:rsid w:val="006E2582"/>
    <w:rsid w:val="006E39B5"/>
    <w:rsid w:val="006E7F61"/>
    <w:rsid w:val="006F163E"/>
    <w:rsid w:val="006F20BB"/>
    <w:rsid w:val="006F5163"/>
    <w:rsid w:val="006F5A90"/>
    <w:rsid w:val="006F74E1"/>
    <w:rsid w:val="007015F0"/>
    <w:rsid w:val="00705D2E"/>
    <w:rsid w:val="00706F2C"/>
    <w:rsid w:val="007115F2"/>
    <w:rsid w:val="007127A2"/>
    <w:rsid w:val="00717A76"/>
    <w:rsid w:val="00726896"/>
    <w:rsid w:val="00727243"/>
    <w:rsid w:val="00727AEF"/>
    <w:rsid w:val="007308D6"/>
    <w:rsid w:val="00731136"/>
    <w:rsid w:val="007315DB"/>
    <w:rsid w:val="007425EA"/>
    <w:rsid w:val="00744A1C"/>
    <w:rsid w:val="0074658F"/>
    <w:rsid w:val="007473C6"/>
    <w:rsid w:val="00751B39"/>
    <w:rsid w:val="00752A1F"/>
    <w:rsid w:val="00753ADF"/>
    <w:rsid w:val="00756829"/>
    <w:rsid w:val="00756E66"/>
    <w:rsid w:val="00760F01"/>
    <w:rsid w:val="00761041"/>
    <w:rsid w:val="00766377"/>
    <w:rsid w:val="00767503"/>
    <w:rsid w:val="00771445"/>
    <w:rsid w:val="00785A2C"/>
    <w:rsid w:val="00785AE2"/>
    <w:rsid w:val="007873BA"/>
    <w:rsid w:val="007923A0"/>
    <w:rsid w:val="00792C39"/>
    <w:rsid w:val="007A364C"/>
    <w:rsid w:val="007B521C"/>
    <w:rsid w:val="007B6922"/>
    <w:rsid w:val="007C422C"/>
    <w:rsid w:val="007C504D"/>
    <w:rsid w:val="007D10E7"/>
    <w:rsid w:val="007D1661"/>
    <w:rsid w:val="007E1808"/>
    <w:rsid w:val="007E38B0"/>
    <w:rsid w:val="007F253B"/>
    <w:rsid w:val="007F3A42"/>
    <w:rsid w:val="007F3F4C"/>
    <w:rsid w:val="007F684A"/>
    <w:rsid w:val="007F7BEC"/>
    <w:rsid w:val="0080208B"/>
    <w:rsid w:val="00804858"/>
    <w:rsid w:val="008056F3"/>
    <w:rsid w:val="00807287"/>
    <w:rsid w:val="00810569"/>
    <w:rsid w:val="00810E85"/>
    <w:rsid w:val="00811257"/>
    <w:rsid w:val="00812BE7"/>
    <w:rsid w:val="00813A5E"/>
    <w:rsid w:val="00816709"/>
    <w:rsid w:val="008204BA"/>
    <w:rsid w:val="00822362"/>
    <w:rsid w:val="00822547"/>
    <w:rsid w:val="00826009"/>
    <w:rsid w:val="00837BC8"/>
    <w:rsid w:val="008402F1"/>
    <w:rsid w:val="00840E0D"/>
    <w:rsid w:val="00841104"/>
    <w:rsid w:val="0084518A"/>
    <w:rsid w:val="0084627E"/>
    <w:rsid w:val="00847FBA"/>
    <w:rsid w:val="00850336"/>
    <w:rsid w:val="00852E2D"/>
    <w:rsid w:val="008600BF"/>
    <w:rsid w:val="00861577"/>
    <w:rsid w:val="00870BBB"/>
    <w:rsid w:val="00875A98"/>
    <w:rsid w:val="0088004A"/>
    <w:rsid w:val="00882F44"/>
    <w:rsid w:val="00883D0D"/>
    <w:rsid w:val="008848DC"/>
    <w:rsid w:val="0089429F"/>
    <w:rsid w:val="00894916"/>
    <w:rsid w:val="00895096"/>
    <w:rsid w:val="008A50F2"/>
    <w:rsid w:val="008B0A87"/>
    <w:rsid w:val="008B2B02"/>
    <w:rsid w:val="008B5270"/>
    <w:rsid w:val="008C3CB4"/>
    <w:rsid w:val="008D1416"/>
    <w:rsid w:val="008D3294"/>
    <w:rsid w:val="008D4857"/>
    <w:rsid w:val="008E03AA"/>
    <w:rsid w:val="008E2082"/>
    <w:rsid w:val="008E538E"/>
    <w:rsid w:val="008E6AD6"/>
    <w:rsid w:val="008F2DED"/>
    <w:rsid w:val="00900481"/>
    <w:rsid w:val="00900617"/>
    <w:rsid w:val="00900CB9"/>
    <w:rsid w:val="00900F55"/>
    <w:rsid w:val="009045F5"/>
    <w:rsid w:val="00906D9C"/>
    <w:rsid w:val="00911C94"/>
    <w:rsid w:val="00913D41"/>
    <w:rsid w:val="009152AD"/>
    <w:rsid w:val="00921DEA"/>
    <w:rsid w:val="00925D5D"/>
    <w:rsid w:val="00926CF7"/>
    <w:rsid w:val="00927A1A"/>
    <w:rsid w:val="009314D7"/>
    <w:rsid w:val="00935AD5"/>
    <w:rsid w:val="00935B4C"/>
    <w:rsid w:val="00942CA1"/>
    <w:rsid w:val="00943329"/>
    <w:rsid w:val="00944104"/>
    <w:rsid w:val="0094576A"/>
    <w:rsid w:val="0094743C"/>
    <w:rsid w:val="00954FB2"/>
    <w:rsid w:val="00974894"/>
    <w:rsid w:val="009808AA"/>
    <w:rsid w:val="009822BB"/>
    <w:rsid w:val="009822BE"/>
    <w:rsid w:val="0098780F"/>
    <w:rsid w:val="009A5D7A"/>
    <w:rsid w:val="009A6DAC"/>
    <w:rsid w:val="009B394F"/>
    <w:rsid w:val="009C0346"/>
    <w:rsid w:val="009C07A7"/>
    <w:rsid w:val="009C3119"/>
    <w:rsid w:val="009C5D9D"/>
    <w:rsid w:val="009D0503"/>
    <w:rsid w:val="009D3224"/>
    <w:rsid w:val="009D3564"/>
    <w:rsid w:val="009D40A6"/>
    <w:rsid w:val="009E22CE"/>
    <w:rsid w:val="009E35BA"/>
    <w:rsid w:val="009E657A"/>
    <w:rsid w:val="009E7EB4"/>
    <w:rsid w:val="009F0AF2"/>
    <w:rsid w:val="009F52AF"/>
    <w:rsid w:val="009F65E3"/>
    <w:rsid w:val="00A02071"/>
    <w:rsid w:val="00A05496"/>
    <w:rsid w:val="00A1488E"/>
    <w:rsid w:val="00A14895"/>
    <w:rsid w:val="00A17349"/>
    <w:rsid w:val="00A24667"/>
    <w:rsid w:val="00A25DE5"/>
    <w:rsid w:val="00A263E6"/>
    <w:rsid w:val="00A279AF"/>
    <w:rsid w:val="00A32437"/>
    <w:rsid w:val="00A34402"/>
    <w:rsid w:val="00A57DF1"/>
    <w:rsid w:val="00A66A2E"/>
    <w:rsid w:val="00A67A33"/>
    <w:rsid w:val="00A7068C"/>
    <w:rsid w:val="00A86CA9"/>
    <w:rsid w:val="00A94718"/>
    <w:rsid w:val="00A961C4"/>
    <w:rsid w:val="00A9649B"/>
    <w:rsid w:val="00A975CF"/>
    <w:rsid w:val="00AA0C41"/>
    <w:rsid w:val="00AA26AE"/>
    <w:rsid w:val="00AA4513"/>
    <w:rsid w:val="00AA5127"/>
    <w:rsid w:val="00AA5E66"/>
    <w:rsid w:val="00AA6982"/>
    <w:rsid w:val="00AB4355"/>
    <w:rsid w:val="00AB6D61"/>
    <w:rsid w:val="00AC2DE0"/>
    <w:rsid w:val="00AC51DA"/>
    <w:rsid w:val="00AC58F0"/>
    <w:rsid w:val="00AC70C9"/>
    <w:rsid w:val="00AD772A"/>
    <w:rsid w:val="00AE2D10"/>
    <w:rsid w:val="00AE7D9F"/>
    <w:rsid w:val="00AF2D5B"/>
    <w:rsid w:val="00AF3493"/>
    <w:rsid w:val="00AF4BB3"/>
    <w:rsid w:val="00B01331"/>
    <w:rsid w:val="00B023E9"/>
    <w:rsid w:val="00B065D6"/>
    <w:rsid w:val="00B124A4"/>
    <w:rsid w:val="00B17149"/>
    <w:rsid w:val="00B1793F"/>
    <w:rsid w:val="00B20079"/>
    <w:rsid w:val="00B26B65"/>
    <w:rsid w:val="00B305C5"/>
    <w:rsid w:val="00B31A80"/>
    <w:rsid w:val="00B33BFC"/>
    <w:rsid w:val="00B34143"/>
    <w:rsid w:val="00B34488"/>
    <w:rsid w:val="00B36E1F"/>
    <w:rsid w:val="00B37089"/>
    <w:rsid w:val="00B43B3D"/>
    <w:rsid w:val="00B47413"/>
    <w:rsid w:val="00B5188F"/>
    <w:rsid w:val="00B51CB5"/>
    <w:rsid w:val="00B52061"/>
    <w:rsid w:val="00B54F14"/>
    <w:rsid w:val="00B56088"/>
    <w:rsid w:val="00B66133"/>
    <w:rsid w:val="00B70A4C"/>
    <w:rsid w:val="00B806C9"/>
    <w:rsid w:val="00B8091D"/>
    <w:rsid w:val="00B81CCB"/>
    <w:rsid w:val="00B82320"/>
    <w:rsid w:val="00B84629"/>
    <w:rsid w:val="00B84CB4"/>
    <w:rsid w:val="00B94704"/>
    <w:rsid w:val="00B95957"/>
    <w:rsid w:val="00B96A4B"/>
    <w:rsid w:val="00BA103B"/>
    <w:rsid w:val="00BA2A6A"/>
    <w:rsid w:val="00BA3257"/>
    <w:rsid w:val="00BA7610"/>
    <w:rsid w:val="00BB20EE"/>
    <w:rsid w:val="00BB4D2F"/>
    <w:rsid w:val="00BB7B07"/>
    <w:rsid w:val="00BC580F"/>
    <w:rsid w:val="00BD0A38"/>
    <w:rsid w:val="00BE166D"/>
    <w:rsid w:val="00BE1E2F"/>
    <w:rsid w:val="00BF3EC5"/>
    <w:rsid w:val="00C05C05"/>
    <w:rsid w:val="00C06D13"/>
    <w:rsid w:val="00C07EB0"/>
    <w:rsid w:val="00C112B1"/>
    <w:rsid w:val="00C12CFA"/>
    <w:rsid w:val="00C17662"/>
    <w:rsid w:val="00C17B71"/>
    <w:rsid w:val="00C31337"/>
    <w:rsid w:val="00C325FC"/>
    <w:rsid w:val="00C374FA"/>
    <w:rsid w:val="00C43E8C"/>
    <w:rsid w:val="00C459A2"/>
    <w:rsid w:val="00C46FE5"/>
    <w:rsid w:val="00C51473"/>
    <w:rsid w:val="00C52747"/>
    <w:rsid w:val="00C52BB3"/>
    <w:rsid w:val="00C5577A"/>
    <w:rsid w:val="00C557D3"/>
    <w:rsid w:val="00C5660D"/>
    <w:rsid w:val="00C6233D"/>
    <w:rsid w:val="00C65608"/>
    <w:rsid w:val="00C73DA0"/>
    <w:rsid w:val="00C7469E"/>
    <w:rsid w:val="00C755FB"/>
    <w:rsid w:val="00C75BCD"/>
    <w:rsid w:val="00C770F6"/>
    <w:rsid w:val="00C879B6"/>
    <w:rsid w:val="00C93B5F"/>
    <w:rsid w:val="00C948F0"/>
    <w:rsid w:val="00C95DC5"/>
    <w:rsid w:val="00C975D6"/>
    <w:rsid w:val="00CB7172"/>
    <w:rsid w:val="00CC20B0"/>
    <w:rsid w:val="00CC276C"/>
    <w:rsid w:val="00CC4A23"/>
    <w:rsid w:val="00CC4EA7"/>
    <w:rsid w:val="00CC5973"/>
    <w:rsid w:val="00CC6D47"/>
    <w:rsid w:val="00CD6EF3"/>
    <w:rsid w:val="00CE5FB9"/>
    <w:rsid w:val="00CF3564"/>
    <w:rsid w:val="00CF60EE"/>
    <w:rsid w:val="00D0119B"/>
    <w:rsid w:val="00D074DA"/>
    <w:rsid w:val="00D07EE7"/>
    <w:rsid w:val="00D12B56"/>
    <w:rsid w:val="00D20F14"/>
    <w:rsid w:val="00D23F2C"/>
    <w:rsid w:val="00D36219"/>
    <w:rsid w:val="00D4070E"/>
    <w:rsid w:val="00D41874"/>
    <w:rsid w:val="00D43C96"/>
    <w:rsid w:val="00D47700"/>
    <w:rsid w:val="00D55350"/>
    <w:rsid w:val="00D55624"/>
    <w:rsid w:val="00D573C0"/>
    <w:rsid w:val="00D75E96"/>
    <w:rsid w:val="00D766DC"/>
    <w:rsid w:val="00D76A33"/>
    <w:rsid w:val="00D801B0"/>
    <w:rsid w:val="00D818E3"/>
    <w:rsid w:val="00D84BBE"/>
    <w:rsid w:val="00DA1B40"/>
    <w:rsid w:val="00DA2A4A"/>
    <w:rsid w:val="00DA5052"/>
    <w:rsid w:val="00DB628C"/>
    <w:rsid w:val="00DB7C1C"/>
    <w:rsid w:val="00DC2C21"/>
    <w:rsid w:val="00DC39B4"/>
    <w:rsid w:val="00DC4F16"/>
    <w:rsid w:val="00DC52DC"/>
    <w:rsid w:val="00DD2B5A"/>
    <w:rsid w:val="00DE009B"/>
    <w:rsid w:val="00DE118C"/>
    <w:rsid w:val="00DF0EA2"/>
    <w:rsid w:val="00DF3068"/>
    <w:rsid w:val="00DF5832"/>
    <w:rsid w:val="00DF7332"/>
    <w:rsid w:val="00DF79E5"/>
    <w:rsid w:val="00E00223"/>
    <w:rsid w:val="00E01D1E"/>
    <w:rsid w:val="00E02D76"/>
    <w:rsid w:val="00E06852"/>
    <w:rsid w:val="00E07A21"/>
    <w:rsid w:val="00E17129"/>
    <w:rsid w:val="00E26E05"/>
    <w:rsid w:val="00E33329"/>
    <w:rsid w:val="00E33F8C"/>
    <w:rsid w:val="00E3714F"/>
    <w:rsid w:val="00E538D0"/>
    <w:rsid w:val="00E6067A"/>
    <w:rsid w:val="00E60B72"/>
    <w:rsid w:val="00E632DC"/>
    <w:rsid w:val="00E7293C"/>
    <w:rsid w:val="00E740A2"/>
    <w:rsid w:val="00E836FE"/>
    <w:rsid w:val="00E84B37"/>
    <w:rsid w:val="00E90088"/>
    <w:rsid w:val="00E9383B"/>
    <w:rsid w:val="00E96398"/>
    <w:rsid w:val="00EA1088"/>
    <w:rsid w:val="00EA3E35"/>
    <w:rsid w:val="00EA4186"/>
    <w:rsid w:val="00EA60A6"/>
    <w:rsid w:val="00EB30B8"/>
    <w:rsid w:val="00EB3477"/>
    <w:rsid w:val="00EB44C0"/>
    <w:rsid w:val="00EB7ACF"/>
    <w:rsid w:val="00EC16FD"/>
    <w:rsid w:val="00EC63AD"/>
    <w:rsid w:val="00EC6C5C"/>
    <w:rsid w:val="00ED4D31"/>
    <w:rsid w:val="00ED7734"/>
    <w:rsid w:val="00F02A72"/>
    <w:rsid w:val="00F06CBF"/>
    <w:rsid w:val="00F10525"/>
    <w:rsid w:val="00F162AA"/>
    <w:rsid w:val="00F17ECE"/>
    <w:rsid w:val="00F20ADB"/>
    <w:rsid w:val="00F24663"/>
    <w:rsid w:val="00F24D25"/>
    <w:rsid w:val="00F27733"/>
    <w:rsid w:val="00F565E5"/>
    <w:rsid w:val="00F62D63"/>
    <w:rsid w:val="00F6316A"/>
    <w:rsid w:val="00F6395C"/>
    <w:rsid w:val="00F724E8"/>
    <w:rsid w:val="00F8150E"/>
    <w:rsid w:val="00F93354"/>
    <w:rsid w:val="00F96ED3"/>
    <w:rsid w:val="00F96F70"/>
    <w:rsid w:val="00FA355C"/>
    <w:rsid w:val="00FB0F0B"/>
    <w:rsid w:val="00FB0F87"/>
    <w:rsid w:val="00FB5686"/>
    <w:rsid w:val="00FC00C8"/>
    <w:rsid w:val="00FC1CCB"/>
    <w:rsid w:val="00FD1A31"/>
    <w:rsid w:val="00FD4D87"/>
    <w:rsid w:val="00FE156D"/>
    <w:rsid w:val="00FE1B4C"/>
    <w:rsid w:val="00FE1ECC"/>
    <w:rsid w:val="00FE70DD"/>
    <w:rsid w:val="00FE73DB"/>
    <w:rsid w:val="00FF3999"/>
    <w:rsid w:val="00FF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3717E"/>
  <w15:docId w15:val="{75902822-41A3-4CB1-8CFA-883673AC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1632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1632F"/>
    <w:rPr>
      <w:rFonts w:ascii="Calibri" w:hAnsi="Calibri" w:cs="Calibri"/>
      <w:noProof/>
    </w:rPr>
  </w:style>
  <w:style w:type="paragraph" w:customStyle="1" w:styleId="EndNoteBibliography">
    <w:name w:val="EndNote Bibliography"/>
    <w:basedOn w:val="Normal"/>
    <w:link w:val="EndNoteBibliographyChar"/>
    <w:rsid w:val="0001632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1632F"/>
    <w:rPr>
      <w:rFonts w:ascii="Calibri" w:hAnsi="Calibri" w:cs="Calibri"/>
      <w:noProof/>
    </w:rPr>
  </w:style>
  <w:style w:type="character" w:styleId="Hyperlink">
    <w:name w:val="Hyperlink"/>
    <w:basedOn w:val="DefaultParagraphFont"/>
    <w:uiPriority w:val="99"/>
    <w:unhideWhenUsed/>
    <w:rsid w:val="0001632F"/>
    <w:rPr>
      <w:color w:val="0563C1" w:themeColor="hyperlink"/>
      <w:u w:val="single"/>
    </w:rPr>
  </w:style>
  <w:style w:type="character" w:styleId="UnresolvedMention">
    <w:name w:val="Unresolved Mention"/>
    <w:basedOn w:val="DefaultParagraphFont"/>
    <w:uiPriority w:val="99"/>
    <w:semiHidden/>
    <w:unhideWhenUsed/>
    <w:rsid w:val="0001632F"/>
    <w:rPr>
      <w:color w:val="605E5C"/>
      <w:shd w:val="clear" w:color="auto" w:fill="E1DFDD"/>
    </w:rPr>
  </w:style>
  <w:style w:type="paragraph" w:styleId="ListParagraph">
    <w:name w:val="List Paragraph"/>
    <w:basedOn w:val="Normal"/>
    <w:uiPriority w:val="34"/>
    <w:qFormat/>
    <w:rsid w:val="00E6067A"/>
    <w:pPr>
      <w:spacing w:after="200" w:line="276" w:lineRule="auto"/>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E6067A"/>
    <w:rPr>
      <w:sz w:val="16"/>
      <w:szCs w:val="16"/>
    </w:rPr>
  </w:style>
  <w:style w:type="paragraph" w:styleId="CommentText">
    <w:name w:val="annotation text"/>
    <w:basedOn w:val="Normal"/>
    <w:link w:val="CommentTextChar"/>
    <w:uiPriority w:val="99"/>
    <w:unhideWhenUsed/>
    <w:rsid w:val="00E6067A"/>
    <w:pPr>
      <w:spacing w:line="240" w:lineRule="auto"/>
    </w:pPr>
    <w:rPr>
      <w:sz w:val="20"/>
      <w:szCs w:val="20"/>
    </w:rPr>
  </w:style>
  <w:style w:type="character" w:customStyle="1" w:styleId="CommentTextChar">
    <w:name w:val="Comment Text Char"/>
    <w:basedOn w:val="DefaultParagraphFont"/>
    <w:link w:val="CommentText"/>
    <w:uiPriority w:val="99"/>
    <w:rsid w:val="00E6067A"/>
    <w:rPr>
      <w:sz w:val="20"/>
      <w:szCs w:val="20"/>
    </w:rPr>
  </w:style>
  <w:style w:type="paragraph" w:styleId="Header">
    <w:name w:val="header"/>
    <w:basedOn w:val="Normal"/>
    <w:link w:val="HeaderChar"/>
    <w:uiPriority w:val="99"/>
    <w:unhideWhenUsed/>
    <w:rsid w:val="00A17349"/>
    <w:pPr>
      <w:widowControl w:val="0"/>
      <w:tabs>
        <w:tab w:val="center" w:pos="4680"/>
        <w:tab w:val="right" w:pos="9360"/>
      </w:tabs>
      <w:spacing w:after="0" w:line="240" w:lineRule="auto"/>
    </w:pPr>
    <w:rPr>
      <w:rFonts w:ascii="Times New Roman" w:eastAsia="Arial" w:hAnsi="Times New Roman" w:cs="Arial"/>
      <w:sz w:val="24"/>
      <w:lang w:val="en"/>
    </w:rPr>
  </w:style>
  <w:style w:type="character" w:customStyle="1" w:styleId="HeaderChar">
    <w:name w:val="Header Char"/>
    <w:basedOn w:val="DefaultParagraphFont"/>
    <w:link w:val="Header"/>
    <w:uiPriority w:val="99"/>
    <w:rsid w:val="00A17349"/>
    <w:rPr>
      <w:rFonts w:ascii="Times New Roman" w:eastAsia="Arial" w:hAnsi="Times New Roman" w:cs="Arial"/>
      <w:sz w:val="24"/>
      <w:lang w:val="en"/>
    </w:rPr>
  </w:style>
  <w:style w:type="table" w:customStyle="1" w:styleId="TableGrid1">
    <w:name w:val="Table Grid1"/>
    <w:basedOn w:val="TableNormal"/>
    <w:next w:val="TableGrid"/>
    <w:uiPriority w:val="39"/>
    <w:rsid w:val="00A1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22547"/>
    <w:rPr>
      <w:b/>
      <w:bCs/>
    </w:rPr>
  </w:style>
  <w:style w:type="character" w:customStyle="1" w:styleId="CommentSubjectChar">
    <w:name w:val="Comment Subject Char"/>
    <w:basedOn w:val="CommentTextChar"/>
    <w:link w:val="CommentSubject"/>
    <w:uiPriority w:val="99"/>
    <w:semiHidden/>
    <w:rsid w:val="00822547"/>
    <w:rPr>
      <w:b/>
      <w:bCs/>
      <w:sz w:val="20"/>
      <w:szCs w:val="20"/>
    </w:rPr>
  </w:style>
  <w:style w:type="paragraph" w:styleId="Footer">
    <w:name w:val="footer"/>
    <w:basedOn w:val="Normal"/>
    <w:link w:val="FooterChar"/>
    <w:uiPriority w:val="99"/>
    <w:unhideWhenUsed/>
    <w:rsid w:val="00E00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223"/>
  </w:style>
  <w:style w:type="paragraph" w:styleId="Revision">
    <w:name w:val="Revision"/>
    <w:hidden/>
    <w:uiPriority w:val="99"/>
    <w:semiHidden/>
    <w:rsid w:val="00C51473"/>
    <w:pPr>
      <w:spacing w:after="0" w:line="240" w:lineRule="auto"/>
    </w:pPr>
  </w:style>
  <w:style w:type="paragraph" w:styleId="Bibliography">
    <w:name w:val="Bibliography"/>
    <w:basedOn w:val="Normal"/>
    <w:next w:val="Normal"/>
    <w:uiPriority w:val="37"/>
    <w:unhideWhenUsed/>
    <w:rsid w:val="00486239"/>
    <w:pPr>
      <w:spacing w:after="0" w:line="480" w:lineRule="auto"/>
      <w:ind w:left="720" w:hanging="720"/>
    </w:pPr>
  </w:style>
  <w:style w:type="character" w:customStyle="1" w:styleId="mi">
    <w:name w:val="mi"/>
    <w:basedOn w:val="DefaultParagraphFont"/>
    <w:rsid w:val="000C4D30"/>
  </w:style>
  <w:style w:type="character" w:customStyle="1" w:styleId="mn">
    <w:name w:val="mn"/>
    <w:basedOn w:val="DefaultParagraphFont"/>
    <w:rsid w:val="000C4D30"/>
  </w:style>
  <w:style w:type="character" w:styleId="PlaceholderText">
    <w:name w:val="Placeholder Text"/>
    <w:basedOn w:val="DefaultParagraphFont"/>
    <w:uiPriority w:val="99"/>
    <w:semiHidden/>
    <w:rsid w:val="000C4D30"/>
    <w:rPr>
      <w:color w:val="808080"/>
    </w:rPr>
  </w:style>
  <w:style w:type="paragraph" w:styleId="BalloonText">
    <w:name w:val="Balloon Text"/>
    <w:basedOn w:val="Normal"/>
    <w:link w:val="BalloonTextChar"/>
    <w:uiPriority w:val="99"/>
    <w:semiHidden/>
    <w:unhideWhenUsed/>
    <w:rsid w:val="00083A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3A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26378">
      <w:bodyDiv w:val="1"/>
      <w:marLeft w:val="0"/>
      <w:marRight w:val="0"/>
      <w:marTop w:val="0"/>
      <w:marBottom w:val="0"/>
      <w:divBdr>
        <w:top w:val="none" w:sz="0" w:space="0" w:color="auto"/>
        <w:left w:val="none" w:sz="0" w:space="0" w:color="auto"/>
        <w:bottom w:val="none" w:sz="0" w:space="0" w:color="auto"/>
        <w:right w:val="none" w:sz="0" w:space="0" w:color="auto"/>
      </w:divBdr>
    </w:div>
    <w:div w:id="1331178221">
      <w:bodyDiv w:val="1"/>
      <w:marLeft w:val="0"/>
      <w:marRight w:val="0"/>
      <w:marTop w:val="0"/>
      <w:marBottom w:val="0"/>
      <w:divBdr>
        <w:top w:val="none" w:sz="0" w:space="0" w:color="auto"/>
        <w:left w:val="none" w:sz="0" w:space="0" w:color="auto"/>
        <w:bottom w:val="none" w:sz="0" w:space="0" w:color="auto"/>
        <w:right w:val="none" w:sz="0" w:space="0" w:color="auto"/>
      </w:divBdr>
    </w:div>
    <w:div w:id="1482849558">
      <w:bodyDiv w:val="1"/>
      <w:marLeft w:val="0"/>
      <w:marRight w:val="0"/>
      <w:marTop w:val="0"/>
      <w:marBottom w:val="0"/>
      <w:divBdr>
        <w:top w:val="none" w:sz="0" w:space="0" w:color="auto"/>
        <w:left w:val="none" w:sz="0" w:space="0" w:color="auto"/>
        <w:bottom w:val="none" w:sz="0" w:space="0" w:color="auto"/>
        <w:right w:val="none" w:sz="0" w:space="0" w:color="auto"/>
      </w:divBdr>
      <w:divsChild>
        <w:div w:id="1330327124">
          <w:marLeft w:val="0"/>
          <w:marRight w:val="240"/>
          <w:marTop w:val="0"/>
          <w:marBottom w:val="0"/>
          <w:divBdr>
            <w:top w:val="none" w:sz="0" w:space="0" w:color="auto"/>
            <w:left w:val="none" w:sz="0" w:space="0" w:color="auto"/>
            <w:bottom w:val="none" w:sz="0" w:space="0" w:color="auto"/>
            <w:right w:val="none" w:sz="0" w:space="0" w:color="auto"/>
          </w:divBdr>
          <w:divsChild>
            <w:div w:id="1523781632">
              <w:marLeft w:val="0"/>
              <w:marRight w:val="0"/>
              <w:marTop w:val="0"/>
              <w:marBottom w:val="0"/>
              <w:divBdr>
                <w:top w:val="none" w:sz="0" w:space="0" w:color="auto"/>
                <w:left w:val="none" w:sz="0" w:space="0" w:color="auto"/>
                <w:bottom w:val="none" w:sz="0" w:space="0" w:color="auto"/>
                <w:right w:val="none" w:sz="0" w:space="0" w:color="auto"/>
              </w:divBdr>
              <w:divsChild>
                <w:div w:id="456684217">
                  <w:marLeft w:val="0"/>
                  <w:marRight w:val="0"/>
                  <w:marTop w:val="0"/>
                  <w:marBottom w:val="0"/>
                  <w:divBdr>
                    <w:top w:val="none" w:sz="0" w:space="0" w:color="auto"/>
                    <w:left w:val="none" w:sz="0" w:space="0" w:color="auto"/>
                    <w:bottom w:val="none" w:sz="0" w:space="0" w:color="auto"/>
                    <w:right w:val="none" w:sz="0" w:space="0" w:color="auto"/>
                  </w:divBdr>
                  <w:divsChild>
                    <w:div w:id="2012828255">
                      <w:marLeft w:val="0"/>
                      <w:marRight w:val="0"/>
                      <w:marTop w:val="0"/>
                      <w:marBottom w:val="0"/>
                      <w:divBdr>
                        <w:top w:val="none" w:sz="0" w:space="0" w:color="auto"/>
                        <w:left w:val="none" w:sz="0" w:space="0" w:color="auto"/>
                        <w:bottom w:val="none" w:sz="0" w:space="0" w:color="auto"/>
                        <w:right w:val="none" w:sz="0" w:space="0" w:color="auto"/>
                      </w:divBdr>
                      <w:divsChild>
                        <w:div w:id="1680305489">
                          <w:marLeft w:val="0"/>
                          <w:marRight w:val="0"/>
                          <w:marTop w:val="0"/>
                          <w:marBottom w:val="0"/>
                          <w:divBdr>
                            <w:top w:val="none" w:sz="0" w:space="0" w:color="auto"/>
                            <w:left w:val="none" w:sz="0" w:space="0" w:color="auto"/>
                            <w:bottom w:val="none" w:sz="0" w:space="0" w:color="auto"/>
                            <w:right w:val="none" w:sz="0" w:space="0" w:color="auto"/>
                          </w:divBdr>
                          <w:divsChild>
                            <w:div w:id="291331184">
                              <w:marLeft w:val="0"/>
                              <w:marRight w:val="0"/>
                              <w:marTop w:val="0"/>
                              <w:marBottom w:val="0"/>
                              <w:divBdr>
                                <w:top w:val="none" w:sz="0" w:space="0" w:color="auto"/>
                                <w:left w:val="none" w:sz="0" w:space="0" w:color="auto"/>
                                <w:bottom w:val="none" w:sz="0" w:space="0" w:color="auto"/>
                                <w:right w:val="none" w:sz="0" w:space="0" w:color="auto"/>
                              </w:divBdr>
                              <w:divsChild>
                                <w:div w:id="21106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klimczak@usu.edu"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D039E-F4F4-40D5-A679-70F4ECBF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23741</Words>
  <Characters>135330</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Klimczak</dc:creator>
  <cp:keywords/>
  <dc:description/>
  <cp:lastModifiedBy>Korena Klimczak</cp:lastModifiedBy>
  <cp:revision>2</cp:revision>
  <cp:lastPrinted>2023-01-11T19:59:00Z</cp:lastPrinted>
  <dcterms:created xsi:type="dcterms:W3CDTF">2023-05-24T14:16:00Z</dcterms:created>
  <dcterms:modified xsi:type="dcterms:W3CDTF">2023-05-24T14:16:00Z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id="GN3rKsNj"/&gt;&lt;style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