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6DF3" w14:textId="77777777" w:rsidR="002D4C06" w:rsidRPr="000459B1" w:rsidRDefault="002D4C06" w:rsidP="002C3E9F">
      <w:pPr>
        <w:spacing w:line="480" w:lineRule="auto"/>
        <w:rPr>
          <w:rFonts w:ascii="Times New Roman" w:hAnsi="Times New Roman" w:cs="Times New Roman"/>
        </w:rPr>
      </w:pPr>
    </w:p>
    <w:p w14:paraId="6777F9BD" w14:textId="77777777" w:rsidR="002C3E9F" w:rsidRPr="000459B1" w:rsidRDefault="002C3E9F" w:rsidP="002C3E9F">
      <w:pPr>
        <w:spacing w:line="480" w:lineRule="auto"/>
        <w:rPr>
          <w:rFonts w:ascii="Times New Roman" w:hAnsi="Times New Roman" w:cs="Times New Roman"/>
        </w:rPr>
      </w:pPr>
    </w:p>
    <w:p w14:paraId="00B4A82C" w14:textId="77777777" w:rsidR="002C3E9F" w:rsidRPr="000459B1" w:rsidRDefault="002C3E9F" w:rsidP="002C3E9F">
      <w:pPr>
        <w:spacing w:line="480" w:lineRule="auto"/>
        <w:rPr>
          <w:rFonts w:ascii="Times New Roman" w:hAnsi="Times New Roman" w:cs="Times New Roman"/>
        </w:rPr>
      </w:pPr>
    </w:p>
    <w:p w14:paraId="2DA451AA" w14:textId="77777777" w:rsidR="002C3E9F" w:rsidRPr="000459B1" w:rsidRDefault="002C3E9F" w:rsidP="002C3E9F">
      <w:pPr>
        <w:spacing w:line="480" w:lineRule="auto"/>
        <w:rPr>
          <w:rFonts w:ascii="Times New Roman" w:hAnsi="Times New Roman" w:cs="Times New Roman"/>
        </w:rPr>
      </w:pPr>
    </w:p>
    <w:p w14:paraId="13DDAAA6" w14:textId="77777777" w:rsidR="002C3E9F" w:rsidRPr="000459B1" w:rsidRDefault="002C3E9F" w:rsidP="009E1D38">
      <w:pPr>
        <w:spacing w:line="480" w:lineRule="auto"/>
        <w:rPr>
          <w:rFonts w:ascii="Times New Roman" w:hAnsi="Times New Roman" w:cs="Times New Roman"/>
        </w:rPr>
      </w:pPr>
    </w:p>
    <w:p w14:paraId="39E850A6" w14:textId="77777777" w:rsidR="002C3E9F" w:rsidRPr="000459B1" w:rsidRDefault="002C3E9F" w:rsidP="002C3E9F">
      <w:pPr>
        <w:spacing w:line="480" w:lineRule="auto"/>
        <w:jc w:val="center"/>
        <w:rPr>
          <w:rFonts w:ascii="Times New Roman" w:hAnsi="Times New Roman" w:cs="Times New Roman"/>
        </w:rPr>
      </w:pPr>
      <w:r w:rsidRPr="000459B1">
        <w:rPr>
          <w:rFonts w:ascii="Times New Roman" w:hAnsi="Times New Roman" w:cs="Times New Roman"/>
        </w:rPr>
        <w:t xml:space="preserve">Obsessive Compulsive Disorder and Thought Action Fusion: </w:t>
      </w:r>
    </w:p>
    <w:p w14:paraId="206AC430" w14:textId="77777777" w:rsidR="002C3E9F" w:rsidRPr="000459B1" w:rsidRDefault="002C3E9F" w:rsidP="002C3E9F">
      <w:pPr>
        <w:spacing w:line="480" w:lineRule="auto"/>
        <w:jc w:val="center"/>
        <w:rPr>
          <w:rFonts w:ascii="Times New Roman" w:hAnsi="Times New Roman" w:cs="Times New Roman"/>
        </w:rPr>
      </w:pPr>
      <w:r w:rsidRPr="000459B1">
        <w:rPr>
          <w:rFonts w:ascii="Times New Roman" w:hAnsi="Times New Roman" w:cs="Times New Roman"/>
        </w:rPr>
        <w:t>Relationships with Eating Disorder Outcome</w:t>
      </w:r>
      <w:r w:rsidR="006B7A33">
        <w:rPr>
          <w:rFonts w:ascii="Times New Roman" w:hAnsi="Times New Roman" w:cs="Times New Roman"/>
        </w:rPr>
        <w:t>s</w:t>
      </w:r>
    </w:p>
    <w:p w14:paraId="3AF5395C" w14:textId="77777777" w:rsidR="002C3E9F" w:rsidRPr="000459B1" w:rsidRDefault="002C3E9F" w:rsidP="002C3E9F">
      <w:pPr>
        <w:spacing w:line="480" w:lineRule="auto"/>
        <w:jc w:val="center"/>
        <w:rPr>
          <w:rFonts w:ascii="Times New Roman" w:hAnsi="Times New Roman" w:cs="Times New Roman"/>
        </w:rPr>
      </w:pPr>
    </w:p>
    <w:p w14:paraId="6CA642AE" w14:textId="77777777" w:rsidR="002C3E9F" w:rsidRPr="000459B1" w:rsidRDefault="003220F3" w:rsidP="002C3E9F">
      <w:pPr>
        <w:spacing w:line="480" w:lineRule="auto"/>
        <w:jc w:val="center"/>
        <w:rPr>
          <w:rFonts w:ascii="Times New Roman" w:hAnsi="Times New Roman" w:cs="Times New Roman"/>
        </w:rPr>
      </w:pPr>
      <w:r w:rsidRPr="000459B1">
        <w:rPr>
          <w:rFonts w:ascii="Times New Roman" w:hAnsi="Times New Roman" w:cs="Times New Roman"/>
        </w:rPr>
        <w:t>Eric B. Lee</w:t>
      </w:r>
    </w:p>
    <w:p w14:paraId="4158F942" w14:textId="77777777" w:rsidR="002C3E9F" w:rsidRPr="000459B1" w:rsidRDefault="003220F3" w:rsidP="002C3E9F">
      <w:pPr>
        <w:spacing w:line="480" w:lineRule="auto"/>
        <w:jc w:val="center"/>
        <w:rPr>
          <w:rFonts w:ascii="Times New Roman" w:hAnsi="Times New Roman" w:cs="Times New Roman"/>
        </w:rPr>
      </w:pPr>
      <w:r w:rsidRPr="000459B1">
        <w:rPr>
          <w:rFonts w:ascii="Times New Roman" w:hAnsi="Times New Roman" w:cs="Times New Roman"/>
        </w:rPr>
        <w:t>Jennifer</w:t>
      </w:r>
      <w:r w:rsidR="00C624A3">
        <w:rPr>
          <w:rFonts w:ascii="Times New Roman" w:hAnsi="Times New Roman" w:cs="Times New Roman"/>
        </w:rPr>
        <w:t xml:space="preserve"> L.</w:t>
      </w:r>
      <w:r w:rsidRPr="000459B1">
        <w:rPr>
          <w:rFonts w:ascii="Times New Roman" w:hAnsi="Times New Roman" w:cs="Times New Roman"/>
        </w:rPr>
        <w:t xml:space="preserve"> Barney</w:t>
      </w:r>
    </w:p>
    <w:p w14:paraId="0D5F301F" w14:textId="77777777" w:rsidR="002C3E9F" w:rsidRPr="000459B1" w:rsidRDefault="002C3E9F" w:rsidP="002C3E9F">
      <w:pPr>
        <w:spacing w:line="480" w:lineRule="auto"/>
        <w:jc w:val="center"/>
        <w:rPr>
          <w:rFonts w:ascii="Times New Roman" w:hAnsi="Times New Roman" w:cs="Times New Roman"/>
        </w:rPr>
      </w:pPr>
      <w:r w:rsidRPr="000459B1">
        <w:rPr>
          <w:rFonts w:ascii="Times New Roman" w:hAnsi="Times New Roman" w:cs="Times New Roman"/>
        </w:rPr>
        <w:t xml:space="preserve">Michael </w:t>
      </w:r>
      <w:r w:rsidR="00872BED" w:rsidRPr="000459B1">
        <w:rPr>
          <w:rFonts w:ascii="Times New Roman" w:hAnsi="Times New Roman" w:cs="Times New Roman"/>
        </w:rPr>
        <w:t xml:space="preserve">P. </w:t>
      </w:r>
      <w:r w:rsidR="003220F3" w:rsidRPr="000459B1">
        <w:rPr>
          <w:rFonts w:ascii="Times New Roman" w:hAnsi="Times New Roman" w:cs="Times New Roman"/>
        </w:rPr>
        <w:t>Twohig</w:t>
      </w:r>
    </w:p>
    <w:p w14:paraId="17C5D242" w14:textId="77777777" w:rsidR="002C3E9F" w:rsidRPr="000459B1" w:rsidRDefault="002C3E9F" w:rsidP="002C3E9F">
      <w:pPr>
        <w:spacing w:line="480" w:lineRule="auto"/>
        <w:jc w:val="center"/>
        <w:rPr>
          <w:rFonts w:ascii="Times New Roman" w:hAnsi="Times New Roman" w:cs="Times New Roman"/>
        </w:rPr>
      </w:pPr>
      <w:r w:rsidRPr="000459B1">
        <w:rPr>
          <w:rFonts w:ascii="Times New Roman" w:hAnsi="Times New Roman" w:cs="Times New Roman"/>
        </w:rPr>
        <w:t>Utah State University</w:t>
      </w:r>
    </w:p>
    <w:p w14:paraId="1B1FDBE9" w14:textId="77777777" w:rsidR="002C3E9F" w:rsidRPr="000459B1" w:rsidRDefault="002C3E9F" w:rsidP="002C3E9F">
      <w:pPr>
        <w:spacing w:line="480" w:lineRule="auto"/>
        <w:jc w:val="center"/>
        <w:rPr>
          <w:rFonts w:ascii="Times New Roman" w:hAnsi="Times New Roman" w:cs="Times New Roman"/>
        </w:rPr>
      </w:pPr>
    </w:p>
    <w:p w14:paraId="30443A62" w14:textId="77777777" w:rsidR="002C3E9F" w:rsidRPr="000459B1" w:rsidRDefault="002C3E9F" w:rsidP="002C3E9F">
      <w:pPr>
        <w:spacing w:line="480" w:lineRule="auto"/>
        <w:jc w:val="center"/>
        <w:rPr>
          <w:rFonts w:ascii="Times New Roman" w:hAnsi="Times New Roman" w:cs="Times New Roman"/>
        </w:rPr>
      </w:pPr>
      <w:r w:rsidRPr="000459B1">
        <w:rPr>
          <w:rFonts w:ascii="Times New Roman" w:hAnsi="Times New Roman" w:cs="Times New Roman"/>
        </w:rPr>
        <w:t xml:space="preserve">Tera </w:t>
      </w:r>
      <w:proofErr w:type="spellStart"/>
      <w:r w:rsidRPr="000459B1">
        <w:rPr>
          <w:rFonts w:ascii="Times New Roman" w:hAnsi="Times New Roman" w:cs="Times New Roman"/>
        </w:rPr>
        <w:t>Lensegrav</w:t>
      </w:r>
      <w:proofErr w:type="spellEnd"/>
      <w:r w:rsidRPr="000459B1">
        <w:rPr>
          <w:rFonts w:ascii="Times New Roman" w:hAnsi="Times New Roman" w:cs="Times New Roman"/>
        </w:rPr>
        <w:t>-Benson</w:t>
      </w:r>
    </w:p>
    <w:p w14:paraId="4480990B" w14:textId="3F7E4C29" w:rsidR="002C3E9F" w:rsidRPr="000459B1" w:rsidRDefault="00B74418" w:rsidP="002C3E9F">
      <w:pPr>
        <w:spacing w:line="480" w:lineRule="auto"/>
        <w:jc w:val="center"/>
        <w:rPr>
          <w:rFonts w:ascii="Times New Roman" w:hAnsi="Times New Roman" w:cs="Times New Roman"/>
        </w:rPr>
      </w:pPr>
      <w:r>
        <w:rPr>
          <w:rFonts w:ascii="Times New Roman" w:hAnsi="Times New Roman" w:cs="Times New Roman"/>
        </w:rPr>
        <w:t xml:space="preserve">Benita </w:t>
      </w:r>
      <w:proofErr w:type="spellStart"/>
      <w:r>
        <w:rPr>
          <w:rFonts w:ascii="Times New Roman" w:hAnsi="Times New Roman" w:cs="Times New Roman"/>
        </w:rPr>
        <w:t>Quakenbush</w:t>
      </w:r>
      <w:proofErr w:type="spellEnd"/>
    </w:p>
    <w:p w14:paraId="502A0580" w14:textId="748D1031" w:rsidR="00431673" w:rsidRDefault="002C3E9F" w:rsidP="002C3E9F">
      <w:pPr>
        <w:spacing w:line="480" w:lineRule="auto"/>
        <w:jc w:val="center"/>
        <w:rPr>
          <w:rFonts w:ascii="Times New Roman" w:hAnsi="Times New Roman" w:cs="Times New Roman"/>
        </w:rPr>
      </w:pPr>
      <w:r w:rsidRPr="000459B1">
        <w:rPr>
          <w:rFonts w:ascii="Times New Roman" w:hAnsi="Times New Roman" w:cs="Times New Roman"/>
        </w:rPr>
        <w:t>Avalon Hills Residential Treatment Facility</w:t>
      </w:r>
    </w:p>
    <w:p w14:paraId="62B315CB" w14:textId="77777777" w:rsidR="00753DF0" w:rsidRDefault="00753DF0" w:rsidP="002C3E9F">
      <w:pPr>
        <w:spacing w:line="480" w:lineRule="auto"/>
        <w:jc w:val="center"/>
        <w:rPr>
          <w:rFonts w:ascii="Times New Roman" w:hAnsi="Times New Roman" w:cs="Times New Roman"/>
        </w:rPr>
      </w:pPr>
    </w:p>
    <w:p w14:paraId="1E330CAE" w14:textId="77777777" w:rsidR="00431673" w:rsidRPr="00753DF0" w:rsidRDefault="00431673" w:rsidP="00431673">
      <w:pPr>
        <w:spacing w:line="480" w:lineRule="auto"/>
        <w:jc w:val="center"/>
        <w:outlineLvl w:val="0"/>
        <w:rPr>
          <w:rFonts w:ascii="Times New Roman" w:hAnsi="Times New Roman" w:cs="Times New Roman"/>
          <w:b/>
        </w:rPr>
      </w:pPr>
      <w:r w:rsidRPr="00753DF0">
        <w:rPr>
          <w:rFonts w:ascii="Times New Roman" w:hAnsi="Times New Roman" w:cs="Times New Roman"/>
          <w:b/>
        </w:rPr>
        <w:t>Author Note</w:t>
      </w:r>
    </w:p>
    <w:p w14:paraId="687651F5" w14:textId="277A3F89" w:rsidR="00431673" w:rsidRPr="00753DF0" w:rsidRDefault="00431673" w:rsidP="00431673">
      <w:pPr>
        <w:spacing w:line="480" w:lineRule="auto"/>
        <w:rPr>
          <w:rFonts w:ascii="Times New Roman" w:hAnsi="Times New Roman" w:cs="Times New Roman"/>
        </w:rPr>
      </w:pPr>
      <w:r w:rsidRPr="00753DF0">
        <w:rPr>
          <w:rFonts w:ascii="Times New Roman" w:hAnsi="Times New Roman" w:cs="Times New Roman"/>
        </w:rPr>
        <w:t>Correspondence concerning this article should be addressed to Jennifer L. Barney, Department of Psychology, Utah State University, 2810 Old Main Hill, Logan, UT 84322-2810. E-mail address: jen.barney4@aggiemail.usu.edu; Telephone: 860-918-8701</w:t>
      </w:r>
    </w:p>
    <w:p w14:paraId="7F76C4CF" w14:textId="4051F0EC" w:rsidR="00431673" w:rsidRDefault="00431673" w:rsidP="00431673">
      <w:pPr>
        <w:spacing w:line="480" w:lineRule="auto"/>
        <w:jc w:val="center"/>
        <w:rPr>
          <w:rFonts w:ascii="Times New Roman" w:hAnsi="Times New Roman" w:cs="Times New Roman"/>
        </w:rPr>
      </w:pPr>
    </w:p>
    <w:p w14:paraId="537E071A" w14:textId="77777777" w:rsidR="00431673" w:rsidRPr="000459B1" w:rsidRDefault="00431673" w:rsidP="00753DF0">
      <w:pPr>
        <w:spacing w:line="480" w:lineRule="auto"/>
        <w:rPr>
          <w:rFonts w:ascii="Times New Roman" w:hAnsi="Times New Roman" w:cs="Times New Roman"/>
        </w:rPr>
      </w:pPr>
    </w:p>
    <w:p w14:paraId="26B98652" w14:textId="77777777" w:rsidR="002C3E9F" w:rsidRPr="000459B1" w:rsidRDefault="009E1D38" w:rsidP="002C3E9F">
      <w:pPr>
        <w:spacing w:line="480" w:lineRule="auto"/>
        <w:jc w:val="center"/>
        <w:rPr>
          <w:rFonts w:ascii="Times New Roman" w:hAnsi="Times New Roman" w:cs="Times New Roman"/>
        </w:rPr>
      </w:pPr>
      <w:r w:rsidRPr="000459B1">
        <w:rPr>
          <w:rFonts w:ascii="Times New Roman" w:hAnsi="Times New Roman" w:cs="Times New Roman"/>
        </w:rPr>
        <w:lastRenderedPageBreak/>
        <w:t>Abstract</w:t>
      </w:r>
    </w:p>
    <w:p w14:paraId="3893B5A7" w14:textId="5CA9B7C6" w:rsidR="006D651D" w:rsidRDefault="006D651D" w:rsidP="00B74418">
      <w:pPr>
        <w:spacing w:line="480" w:lineRule="auto"/>
        <w:rPr>
          <w:rFonts w:ascii="Times New Roman" w:hAnsi="Times New Roman" w:cs="Times New Roman"/>
        </w:rPr>
      </w:pPr>
      <w:bookmarkStart w:id="0" w:name="_Hlk32682515"/>
      <w:r w:rsidRPr="006D651D">
        <w:rPr>
          <w:rFonts w:ascii="Times New Roman" w:hAnsi="Times New Roman" w:cs="Times New Roman"/>
        </w:rPr>
        <w:t>Obsessive Compulsive Disorder (OCD) is among the most common psychiatric comorbidities with eating disorders</w:t>
      </w:r>
      <w:r w:rsidR="00BD55E0">
        <w:rPr>
          <w:rFonts w:ascii="Times New Roman" w:hAnsi="Times New Roman" w:cs="Times New Roman"/>
        </w:rPr>
        <w:t xml:space="preserve"> (EDs)</w:t>
      </w:r>
      <w:r w:rsidRPr="006D651D">
        <w:rPr>
          <w:rFonts w:ascii="Times New Roman" w:hAnsi="Times New Roman" w:cs="Times New Roman"/>
        </w:rPr>
        <w:t xml:space="preserve"> and most studies have </w:t>
      </w:r>
      <w:r w:rsidR="00714508">
        <w:rPr>
          <w:rFonts w:ascii="Times New Roman" w:hAnsi="Times New Roman" w:cs="Times New Roman"/>
        </w:rPr>
        <w:t xml:space="preserve">only </w:t>
      </w:r>
      <w:r w:rsidRPr="006D651D">
        <w:rPr>
          <w:rFonts w:ascii="Times New Roman" w:hAnsi="Times New Roman" w:cs="Times New Roman"/>
        </w:rPr>
        <w:t>examin</w:t>
      </w:r>
      <w:r w:rsidR="00714508">
        <w:rPr>
          <w:rFonts w:ascii="Times New Roman" w:hAnsi="Times New Roman" w:cs="Times New Roman"/>
        </w:rPr>
        <w:t>ed</w:t>
      </w:r>
      <w:r w:rsidRPr="006D651D">
        <w:rPr>
          <w:rFonts w:ascii="Times New Roman" w:hAnsi="Times New Roman" w:cs="Times New Roman"/>
        </w:rPr>
        <w:t xml:space="preserve"> this relationship</w:t>
      </w:r>
      <w:r w:rsidR="00714508">
        <w:rPr>
          <w:rFonts w:ascii="Times New Roman" w:hAnsi="Times New Roman" w:cs="Times New Roman"/>
        </w:rPr>
        <w:t xml:space="preserve"> at a diagnostic level</w:t>
      </w:r>
      <w:r w:rsidRPr="006D651D">
        <w:rPr>
          <w:rFonts w:ascii="Times New Roman" w:hAnsi="Times New Roman" w:cs="Times New Roman"/>
        </w:rPr>
        <w:t xml:space="preserve">. </w:t>
      </w:r>
      <w:r>
        <w:rPr>
          <w:rFonts w:ascii="Times New Roman" w:hAnsi="Times New Roman" w:cs="Times New Roman"/>
        </w:rPr>
        <w:t xml:space="preserve">More research is needed to determine whether specific </w:t>
      </w:r>
      <w:r w:rsidR="004D70AB">
        <w:rPr>
          <w:rFonts w:ascii="Times New Roman" w:hAnsi="Times New Roman" w:cs="Times New Roman"/>
        </w:rPr>
        <w:t xml:space="preserve">symptom domains </w:t>
      </w:r>
      <w:r>
        <w:rPr>
          <w:rFonts w:ascii="Times New Roman" w:hAnsi="Times New Roman" w:cs="Times New Roman"/>
        </w:rPr>
        <w:t xml:space="preserve">and cognitive </w:t>
      </w:r>
      <w:r w:rsidR="004D70AB">
        <w:rPr>
          <w:rFonts w:ascii="Times New Roman" w:hAnsi="Times New Roman" w:cs="Times New Roman"/>
        </w:rPr>
        <w:t>patterns commonly observed in</w:t>
      </w:r>
      <w:r>
        <w:rPr>
          <w:rFonts w:ascii="Times New Roman" w:hAnsi="Times New Roman" w:cs="Times New Roman"/>
        </w:rPr>
        <w:t xml:space="preserve"> OCD are most salient among individuals with clinically significant </w:t>
      </w:r>
      <w:r w:rsidR="00EB3054">
        <w:rPr>
          <w:rFonts w:ascii="Times New Roman" w:hAnsi="Times New Roman" w:cs="Times New Roman"/>
        </w:rPr>
        <w:t>ED</w:t>
      </w:r>
      <w:r>
        <w:rPr>
          <w:rFonts w:ascii="Times New Roman" w:hAnsi="Times New Roman" w:cs="Times New Roman"/>
        </w:rPr>
        <w:t xml:space="preserve">s, and whether these symptoms appear to change and/or influence treatment outcomes.  </w:t>
      </w:r>
      <w:r w:rsidR="004D70AB">
        <w:rPr>
          <w:rFonts w:ascii="Times New Roman" w:hAnsi="Times New Roman" w:cs="Times New Roman"/>
        </w:rPr>
        <w:t xml:space="preserve">Thought Action Fusion (TAF) is </w:t>
      </w:r>
      <w:r w:rsidR="00BD55E0">
        <w:rPr>
          <w:rFonts w:ascii="Times New Roman" w:hAnsi="Times New Roman" w:cs="Times New Roman"/>
        </w:rPr>
        <w:t>one</w:t>
      </w:r>
      <w:r w:rsidR="004D70AB">
        <w:rPr>
          <w:rFonts w:ascii="Times New Roman" w:hAnsi="Times New Roman" w:cs="Times New Roman"/>
        </w:rPr>
        <w:t xml:space="preserve"> cognitive</w:t>
      </w:r>
      <w:r w:rsidR="00BD55E0">
        <w:rPr>
          <w:rFonts w:ascii="Times New Roman" w:hAnsi="Times New Roman" w:cs="Times New Roman"/>
        </w:rPr>
        <w:t xml:space="preserve"> pattern that may underlie OCD-ED comorbidity. </w:t>
      </w:r>
      <w:r>
        <w:rPr>
          <w:rFonts w:ascii="Times New Roman" w:hAnsi="Times New Roman" w:cs="Times New Roman"/>
        </w:rPr>
        <w:t xml:space="preserve">The current study assessed </w:t>
      </w:r>
      <w:r w:rsidRPr="006D651D">
        <w:rPr>
          <w:rFonts w:ascii="Times New Roman" w:hAnsi="Times New Roman" w:cs="Times New Roman"/>
        </w:rPr>
        <w:t xml:space="preserve">112 adolescent and adult female patients at a residential </w:t>
      </w:r>
      <w:r w:rsidR="00EB3054">
        <w:rPr>
          <w:rFonts w:ascii="Times New Roman" w:hAnsi="Times New Roman" w:cs="Times New Roman"/>
        </w:rPr>
        <w:t>ED</w:t>
      </w:r>
      <w:r w:rsidRPr="006D651D">
        <w:rPr>
          <w:rFonts w:ascii="Times New Roman" w:hAnsi="Times New Roman" w:cs="Times New Roman"/>
        </w:rPr>
        <w:t xml:space="preserve"> treatment facility</w:t>
      </w:r>
      <w:r>
        <w:rPr>
          <w:rFonts w:ascii="Times New Roman" w:hAnsi="Times New Roman" w:cs="Times New Roman"/>
        </w:rPr>
        <w:t xml:space="preserve"> on</w:t>
      </w:r>
      <w:r w:rsidRPr="006D651D">
        <w:rPr>
          <w:rFonts w:ascii="Times New Roman" w:hAnsi="Times New Roman" w:cs="Times New Roman"/>
        </w:rPr>
        <w:t xml:space="preserve"> levels of </w:t>
      </w:r>
      <w:r w:rsidR="00BD55E0">
        <w:rPr>
          <w:rFonts w:ascii="Times New Roman" w:hAnsi="Times New Roman" w:cs="Times New Roman"/>
        </w:rPr>
        <w:t>ED</w:t>
      </w:r>
      <w:r w:rsidRPr="006D651D">
        <w:rPr>
          <w:rFonts w:ascii="Times New Roman" w:hAnsi="Times New Roman" w:cs="Times New Roman"/>
        </w:rPr>
        <w:t xml:space="preserve"> severity, OCD symptom severity, and </w:t>
      </w:r>
      <w:r w:rsidR="00EB3054">
        <w:rPr>
          <w:rFonts w:ascii="Times New Roman" w:hAnsi="Times New Roman" w:cs="Times New Roman"/>
        </w:rPr>
        <w:t>TAF</w:t>
      </w:r>
      <w:r w:rsidRPr="006D651D">
        <w:rPr>
          <w:rFonts w:ascii="Times New Roman" w:hAnsi="Times New Roman" w:cs="Times New Roman"/>
        </w:rPr>
        <w:t xml:space="preserve"> at pre- and post-treatment</w:t>
      </w:r>
      <w:r>
        <w:rPr>
          <w:rFonts w:ascii="Times New Roman" w:hAnsi="Times New Roman" w:cs="Times New Roman"/>
        </w:rPr>
        <w:t xml:space="preserve">. </w:t>
      </w:r>
      <w:r w:rsidR="00BD55E0">
        <w:rPr>
          <w:rFonts w:ascii="Times New Roman" w:hAnsi="Times New Roman" w:cs="Times New Roman"/>
        </w:rPr>
        <w:t xml:space="preserve">All OCD symptom dimensions were positively correlated with ED severity at pretreatment, with Obsessing, Neutralizing and Ordering OCD symptoms being most elevated.  TAF was also positively correlated with ED severity at pre-treatment, and </w:t>
      </w:r>
      <w:r w:rsidR="00185E3D">
        <w:rPr>
          <w:rFonts w:ascii="Times New Roman" w:hAnsi="Times New Roman" w:cs="Times New Roman"/>
        </w:rPr>
        <w:t xml:space="preserve">higher levels of TAF at pretreatment significantly </w:t>
      </w:r>
      <w:r w:rsidR="00BD55E0">
        <w:rPr>
          <w:rFonts w:ascii="Times New Roman" w:hAnsi="Times New Roman" w:cs="Times New Roman"/>
        </w:rPr>
        <w:t xml:space="preserve">predicted </w:t>
      </w:r>
      <w:r w:rsidR="00185E3D">
        <w:rPr>
          <w:rFonts w:ascii="Times New Roman" w:hAnsi="Times New Roman" w:cs="Times New Roman"/>
        </w:rPr>
        <w:t xml:space="preserve">greater </w:t>
      </w:r>
      <w:r w:rsidR="00BD55E0">
        <w:rPr>
          <w:rFonts w:ascii="Times New Roman" w:hAnsi="Times New Roman" w:cs="Times New Roman"/>
        </w:rPr>
        <w:t xml:space="preserve">ED severity at post-treatment after controlling for all other OCD symptoms.  </w:t>
      </w:r>
      <w:r w:rsidR="00185E3D">
        <w:rPr>
          <w:rFonts w:ascii="Times New Roman" w:hAnsi="Times New Roman" w:cs="Times New Roman"/>
        </w:rPr>
        <w:t>Improvements</w:t>
      </w:r>
      <w:r w:rsidR="00BD55E0" w:rsidRPr="006D651D">
        <w:rPr>
          <w:rFonts w:ascii="Times New Roman" w:hAnsi="Times New Roman" w:cs="Times New Roman"/>
        </w:rPr>
        <w:t xml:space="preserve"> in </w:t>
      </w:r>
      <w:r w:rsidR="00BD55E0">
        <w:rPr>
          <w:rFonts w:ascii="Times New Roman" w:hAnsi="Times New Roman" w:cs="Times New Roman"/>
        </w:rPr>
        <w:t>TAF</w:t>
      </w:r>
      <w:r w:rsidR="00BD55E0" w:rsidRPr="006D651D">
        <w:rPr>
          <w:rFonts w:ascii="Times New Roman" w:hAnsi="Times New Roman" w:cs="Times New Roman"/>
        </w:rPr>
        <w:t xml:space="preserve"> </w:t>
      </w:r>
      <w:r w:rsidR="00185E3D">
        <w:rPr>
          <w:rFonts w:ascii="Times New Roman" w:hAnsi="Times New Roman" w:cs="Times New Roman"/>
        </w:rPr>
        <w:t>specific</w:t>
      </w:r>
      <w:r w:rsidR="00BD55E0" w:rsidRPr="006D651D">
        <w:rPr>
          <w:rFonts w:ascii="Times New Roman" w:hAnsi="Times New Roman" w:cs="Times New Roman"/>
        </w:rPr>
        <w:t xml:space="preserve"> to thoughts about others </w:t>
      </w:r>
      <w:r w:rsidR="00BD55E0">
        <w:rPr>
          <w:rFonts w:ascii="Times New Roman" w:hAnsi="Times New Roman" w:cs="Times New Roman"/>
        </w:rPr>
        <w:t>also</w:t>
      </w:r>
      <w:r w:rsidR="00BD55E0" w:rsidRPr="006D651D">
        <w:rPr>
          <w:rFonts w:ascii="Times New Roman" w:hAnsi="Times New Roman" w:cs="Times New Roman"/>
        </w:rPr>
        <w:t xml:space="preserve"> predicted </w:t>
      </w:r>
      <w:r w:rsidR="00185E3D">
        <w:rPr>
          <w:rFonts w:ascii="Times New Roman" w:hAnsi="Times New Roman" w:cs="Times New Roman"/>
        </w:rPr>
        <w:t>improvements</w:t>
      </w:r>
      <w:r w:rsidR="00BD55E0" w:rsidRPr="006D651D">
        <w:rPr>
          <w:rFonts w:ascii="Times New Roman" w:hAnsi="Times New Roman" w:cs="Times New Roman"/>
        </w:rPr>
        <w:t xml:space="preserve"> in </w:t>
      </w:r>
      <w:r w:rsidR="00BD55E0">
        <w:rPr>
          <w:rFonts w:ascii="Times New Roman" w:hAnsi="Times New Roman" w:cs="Times New Roman"/>
        </w:rPr>
        <w:t>ED</w:t>
      </w:r>
      <w:r w:rsidR="00BD55E0" w:rsidRPr="006D651D">
        <w:rPr>
          <w:rFonts w:ascii="Times New Roman" w:hAnsi="Times New Roman" w:cs="Times New Roman"/>
        </w:rPr>
        <w:t xml:space="preserve"> severity after controlling for changes in OCD symptoms. Clinically, these results indicate that efforts targeting specific OCD symptom</w:t>
      </w:r>
      <w:r w:rsidR="00BD55E0">
        <w:rPr>
          <w:rFonts w:ascii="Times New Roman" w:hAnsi="Times New Roman" w:cs="Times New Roman"/>
        </w:rPr>
        <w:t xml:space="preserve"> dimensions</w:t>
      </w:r>
      <w:r w:rsidR="00BD55E0" w:rsidRPr="006D651D">
        <w:rPr>
          <w:rFonts w:ascii="Times New Roman" w:hAnsi="Times New Roman" w:cs="Times New Roman"/>
        </w:rPr>
        <w:t xml:space="preserve"> and </w:t>
      </w:r>
      <w:r w:rsidR="00EB3054">
        <w:rPr>
          <w:rFonts w:ascii="Times New Roman" w:hAnsi="Times New Roman" w:cs="Times New Roman"/>
        </w:rPr>
        <w:t>TAF</w:t>
      </w:r>
      <w:r w:rsidR="00BD55E0" w:rsidRPr="006D651D">
        <w:rPr>
          <w:rFonts w:ascii="Times New Roman" w:hAnsi="Times New Roman" w:cs="Times New Roman"/>
        </w:rPr>
        <w:t xml:space="preserve"> in addition to </w:t>
      </w:r>
      <w:r w:rsidR="00BD55E0">
        <w:rPr>
          <w:rFonts w:ascii="Times New Roman" w:hAnsi="Times New Roman" w:cs="Times New Roman"/>
        </w:rPr>
        <w:t>ED</w:t>
      </w:r>
      <w:r w:rsidR="00BD55E0" w:rsidRPr="006D651D">
        <w:rPr>
          <w:rFonts w:ascii="Times New Roman" w:hAnsi="Times New Roman" w:cs="Times New Roman"/>
        </w:rPr>
        <w:t xml:space="preserve">-focused treatment as usual may be beneficial for enhancing overall treatment outcomes.     </w:t>
      </w:r>
      <w:bookmarkEnd w:id="0"/>
    </w:p>
    <w:p w14:paraId="5AEF9147" w14:textId="77777777" w:rsidR="00BD55E0" w:rsidRDefault="00BD55E0" w:rsidP="00B74418">
      <w:pPr>
        <w:spacing w:line="480" w:lineRule="auto"/>
        <w:rPr>
          <w:rFonts w:ascii="Times New Roman" w:hAnsi="Times New Roman" w:cs="Times New Roman"/>
        </w:rPr>
      </w:pPr>
    </w:p>
    <w:p w14:paraId="6D56C3A3" w14:textId="58EEE6AA" w:rsidR="009E1D38" w:rsidRDefault="006D651D" w:rsidP="006D651D">
      <w:pPr>
        <w:spacing w:line="480" w:lineRule="auto"/>
        <w:rPr>
          <w:rFonts w:ascii="Times New Roman" w:hAnsi="Times New Roman" w:cs="Times New Roman"/>
        </w:rPr>
      </w:pPr>
      <w:r>
        <w:rPr>
          <w:rFonts w:ascii="Times New Roman" w:hAnsi="Times New Roman" w:cs="Times New Roman"/>
          <w:b/>
        </w:rPr>
        <w:t xml:space="preserve">Key Words: </w:t>
      </w:r>
      <w:r>
        <w:rPr>
          <w:rFonts w:ascii="Times New Roman" w:hAnsi="Times New Roman" w:cs="Times New Roman"/>
        </w:rPr>
        <w:t>Eating Disorders; Treatment; Obsessive Compulsive Disorder; Comorbidity; Thought Action Fusion</w:t>
      </w:r>
    </w:p>
    <w:p w14:paraId="015E6666" w14:textId="1D8AFE65" w:rsidR="00185E3D" w:rsidRDefault="00185E3D" w:rsidP="006D651D">
      <w:pPr>
        <w:spacing w:line="480" w:lineRule="auto"/>
        <w:rPr>
          <w:rFonts w:ascii="Times New Roman" w:hAnsi="Times New Roman" w:cs="Times New Roman"/>
        </w:rPr>
      </w:pPr>
    </w:p>
    <w:p w14:paraId="784E2A07" w14:textId="77777777" w:rsidR="00185E3D" w:rsidRPr="000459B1" w:rsidRDefault="00185E3D" w:rsidP="006D651D">
      <w:pPr>
        <w:spacing w:line="480" w:lineRule="auto"/>
        <w:rPr>
          <w:rFonts w:ascii="Times New Roman" w:hAnsi="Times New Roman" w:cs="Times New Roman"/>
        </w:rPr>
      </w:pPr>
    </w:p>
    <w:p w14:paraId="349C2EFD" w14:textId="77777777" w:rsidR="00876ACB" w:rsidRPr="000459B1" w:rsidRDefault="00876ACB" w:rsidP="00876ACB">
      <w:pPr>
        <w:spacing w:line="480" w:lineRule="auto"/>
        <w:jc w:val="center"/>
        <w:rPr>
          <w:rFonts w:ascii="Times New Roman" w:hAnsi="Times New Roman" w:cs="Times New Roman"/>
        </w:rPr>
      </w:pPr>
      <w:r w:rsidRPr="000459B1">
        <w:rPr>
          <w:rFonts w:ascii="Times New Roman" w:hAnsi="Times New Roman" w:cs="Times New Roman"/>
        </w:rPr>
        <w:t xml:space="preserve">Obsessive Compulsive Disorder and Thought Action Fusion: </w:t>
      </w:r>
    </w:p>
    <w:p w14:paraId="66C3739A" w14:textId="77777777" w:rsidR="00876ACB" w:rsidRPr="00876ACB" w:rsidRDefault="00876ACB" w:rsidP="00876ACB">
      <w:pPr>
        <w:spacing w:line="480" w:lineRule="auto"/>
        <w:jc w:val="center"/>
        <w:rPr>
          <w:rFonts w:ascii="Times New Roman" w:hAnsi="Times New Roman" w:cs="Times New Roman"/>
        </w:rPr>
      </w:pPr>
      <w:r w:rsidRPr="000459B1">
        <w:rPr>
          <w:rFonts w:ascii="Times New Roman" w:hAnsi="Times New Roman" w:cs="Times New Roman"/>
        </w:rPr>
        <w:lastRenderedPageBreak/>
        <w:t>Relationships with Eating Disorder Outcome</w:t>
      </w:r>
      <w:r>
        <w:rPr>
          <w:rFonts w:ascii="Times New Roman" w:hAnsi="Times New Roman" w:cs="Times New Roman"/>
        </w:rPr>
        <w:t>s</w:t>
      </w:r>
    </w:p>
    <w:p w14:paraId="19E3F998" w14:textId="65EF3419" w:rsidR="00876ACB" w:rsidRDefault="00876ACB" w:rsidP="00876ACB">
      <w:pPr>
        <w:spacing w:line="480" w:lineRule="auto"/>
        <w:ind w:firstLine="720"/>
        <w:rPr>
          <w:rFonts w:ascii="Times New Roman" w:hAnsi="Times New Roman" w:cs="Times New Roman"/>
        </w:rPr>
      </w:pPr>
      <w:r w:rsidRPr="00AD56A2">
        <w:rPr>
          <w:rFonts w:ascii="Times New Roman" w:hAnsi="Times New Roman" w:cs="Times New Roman"/>
        </w:rPr>
        <w:t xml:space="preserve">Psychiatric comorbidities </w:t>
      </w:r>
      <w:r w:rsidR="00E81F86">
        <w:rPr>
          <w:rFonts w:ascii="Times New Roman" w:hAnsi="Times New Roman" w:cs="Times New Roman"/>
        </w:rPr>
        <w:t>are incredibly common</w:t>
      </w:r>
      <w:r w:rsidR="00AA3806">
        <w:rPr>
          <w:rFonts w:ascii="Times New Roman" w:hAnsi="Times New Roman" w:cs="Times New Roman"/>
        </w:rPr>
        <w:t xml:space="preserve"> </w:t>
      </w:r>
      <w:r w:rsidRPr="00AD56A2">
        <w:rPr>
          <w:rFonts w:ascii="Times New Roman" w:hAnsi="Times New Roman" w:cs="Times New Roman"/>
        </w:rPr>
        <w:t>among individuals with eating disorders</w:t>
      </w:r>
      <w:r w:rsidR="00AA3806">
        <w:rPr>
          <w:rFonts w:ascii="Times New Roman" w:hAnsi="Times New Roman" w:cs="Times New Roman"/>
        </w:rPr>
        <w:t xml:space="preserve"> (EDs)</w:t>
      </w:r>
      <w:r w:rsidR="00E81F86">
        <w:rPr>
          <w:rFonts w:ascii="Times New Roman" w:hAnsi="Times New Roman" w:cs="Times New Roman"/>
        </w:rPr>
        <w:t xml:space="preserve">, with current research indicating that between 43% and 95% of individuals also meet criteria for at least one other psychiatric illness at the time of their </w:t>
      </w:r>
      <w:r w:rsidR="00AA3806">
        <w:rPr>
          <w:rFonts w:ascii="Times New Roman" w:hAnsi="Times New Roman" w:cs="Times New Roman"/>
        </w:rPr>
        <w:t>ED</w:t>
      </w:r>
      <w:r w:rsidR="00E81F86">
        <w:rPr>
          <w:rFonts w:ascii="Times New Roman" w:hAnsi="Times New Roman" w:cs="Times New Roman"/>
        </w:rPr>
        <w:t xml:space="preserve"> diagnosis</w:t>
      </w:r>
      <w:r w:rsidR="006F00EB">
        <w:rPr>
          <w:rFonts w:ascii="Times New Roman" w:hAnsi="Times New Roman" w:cs="Times New Roman"/>
        </w:rPr>
        <w:t xml:space="preserve"> </w:t>
      </w:r>
      <w:r>
        <w:rPr>
          <w:rFonts w:ascii="Times New Roman" w:hAnsi="Times New Roman" w:cs="Times New Roman"/>
        </w:rPr>
        <w:fldChar w:fldCharType="begin">
          <w:fldData xml:space="preserve">PEVuZE5vdGU+PENpdGU+PEF1dGhvcj5HcmlsbzwvQXV0aG9yPjxZZWFyPjIwMDk8L1llYXI+PFJl
Y051bT4xPC9SZWNOdW0+PERpc3BsYXlUZXh0PihCbGluZGVyLCBDdW1lbGxhLCAmYW1wOyBTYW5h
dGhhcmEsIDIwMDY7IEdyaWxvLCBXaGl0ZSwgJmFtcDsgTWFzaGViLCAyMDA5OyBVbGZ2ZWJyYW5k
LCBCaXJnZWfDpXJkLCBOb3JyaW5nLCBIw7ZnZGFobCwgJmFtcDsgdm9uIEhhdXNzd29sZmYtSnVo
bGluLCAyMDE1KTwvRGlzcGxheVRleHQ+PHJlY29yZD48cmVjLW51bWJlcj4xPC9yZWMtbnVtYmVy
Pjxmb3JlaWduLWtleXM+PGtleSBhcHA9IkVOIiBkYi1pZD0idzl6emZ4ZXA3ZWZ4eGhlOXRzN3Bz
emFmd3o1ZXBwcjB0ZHdyIiB0aW1lc3RhbXA9IjE1Nzc0MTM4NjYiPjE8L2tleT48L2ZvcmVpZ24t
a2V5cz48cmVmLXR5cGUgbmFtZT0iSm91cm5hbCBBcnRpY2xlIj4xNzwvcmVmLXR5cGU+PGNvbnRy
aWJ1dG9ycz48YXV0aG9ycz48YXV0aG9yPkdyaWxvLCBDYXJsb3MgTTwvYXV0aG9yPjxhdXRob3I+
V2hpdGUsIE1hcm5leSBBPC9hdXRob3I+PGF1dGhvcj5NYXNoZWIsIFJvYmluIE08L2F1dGhvcj48
L2F1dGhvcnM+PC9jb250cmlidXRvcnM+PHRpdGxlcz48dGl0bGU+RFNN4oCQSVYgcHN5Y2hpYXRy
aWMgZGlzb3JkZXIgY29tb3JiaWRpdHkgYW5kIGl0cyBjb3JyZWxhdGVzIGluIGJpbmdlIGVhdGlu
ZyBkaXNvcmRlcjwvdGl0bGU+PHNlY29uZGFyeS10aXRsZT5JbnRlcm5hdGlvbmFsIEpvdXJuYWwg
b2YgRWF0aW5nIERpc29yZGVyczwvc2Vjb25kYXJ5LXRpdGxlPjwvdGl0bGVzPjxwZXJpb2RpY2Fs
PjxmdWxsLXRpdGxlPkludGVybmF0aW9uYWwgSm91cm5hbCBvZiBFYXRpbmcgRGlzb3JkZXJzPC9m
dWxsLXRpdGxlPjwvcGVyaW9kaWNhbD48cGFnZXM+MjI4LTIzNDwvcGFnZXM+PHZvbHVtZT40Mjwv
dm9sdW1lPjxudW1iZXI+MzwvbnVtYmVyPjxkYXRlcz48eWVhcj4yMDA5PC95ZWFyPjwvZGF0ZXM+
PGlzYm4+MDI3Ni0zNDc4PC9pc2JuPjx1cmxzPjwvdXJscz48L3JlY29yZD48L0NpdGU+PENpdGU+
PEF1dGhvcj5VbGZ2ZWJyYW5kPC9BdXRob3I+PFllYXI+MjAxNTwvWWVhcj48UmVjTnVtPjI8L1Jl
Y051bT48cmVjb3JkPjxyZWMtbnVtYmVyPjI8L3JlYy1udW1iZXI+PGZvcmVpZ24ta2V5cz48a2V5
IGFwcD0iRU4iIGRiLWlkPSJ3OXp6ZnhlcDdlZnh4aGU5dHM3cHN6YWZ3ejVlcHByMHRkd3IiIHRp
bWVzdGFtcD0iMTU3NzQxMzg2NiI+Mjwva2V5PjwvZm9yZWlnbi1rZXlzPjxyZWYtdHlwZSBuYW1l
PSJKb3VybmFsIEFydGljbGUiPjE3PC9yZWYtdHlwZT48Y29udHJpYnV0b3JzPjxhdXRob3JzPjxh
dXRob3I+VWxmdmVicmFuZCwgU2FyYTwvYXV0aG9yPjxhdXRob3I+QmlyZ2Vnw6VyZCwgQW5kcmVh
czwvYXV0aG9yPjxhdXRob3I+Tm9ycmluZywgQ2xhZXM8L2F1dGhvcj48YXV0aG9yPkjDtmdkYWhs
LCBMb3Vpc2U8L2F1dGhvcj48YXV0aG9yPnZvbiBIYXVzc3dvbGZmLUp1aGxpbiwgWXZvbm5lPC9h
dXRob3I+PC9hdXRob3JzPjwvY29udHJpYnV0b3JzPjx0aXRsZXM+PHRpdGxlPlBzeWNoaWF0cmlj
IGNvbW9yYmlkaXR5IGluIHdvbWVuIGFuZCBtZW4gd2l0aCBlYXRpbmcgZGlzb3JkZXJzIHJlc3Vs
dHMgZnJvbSBhIGxhcmdlIGNsaW5pY2FsIGRhdGFiYXNlPC90aXRsZT48c2Vjb25kYXJ5LXRpdGxl
PlBzeWNoaWF0cnkgcmVzZWFyY2g8L3NlY29uZGFyeS10aXRsZT48L3RpdGxlcz48cGVyaW9kaWNh
bD48ZnVsbC10aXRsZT5Qc3ljaGlhdHJ5IHJlc2VhcmNoPC9mdWxsLXRpdGxlPjwvcGVyaW9kaWNh
bD48cGFnZXM+Mjk0LTI5OTwvcGFnZXM+PHZvbHVtZT4yMzA8L3ZvbHVtZT48bnVtYmVyPjI8L251
bWJlcj48ZGF0ZXM+PHllYXI+MjAxNTwveWVhcj48L2RhdGVzPjxpc2JuPjAxNjUtMTc4MTwvaXNi
bj48dXJscz48L3VybHM+PC9yZWNvcmQ+PC9DaXRlPjxDaXRlPjxBdXRob3I+QmxpbmRlcjwvQXV0
aG9yPjxZZWFyPjIwMDY8L1llYXI+PFJlY051bT4zNzwvUmVjTnVtPjxyZWNvcmQ+PHJlYy1udW1i
ZXI+Mzc8L3JlYy1udW1iZXI+PGZvcmVpZ24ta2V5cz48a2V5IGFwcD0iRU4iIGRiLWlkPSJ3OXp6
ZnhlcDdlZnh4aGU5dHM3cHN6YWZ3ejVlcHByMHRkd3IiIHRpbWVzdGFtcD0iMTU4MTgxNDMwMCI+
Mzc8L2tleT48L2ZvcmVpZ24ta2V5cz48cmVmLXR5cGUgbmFtZT0iSm91cm5hbCBBcnRpY2xlIj4x
NzwvcmVmLXR5cGU+PGNvbnRyaWJ1dG9ycz48YXV0aG9ycz48YXV0aG9yPkJsaW5kZXIsIEJhcnRv
biBKPC9hdXRob3I+PGF1dGhvcj5DdW1lbGxhLCBFZHdhcmQgSjwvYXV0aG9yPjxhdXRob3I+U2Fu
YXRoYXJhLCBWaXNhbnQgQTwvYXV0aG9yPjwvYXV0aG9ycz48L2NvbnRyaWJ1dG9ycz48dGl0bGVz
Pjx0aXRsZT5Qc3ljaGlhdHJpYyBjb21vcmJpZGl0aWVzIG9mIGZlbWFsZSBpbnBhdGllbnRzIHdp
dGggZWF0aW5nIGRpc29yZGVyczwvdGl0bGU+PHNlY29uZGFyeS10aXRsZT5Qc3ljaG9zb21hdGlj
IG1lZGljaW5lPC9zZWNvbmRhcnktdGl0bGU+PC90aXRsZXM+PHBlcmlvZGljYWw+PGZ1bGwtdGl0
bGU+UHN5Y2hvc29tYXRpYyBtZWRpY2luZTwvZnVsbC10aXRsZT48L3BlcmlvZGljYWw+PHBhZ2Vz
PjQ1NC00NjI8L3BhZ2VzPjx2b2x1bWU+Njg8L3ZvbHVtZT48bnVtYmVyPjM8L251bWJlcj48ZGF0
ZXM+PHllYXI+MjAwNjwveWVhcj48L2RhdGVzPjxpc2JuPjAwMzMtMzE3NDwvaXNibj48dXJscz48
L3VybHM+PC9yZWNvcmQ+PC9DaXRlPjwvRW5kTm90ZT4A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PEVuZE5vdGU+PENpdGU+PEF1dGhvcj5HcmlsbzwvQXV0aG9yPjxZZWFyPjIwMDk8L1llYXI+PFJl
Y051bT4xPC9SZWNOdW0+PERpc3BsYXlUZXh0PihCbGluZGVyLCBDdW1lbGxhLCAmYW1wOyBTYW5h
dGhhcmEsIDIwMDY7IEdyaWxvLCBXaGl0ZSwgJmFtcDsgTWFzaGViLCAyMDA5OyBVbGZ2ZWJyYW5k
LCBCaXJnZWfDpXJkLCBOb3JyaW5nLCBIw7ZnZGFobCwgJmFtcDsgdm9uIEhhdXNzd29sZmYtSnVo
bGluLCAyMDE1KTwvRGlzcGxheVRleHQ+PHJlY29yZD48cmVjLW51bWJlcj4xPC9yZWMtbnVtYmVy
Pjxmb3JlaWduLWtleXM+PGtleSBhcHA9IkVOIiBkYi1pZD0idzl6emZ4ZXA3ZWZ4eGhlOXRzN3Bz
emFmd3o1ZXBwcjB0ZHdyIiB0aW1lc3RhbXA9IjE1Nzc0MTM4NjYiPjE8L2tleT48L2ZvcmVpZ24t
a2V5cz48cmVmLXR5cGUgbmFtZT0iSm91cm5hbCBBcnRpY2xlIj4xNzwvcmVmLXR5cGU+PGNvbnRy
aWJ1dG9ycz48YXV0aG9ycz48YXV0aG9yPkdyaWxvLCBDYXJsb3MgTTwvYXV0aG9yPjxhdXRob3I+
V2hpdGUsIE1hcm5leSBBPC9hdXRob3I+PGF1dGhvcj5NYXNoZWIsIFJvYmluIE08L2F1dGhvcj48
L2F1dGhvcnM+PC9jb250cmlidXRvcnM+PHRpdGxlcz48dGl0bGU+RFNN4oCQSVYgcHN5Y2hpYXRy
aWMgZGlzb3JkZXIgY29tb3JiaWRpdHkgYW5kIGl0cyBjb3JyZWxhdGVzIGluIGJpbmdlIGVhdGlu
ZyBkaXNvcmRlcjwvdGl0bGU+PHNlY29uZGFyeS10aXRsZT5JbnRlcm5hdGlvbmFsIEpvdXJuYWwg
b2YgRWF0aW5nIERpc29yZGVyczwvc2Vjb25kYXJ5LXRpdGxlPjwvdGl0bGVzPjxwZXJpb2RpY2Fs
PjxmdWxsLXRpdGxlPkludGVybmF0aW9uYWwgSm91cm5hbCBvZiBFYXRpbmcgRGlzb3JkZXJzPC9m
dWxsLXRpdGxlPjwvcGVyaW9kaWNhbD48cGFnZXM+MjI4LTIzNDwvcGFnZXM+PHZvbHVtZT40Mjwv
dm9sdW1lPjxudW1iZXI+MzwvbnVtYmVyPjxkYXRlcz48eWVhcj4yMDA5PC95ZWFyPjwvZGF0ZXM+
PGlzYm4+MDI3Ni0zNDc4PC9pc2JuPjx1cmxzPjwvdXJscz48L3JlY29yZD48L0NpdGU+PENpdGU+
PEF1dGhvcj5VbGZ2ZWJyYW5kPC9BdXRob3I+PFllYXI+MjAxNTwvWWVhcj48UmVjTnVtPjI8L1Jl
Y051bT48cmVjb3JkPjxyZWMtbnVtYmVyPjI8L3JlYy1udW1iZXI+PGZvcmVpZ24ta2V5cz48a2V5
IGFwcD0iRU4iIGRiLWlkPSJ3OXp6ZnhlcDdlZnh4aGU5dHM3cHN6YWZ3ejVlcHByMHRkd3IiIHRp
bWVzdGFtcD0iMTU3NzQxMzg2NiI+Mjwva2V5PjwvZm9yZWlnbi1rZXlzPjxyZWYtdHlwZSBuYW1l
PSJKb3VybmFsIEFydGljbGUiPjE3PC9yZWYtdHlwZT48Y29udHJpYnV0b3JzPjxhdXRob3JzPjxh
dXRob3I+VWxmdmVicmFuZCwgU2FyYTwvYXV0aG9yPjxhdXRob3I+QmlyZ2Vnw6VyZCwgQW5kcmVh
czwvYXV0aG9yPjxhdXRob3I+Tm9ycmluZywgQ2xhZXM8L2F1dGhvcj48YXV0aG9yPkjDtmdkYWhs
LCBMb3Vpc2U8L2F1dGhvcj48YXV0aG9yPnZvbiBIYXVzc3dvbGZmLUp1aGxpbiwgWXZvbm5lPC9h
dXRob3I+PC9hdXRob3JzPjwvY29udHJpYnV0b3JzPjx0aXRsZXM+PHRpdGxlPlBzeWNoaWF0cmlj
IGNvbW9yYmlkaXR5IGluIHdvbWVuIGFuZCBtZW4gd2l0aCBlYXRpbmcgZGlzb3JkZXJzIHJlc3Vs
dHMgZnJvbSBhIGxhcmdlIGNsaW5pY2FsIGRhdGFiYXNlPC90aXRsZT48c2Vjb25kYXJ5LXRpdGxl
PlBzeWNoaWF0cnkgcmVzZWFyY2g8L3NlY29uZGFyeS10aXRsZT48L3RpdGxlcz48cGVyaW9kaWNh
bD48ZnVsbC10aXRsZT5Qc3ljaGlhdHJ5IHJlc2VhcmNoPC9mdWxsLXRpdGxlPjwvcGVyaW9kaWNh
bD48cGFnZXM+Mjk0LTI5OTwvcGFnZXM+PHZvbHVtZT4yMzA8L3ZvbHVtZT48bnVtYmVyPjI8L251
bWJlcj48ZGF0ZXM+PHllYXI+MjAxNTwveWVhcj48L2RhdGVzPjxpc2JuPjAxNjUtMTc4MTwvaXNi
bj48dXJscz48L3VybHM+PC9yZWNvcmQ+PC9DaXRlPjxDaXRlPjxBdXRob3I+QmxpbmRlcjwvQXV0
aG9yPjxZZWFyPjIwMDY8L1llYXI+PFJlY051bT4zNzwvUmVjTnVtPjxyZWNvcmQ+PHJlYy1udW1i
ZXI+Mzc8L3JlYy1udW1iZXI+PGZvcmVpZ24ta2V5cz48a2V5IGFwcD0iRU4iIGRiLWlkPSJ3OXp6
ZnhlcDdlZnh4aGU5dHM3cHN6YWZ3ejVlcHByMHRkd3IiIHRpbWVzdGFtcD0iMTU4MTgxNDMwMCI+
Mzc8L2tleT48L2ZvcmVpZ24ta2V5cz48cmVmLXR5cGUgbmFtZT0iSm91cm5hbCBBcnRpY2xlIj4x
NzwvcmVmLXR5cGU+PGNvbnRyaWJ1dG9ycz48YXV0aG9ycz48YXV0aG9yPkJsaW5kZXIsIEJhcnRv
biBKPC9hdXRob3I+PGF1dGhvcj5DdW1lbGxhLCBFZHdhcmQgSjwvYXV0aG9yPjxhdXRob3I+U2Fu
YXRoYXJhLCBWaXNhbnQgQTwvYXV0aG9yPjwvYXV0aG9ycz48L2NvbnRyaWJ1dG9ycz48dGl0bGVz
Pjx0aXRsZT5Qc3ljaGlhdHJpYyBjb21vcmJpZGl0aWVzIG9mIGZlbWFsZSBpbnBhdGllbnRzIHdp
dGggZWF0aW5nIGRpc29yZGVyczwvdGl0bGU+PHNlY29uZGFyeS10aXRsZT5Qc3ljaG9zb21hdGlj
IG1lZGljaW5lPC9zZWNvbmRhcnktdGl0bGU+PC90aXRsZXM+PHBlcmlvZGljYWw+PGZ1bGwtdGl0
bGU+UHN5Y2hvc29tYXRpYyBtZWRpY2luZTwvZnVsbC10aXRsZT48L3BlcmlvZGljYWw+PHBhZ2Vz
PjQ1NC00NjI8L3BhZ2VzPjx2b2x1bWU+Njg8L3ZvbHVtZT48bnVtYmVyPjM8L251bWJlcj48ZGF0
ZXM+PHllYXI+MjAwNjwveWVhcj48L2RhdGVzPjxpc2JuPjAwMzMtMzE3NDwvaXNibj48dXJscz48
L3VybHM+PC9yZWNvcmQ+PC9DaXRlPjwvRW5kTm90ZT4A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81F86">
        <w:rPr>
          <w:rFonts w:ascii="Times New Roman" w:hAnsi="Times New Roman" w:cs="Times New Roman"/>
          <w:noProof/>
        </w:rPr>
        <w:t>(Blinder, Cumella, &amp; Sanathara, 2006; Grilo, White, &amp; Masheb, 2009; Ulfvebrand, Birgegård, Norring, Högdahl, &amp; von Hausswolff-Juhlin, 2015)</w:t>
      </w:r>
      <w:r>
        <w:rPr>
          <w:rFonts w:ascii="Times New Roman" w:hAnsi="Times New Roman" w:cs="Times New Roman"/>
        </w:rPr>
        <w:fldChar w:fldCharType="end"/>
      </w:r>
      <w:r>
        <w:rPr>
          <w:rFonts w:ascii="Times New Roman" w:hAnsi="Times New Roman" w:cs="Times New Roman"/>
        </w:rPr>
        <w:t xml:space="preserve">. </w:t>
      </w:r>
      <w:r w:rsidR="00BF1F99">
        <w:rPr>
          <w:rFonts w:ascii="Times New Roman" w:hAnsi="Times New Roman" w:cs="Times New Roman"/>
        </w:rPr>
        <w:t xml:space="preserve">While several mood disorders, anxiety disorders, and substance-related disorders have shown increased prevalence among individuals diagnosed with an </w:t>
      </w:r>
      <w:r w:rsidR="00AA3806">
        <w:rPr>
          <w:rFonts w:ascii="Times New Roman" w:hAnsi="Times New Roman" w:cs="Times New Roman"/>
        </w:rPr>
        <w:t>ED</w:t>
      </w:r>
      <w:r w:rsidR="00BF1F99">
        <w:rPr>
          <w:rFonts w:ascii="Times New Roman" w:hAnsi="Times New Roman" w:cs="Times New Roman"/>
        </w:rPr>
        <w:t xml:space="preserve"> at some point in their lifetime </w:t>
      </w:r>
      <w:r w:rsidR="00BF1F99">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&lt;EndNote&gt;&lt;Cite&gt;&lt;Author&gt;Ulfvebrand&lt;/Author&gt;&lt;Year&gt;2015&lt;/Year&gt;&lt;RecNum&gt;2&lt;/RecNum&gt;&lt;DisplayText&gt;(Ulfvebrand et al., 2015)&lt;/DisplayText&gt;&lt;record&gt;&lt;rec-number&gt;2&lt;/rec-number&gt;&lt;foreign-keys&gt;&lt;key app="EN" db-id="w9zzfxep7efxxhe9ts7pszafwz5eppr0tdwr" timestamp="1577413866"&gt;2&lt;/key&gt;&lt;/foreign-keys&gt;&lt;ref-type name="Journal Article"&gt;17&lt;/ref-type&gt;&lt;contributors&gt;&lt;authors&gt;&lt;author&gt;Ulfvebrand, Sara&lt;/author&gt;&lt;author&gt;Birgegård, Andreas&lt;/author&gt;&lt;author&gt;Norring, Claes&lt;/author&gt;&lt;author&gt;Högdahl, Louise&lt;/author&gt;&lt;author&gt;von Hausswolff-Juhlin, Yvonne&lt;/author&gt;&lt;/authors&gt;&lt;/contributors&gt;&lt;titles&gt;&lt;title&gt;Psychiatric comorbidity in women and men with eating disorders results from a large clinical database&lt;/title&gt;&lt;secondary-title&gt;Psychiatry research&lt;/secondary-title&gt;&lt;/titles&gt;&lt;periodical&gt;&lt;full-title&gt;Psychiatry research&lt;/full-title&gt;&lt;/periodical&gt;&lt;pages&gt;294-299&lt;/pages&gt;&lt;volume&gt;230&lt;/volume&gt;&lt;number&gt;2&lt;/number&gt;&lt;dates&gt;&lt;year&gt;2015&lt;/year&gt;&lt;/dates&gt;&lt;isbn&gt;0165-1781&lt;/isbn&gt;&lt;urls&gt;&lt;/urls&gt;&lt;/record&gt;&lt;/Cite&gt;&lt;/EndNote&gt;</w:instrText>
      </w:r>
      <w:r w:rsidR="00BF1F99">
        <w:rPr>
          <w:rFonts w:ascii="Times New Roman" w:hAnsi="Times New Roman" w:cs="Times New Roman"/>
        </w:rPr>
        <w:fldChar w:fldCharType="separate"/>
      </w:r>
      <w:r w:rsidR="00BF1F99">
        <w:rPr>
          <w:rFonts w:ascii="Times New Roman" w:hAnsi="Times New Roman" w:cs="Times New Roman"/>
          <w:noProof/>
        </w:rPr>
        <w:t>(Ulfvebrand et al., 2015)</w:t>
      </w:r>
      <w:r w:rsidR="00BF1F99">
        <w:rPr>
          <w:rFonts w:ascii="Times New Roman" w:hAnsi="Times New Roman" w:cs="Times New Roman"/>
        </w:rPr>
        <w:fldChar w:fldCharType="end"/>
      </w:r>
      <w:r w:rsidR="00BF1F99">
        <w:rPr>
          <w:rFonts w:ascii="Times New Roman" w:hAnsi="Times New Roman" w:cs="Times New Roman"/>
        </w:rPr>
        <w:t xml:space="preserve">, </w:t>
      </w:r>
      <w:r w:rsidR="006C5F52">
        <w:rPr>
          <w:rFonts w:ascii="Times New Roman" w:hAnsi="Times New Roman" w:cs="Times New Roman"/>
        </w:rPr>
        <w:t>Obsessive</w:t>
      </w:r>
      <w:r w:rsidR="00B70AE8">
        <w:rPr>
          <w:rFonts w:ascii="Times New Roman" w:hAnsi="Times New Roman" w:cs="Times New Roman"/>
        </w:rPr>
        <w:t xml:space="preserve"> </w:t>
      </w:r>
      <w:r w:rsidR="006C5F52">
        <w:rPr>
          <w:rFonts w:ascii="Times New Roman" w:hAnsi="Times New Roman" w:cs="Times New Roman"/>
        </w:rPr>
        <w:t xml:space="preserve">Compulsive Disorder (OCD) has consistently been identified as one of the most commonly occurring comorbidities </w:t>
      </w:r>
      <w:r>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&lt;EndNote&gt;&lt;Cite&gt;&lt;Author&gt;Godart&lt;/Author&gt;&lt;Year&gt;2002&lt;/Year&gt;&lt;RecNum&gt;3&lt;/RecNum&gt;&lt;DisplayText&gt;(Godart, Flament, Perdereau, &amp;amp; Jeammet, 2002; Ulfvebrand et al., 2015)&lt;/DisplayText&gt;&lt;record&gt;&lt;rec-number&gt;3&lt;/rec-number&gt;&lt;foreign-keys&gt;&lt;key app="EN" db-id="w9zzfxep7efxxhe9ts7pszafwz5eppr0tdwr" timestamp="1577413867"&gt;3&lt;/key&gt;&lt;/foreign-keys&gt;&lt;ref-type name="Journal Article"&gt;17&lt;/ref-type&gt;&lt;contributors&gt;&lt;authors&gt;&lt;author&gt;Godart, Nathalie T&lt;/author&gt;&lt;author&gt;Flament, MF&lt;/author&gt;&lt;author&gt;Perdereau, F&lt;/author&gt;&lt;author&gt;Jeammet, P&lt;/author&gt;&lt;/authors&gt;&lt;/contributors&gt;&lt;titles&gt;&lt;title&gt;Comorbidity between eating disorders and anxiety disorders: a review&lt;/title&gt;&lt;secondary-title&gt;International Journal of Eating Disorders&lt;/secondary-title&gt;&lt;/titles&gt;&lt;periodical&gt;&lt;full-title&gt;International Journal of Eating Disorders&lt;/full-title&gt;&lt;/periodical&gt;&lt;pages&gt;253-270&lt;/pages&gt;&lt;volume&gt;32&lt;/volume&gt;&lt;number&gt;3&lt;/number&gt;&lt;dates&gt;&lt;year&gt;2002&lt;/year&gt;&lt;/dates&gt;&lt;isbn&gt;0276-3478&lt;/isbn&gt;&lt;urls&gt;&lt;/urls&gt;&lt;/record&gt;&lt;/Cite&gt;&lt;Cite&gt;&lt;Author&gt;Ulfvebrand&lt;/Author&gt;&lt;Year&gt;2015&lt;/Year&gt;&lt;RecNum&gt;2&lt;/RecNum&gt;&lt;record&gt;&lt;rec-number&gt;2&lt;/rec-number&gt;&lt;foreign-keys&gt;&lt;key app="EN" db-id="w9zzfxep7efxxhe9ts7pszafwz5eppr0tdwr" timestamp="1577413866"&gt;2&lt;/key&gt;&lt;/foreign-keys&gt;&lt;ref-type name="Journal Article"&gt;17&lt;/ref-type&gt;&lt;contributors&gt;&lt;authors&gt;&lt;author&gt;Ulfvebrand, Sara&lt;/author&gt;&lt;author&gt;Birgegård, Andreas&lt;/author&gt;&lt;author&gt;Norring, Claes&lt;/author&gt;&lt;author&gt;Högdahl, Louise&lt;/author&gt;&lt;author&gt;von Hausswolff-Juhlin, Yvonne&lt;/author&gt;&lt;/authors&gt;&lt;/contributors&gt;&lt;titles&gt;&lt;title&gt;Psychiatric comorbidity in women and men with eating disorders results from a large clinical database&lt;/title&gt;&lt;secondary-title&gt;Psychiatry research&lt;/secondary-title&gt;&lt;/titles&gt;&lt;periodical&gt;&lt;full-title&gt;Psychiatry research&lt;/full-title&gt;&lt;/periodical&gt;&lt;pages&gt;294-299&lt;/pages&gt;&lt;volume&gt;230&lt;/volume&gt;&lt;number&gt;2&lt;/number&gt;&lt;dates&gt;&lt;year&gt;2015&lt;/year&gt;&lt;/dates&gt;&lt;isbn&gt;0165-1781&lt;/isbn&gt;&lt;urls&gt;&lt;/urls&gt;&lt;/record&gt;&lt;/Cite&gt;&lt;/EndNote&gt;</w:instrText>
      </w:r>
      <w:r>
        <w:rPr>
          <w:rFonts w:ascii="Times New Roman" w:hAnsi="Times New Roman" w:cs="Times New Roman"/>
        </w:rPr>
        <w:fldChar w:fldCharType="separate"/>
      </w:r>
      <w:r w:rsidR="006F00EB">
        <w:rPr>
          <w:rFonts w:ascii="Times New Roman" w:hAnsi="Times New Roman" w:cs="Times New Roman"/>
          <w:noProof/>
        </w:rPr>
        <w:t>(Godart, Flament, Perdereau, &amp; Jeammet, 2002; Ulfvebrand et al., 2015)</w:t>
      </w:r>
      <w:r>
        <w:rPr>
          <w:rFonts w:ascii="Times New Roman" w:hAnsi="Times New Roman" w:cs="Times New Roman"/>
        </w:rPr>
        <w:fldChar w:fldCharType="end"/>
      </w:r>
      <w:r>
        <w:rPr>
          <w:rFonts w:ascii="Times New Roman" w:hAnsi="Times New Roman" w:cs="Times New Roman"/>
        </w:rPr>
        <w:t xml:space="preserve">. When compared to non-clinical samples, the prevalence of OCD tends to be much higher in samples of individuals with </w:t>
      </w:r>
      <w:r w:rsidR="00EB3054">
        <w:rPr>
          <w:rFonts w:ascii="Times New Roman" w:hAnsi="Times New Roman" w:cs="Times New Roman"/>
        </w:rPr>
        <w:t>ED</w:t>
      </w:r>
      <w:r w:rsidR="000F4B0B">
        <w:rPr>
          <w:rFonts w:ascii="Times New Roman" w:hAnsi="Times New Roman" w:cs="Times New Roman"/>
        </w:rPr>
        <w:t>s</w:t>
      </w:r>
      <w:r>
        <w:rPr>
          <w:rFonts w:ascii="Times New Roman" w:hAnsi="Times New Roman" w:cs="Times New Roman"/>
        </w:rPr>
        <w:t xml:space="preserve"> </w:t>
      </w:r>
      <w:r w:rsidR="003D5E04">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&lt;EndNote&gt;&lt;Cite&gt;&lt;Author&gt;Kaye&lt;/Author&gt;&lt;Year&gt;2004&lt;/Year&gt;&lt;RecNum&gt;4&lt;/RecNum&gt;&lt;Prefix&gt;approximately 1%–-3% vs. approximately 16–%-69% respectively`; &lt;/Prefix&gt;&lt;DisplayText&gt;(approximately 1%–-3% vs. approximately 16–%-69% respectively; Kaye et al., 2004; Tyagi et al., 2015)&lt;/DisplayText&gt;&lt;record&gt;&lt;rec-number&gt;4&lt;/rec-number&gt;&lt;foreign-keys&gt;&lt;key app="EN" db-id="w9zzfxep7efxxhe9ts7pszafwz5eppr0tdwr" timestamp="1577413867"&gt;4&lt;/key&gt;&lt;/foreign-keys&gt;&lt;ref-type name="Journal Article"&gt;17&lt;/ref-type&gt;&lt;contributors&gt;&lt;authors&gt;&lt;author&gt;Kaye, Walter H&lt;/author&gt;&lt;author&gt;Bulik, Cynthia M&lt;/author&gt;&lt;author&gt;Thornton, Laura&lt;/author&gt;&lt;author&gt;Barbarich, Nicole&lt;/author&gt;&lt;author&gt;Masters, Kim&lt;/author&gt;&lt;author&gt;Price Foundation Collaborative Group&lt;/author&gt;&lt;/authors&gt;&lt;/contributors&gt;&lt;titles&gt;&lt;title&gt;Comorbidity of anxiety disorders with anorexia and bulimia nervosa&lt;/title&gt;&lt;secondary-title&gt;American Journal of Psychiatry&lt;/secondary-title&gt;&lt;/titles&gt;&lt;periodical&gt;&lt;full-title&gt;American Journal of Psychiatry&lt;/full-title&gt;&lt;/periodical&gt;&lt;pages&gt;2215-2221&lt;/pages&gt;&lt;volume&gt;161&lt;/volume&gt;&lt;number&gt;12&lt;/number&gt;&lt;dates&gt;&lt;year&gt;2004&lt;/year&gt;&lt;/dates&gt;&lt;isbn&gt;0002-953X&lt;/isbn&gt;&lt;urls&gt;&lt;/urls&gt;&lt;/record&gt;&lt;/Cite&gt;&lt;Cite&gt;&lt;Author&gt;Tyagi&lt;/Author&gt;&lt;Year&gt;2015&lt;/Year&gt;&lt;RecNum&gt;5&lt;/RecNum&gt;&lt;record&gt;&lt;rec-number&gt;5&lt;/rec-number&gt;&lt;foreign-keys&gt;&lt;key app="EN" db-id="w9zzfxep7efxxhe9ts7pszafwz5eppr0tdwr" timestamp="1577413867"&gt;5&lt;/key&gt;&lt;/foreign-keys&gt;&lt;ref-type name="Journal Article"&gt;17&lt;/ref-type&gt;&lt;contributors&gt;&lt;authors&gt;&lt;author&gt;Tyagi, Himanshu&lt;/author&gt;&lt;author&gt;Patel, Rupal&lt;/author&gt;&lt;author&gt;Rughooputh, Fabienne&lt;/author&gt;&lt;author&gt;Abrahams, Hannah&lt;/author&gt;&lt;author&gt;Watson, Andrew J&lt;/author&gt;&lt;author&gt;Drummond, Lynne&lt;/author&gt;&lt;/authors&gt;&lt;/contributors&gt;&lt;titles&gt;&lt;title&gt;Comparative prevalence of eating disorders in obsessive-compulsive disorder and other anxiety disorders&lt;/title&gt;&lt;secondary-title&gt;Psychiatry journal&lt;/secondary-title&gt;&lt;/titles&gt;&lt;periodical&gt;&lt;full-title&gt;Psychiatry journal&lt;/full-title&gt;&lt;/periodical&gt;&lt;volume&gt;2015&lt;/volume&gt;&lt;dates&gt;&lt;year&gt;2015&lt;/year&gt;&lt;/dates&gt;&lt;isbn&gt;2314-4327&lt;/isbn&gt;&lt;urls&gt;&lt;/urls&gt;&lt;/record&gt;&lt;/Cite&gt;&lt;/EndNote&gt;</w:instrText>
      </w:r>
      <w:r w:rsidR="003D5E04">
        <w:rPr>
          <w:rFonts w:ascii="Times New Roman" w:hAnsi="Times New Roman" w:cs="Times New Roman"/>
        </w:rPr>
        <w:fldChar w:fldCharType="separate"/>
      </w:r>
      <w:r w:rsidR="00027864">
        <w:rPr>
          <w:rFonts w:ascii="Times New Roman" w:hAnsi="Times New Roman" w:cs="Times New Roman"/>
          <w:noProof/>
        </w:rPr>
        <w:t>(approximately 1%–-3% vs. approximately 16–%-69% respectively; Kaye et al., 2004; Tyagi et al., 2015)</w:t>
      </w:r>
      <w:r w:rsidR="003D5E04">
        <w:rPr>
          <w:rFonts w:ascii="Times New Roman" w:hAnsi="Times New Roman" w:cs="Times New Roman"/>
        </w:rPr>
        <w:fldChar w:fldCharType="end"/>
      </w:r>
      <w:r w:rsidR="003D5E04">
        <w:rPr>
          <w:rFonts w:ascii="Times New Roman" w:hAnsi="Times New Roman" w:cs="Times New Roman"/>
        </w:rPr>
        <w:t>.</w:t>
      </w:r>
    </w:p>
    <w:p w14:paraId="59EAEBCC" w14:textId="2730A8B3" w:rsidR="00876ACB" w:rsidRDefault="00876ACB" w:rsidP="00DD1DD9">
      <w:pPr>
        <w:spacing w:line="480" w:lineRule="auto"/>
        <w:ind w:firstLine="720"/>
        <w:rPr>
          <w:rFonts w:ascii="Times New Roman" w:hAnsi="Times New Roman" w:cs="Times New Roman"/>
        </w:rPr>
      </w:pPr>
      <w:r>
        <w:rPr>
          <w:rFonts w:ascii="Times New Roman" w:hAnsi="Times New Roman" w:cs="Times New Roman"/>
        </w:rPr>
        <w:t xml:space="preserve">Most </w:t>
      </w:r>
      <w:r w:rsidRPr="00A04FF9">
        <w:rPr>
          <w:rFonts w:ascii="Times New Roman" w:hAnsi="Times New Roman" w:cs="Times New Roman"/>
        </w:rPr>
        <w:t xml:space="preserve">studies </w:t>
      </w:r>
      <w:r>
        <w:rPr>
          <w:rFonts w:ascii="Times New Roman" w:hAnsi="Times New Roman" w:cs="Times New Roman"/>
        </w:rPr>
        <w:t>that have</w:t>
      </w:r>
      <w:r w:rsidRPr="00A04FF9">
        <w:rPr>
          <w:rFonts w:ascii="Times New Roman" w:hAnsi="Times New Roman" w:cs="Times New Roman"/>
        </w:rPr>
        <w:t xml:space="preserve"> examin</w:t>
      </w:r>
      <w:r>
        <w:rPr>
          <w:rFonts w:ascii="Times New Roman" w:hAnsi="Times New Roman" w:cs="Times New Roman"/>
        </w:rPr>
        <w:t>ed</w:t>
      </w:r>
      <w:r w:rsidRPr="00A04FF9">
        <w:rPr>
          <w:rFonts w:ascii="Times New Roman" w:hAnsi="Times New Roman" w:cs="Times New Roman"/>
        </w:rPr>
        <w:t xml:space="preserve"> th</w:t>
      </w:r>
      <w:r>
        <w:rPr>
          <w:rFonts w:ascii="Times New Roman" w:hAnsi="Times New Roman" w:cs="Times New Roman"/>
        </w:rPr>
        <w:t xml:space="preserve">e relationship between </w:t>
      </w:r>
      <w:r w:rsidR="00AA3806">
        <w:rPr>
          <w:rFonts w:ascii="Times New Roman" w:hAnsi="Times New Roman" w:cs="Times New Roman"/>
        </w:rPr>
        <w:t>EDs</w:t>
      </w:r>
      <w:r>
        <w:rPr>
          <w:rFonts w:ascii="Times New Roman" w:hAnsi="Times New Roman" w:cs="Times New Roman"/>
        </w:rPr>
        <w:t xml:space="preserve"> and OCD</w:t>
      </w:r>
      <w:r w:rsidRPr="00A04FF9">
        <w:rPr>
          <w:rFonts w:ascii="Times New Roman" w:hAnsi="Times New Roman" w:cs="Times New Roman"/>
        </w:rPr>
        <w:t xml:space="preserve"> have </w:t>
      </w:r>
      <w:r w:rsidR="00714508">
        <w:rPr>
          <w:rFonts w:ascii="Times New Roman" w:hAnsi="Times New Roman" w:cs="Times New Roman"/>
        </w:rPr>
        <w:t>approached it at a diagnostic level</w:t>
      </w:r>
      <w:r>
        <w:rPr>
          <w:rFonts w:ascii="Times New Roman" w:hAnsi="Times New Roman" w:cs="Times New Roman"/>
        </w:rPr>
        <w:t xml:space="preserve">, focusing </w:t>
      </w:r>
      <w:r w:rsidRPr="00A04FF9">
        <w:rPr>
          <w:rFonts w:ascii="Times New Roman" w:hAnsi="Times New Roman" w:cs="Times New Roman"/>
        </w:rPr>
        <w:t xml:space="preserve">on comorbidity prevalence rates </w:t>
      </w:r>
      <w:r>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&lt;EndNote&gt;&lt;Cite&gt;&lt;Author&gt;Kaye&lt;/Author&gt;&lt;Year&gt;2004&lt;/Year&gt;&lt;RecNum&gt;4&lt;/RecNum&gt;&lt;Prefix&gt;e.g. &lt;/Prefix&gt;&lt;DisplayText&gt;(e.g. Kaye et al., 2004; Ulfvebrand et al., 2015)&lt;/DisplayText&gt;&lt;record&gt;&lt;rec-number&gt;4&lt;/rec-number&gt;&lt;foreign-keys&gt;&lt;key app="EN" db-id="w9zzfxep7efxxhe9ts7pszafwz5eppr0tdwr" timestamp="1577413867"&gt;4&lt;/key&gt;&lt;/foreign-keys&gt;&lt;ref-type name="Journal Article"&gt;17&lt;/ref-type&gt;&lt;contributors&gt;&lt;authors&gt;&lt;author&gt;Kaye, Walter H&lt;/author&gt;&lt;author&gt;Bulik, Cynthia M&lt;/author&gt;&lt;author&gt;Thornton, Laura&lt;/author&gt;&lt;author&gt;Barbarich, Nicole&lt;/author&gt;&lt;author&gt;Masters, Kim&lt;/author&gt;&lt;author&gt;Price Foundation Collaborative Group&lt;/author&gt;&lt;/authors&gt;&lt;/contributors&gt;&lt;titles&gt;&lt;title&gt;Comorbidity of anxiety disorders with anorexia and bulimia nervosa&lt;/title&gt;&lt;secondary-title&gt;American Journal of Psychiatry&lt;/secondary-title&gt;&lt;/titles&gt;&lt;periodical&gt;&lt;full-title&gt;American Journal of Psychiatry&lt;/full-title&gt;&lt;/periodical&gt;&lt;pages&gt;2215-2221&lt;/pages&gt;&lt;volume&gt;161&lt;/volume&gt;&lt;number&gt;12&lt;/number&gt;&lt;dates&gt;&lt;year&gt;2004&lt;/year&gt;&lt;/dates&gt;&lt;isbn&gt;0002-953X&lt;/isbn&gt;&lt;urls&gt;&lt;/urls&gt;&lt;/record&gt;&lt;/Cite&gt;&lt;Cite&gt;&lt;Author&gt;Ulfvebrand&lt;/Author&gt;&lt;Year&gt;2015&lt;/Year&gt;&lt;RecNum&gt;2&lt;/RecNum&gt;&lt;record&gt;&lt;rec-number&gt;2&lt;/rec-number&gt;&lt;foreign-keys&gt;&lt;key app="EN" db-id="w9zzfxep7efxxhe9ts7pszafwz5eppr0tdwr" timestamp="1577413866"&gt;2&lt;/key&gt;&lt;/foreign-keys&gt;&lt;ref-type name="Journal Article"&gt;17&lt;/ref-type&gt;&lt;contributors&gt;&lt;authors&gt;&lt;author&gt;Ulfvebrand, Sara&lt;/author&gt;&lt;author&gt;Birgegård, Andreas&lt;/author&gt;&lt;author&gt;Norring, Claes&lt;/author&gt;&lt;author&gt;Högdahl, Louise&lt;/author&gt;&lt;author&gt;von Hausswolff-Juhlin, Yvonne&lt;/author&gt;&lt;/authors&gt;&lt;/contributors&gt;&lt;titles&gt;&lt;title&gt;Psychiatric comorbidity in women and men with eating disorders results from a large clinical database&lt;/title&gt;&lt;secondary-title&gt;Psychiatry research&lt;/secondary-title&gt;&lt;/titles&gt;&lt;periodical&gt;&lt;full-title&gt;Psychiatry research&lt;/full-title&gt;&lt;/periodical&gt;&lt;pages&gt;294-299&lt;/pages&gt;&lt;volume&gt;230&lt;/volume&gt;&lt;number&gt;2&lt;/number&gt;&lt;dates&gt;&lt;year&gt;2015&lt;/year&gt;&lt;/dates&gt;&lt;isbn&gt;0165-1781&lt;/isbn&gt;&lt;urls&gt;&lt;/urls&gt;&lt;/record&gt;&lt;/Cite&gt;&lt;/EndNote&gt;</w:instrText>
      </w:r>
      <w:r>
        <w:rPr>
          <w:rFonts w:ascii="Times New Roman" w:hAnsi="Times New Roman" w:cs="Times New Roman"/>
        </w:rPr>
        <w:fldChar w:fldCharType="separate"/>
      </w:r>
      <w:r w:rsidR="00CA07B0">
        <w:rPr>
          <w:rFonts w:ascii="Times New Roman" w:hAnsi="Times New Roman" w:cs="Times New Roman"/>
          <w:noProof/>
        </w:rPr>
        <w:t>(e.g. Kaye et al., 2004; Ulfvebrand et al., 2015)</w:t>
      </w:r>
      <w:r>
        <w:rPr>
          <w:rFonts w:ascii="Times New Roman" w:hAnsi="Times New Roman" w:cs="Times New Roman"/>
        </w:rPr>
        <w:fldChar w:fldCharType="end"/>
      </w:r>
      <w:r>
        <w:rPr>
          <w:rFonts w:ascii="Times New Roman" w:hAnsi="Times New Roman" w:cs="Times New Roman"/>
        </w:rPr>
        <w:t>. The combined results of these studies generally indicate that rates of both</w:t>
      </w:r>
      <w:r w:rsidR="000F4B0B">
        <w:rPr>
          <w:rFonts w:ascii="Times New Roman" w:hAnsi="Times New Roman" w:cs="Times New Roman"/>
        </w:rPr>
        <w:t xml:space="preserve"> anorexia nervosa/OCD</w:t>
      </w:r>
      <w:r>
        <w:rPr>
          <w:rFonts w:ascii="Times New Roman" w:hAnsi="Times New Roman" w:cs="Times New Roman"/>
        </w:rPr>
        <w:t xml:space="preserve"> and </w:t>
      </w:r>
      <w:r w:rsidR="000F4B0B">
        <w:rPr>
          <w:rFonts w:ascii="Times New Roman" w:hAnsi="Times New Roman" w:cs="Times New Roman"/>
        </w:rPr>
        <w:t>bulimia nervosa</w:t>
      </w:r>
      <w:r>
        <w:rPr>
          <w:rFonts w:ascii="Times New Roman" w:hAnsi="Times New Roman" w:cs="Times New Roman"/>
        </w:rPr>
        <w:t>/OCD are considerably higher than if they were to occur by chance</w:t>
      </w:r>
      <w:r w:rsidR="003D5E04">
        <w:rPr>
          <w:rFonts w:ascii="Times New Roman" w:hAnsi="Times New Roman" w:cs="Times New Roman"/>
        </w:rPr>
        <w:t xml:space="preserve"> </w:t>
      </w:r>
      <w:r w:rsidR="003D5E04">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&lt;EndNote&gt;&lt;Cite&gt;&lt;Author&gt;Altman&lt;/Author&gt;&lt;Year&gt;2009&lt;/Year&gt;&lt;RecNum&gt;6&lt;/RecNum&gt;&lt;DisplayText&gt;(Altman &amp;amp; Shankman, 2009)&lt;/DisplayText&gt;&lt;record&gt;&lt;rec-number&gt;6&lt;/rec-number&gt;&lt;foreign-keys&gt;&lt;key app="EN" db-id="w9zzfxep7efxxhe9ts7pszafwz5eppr0tdwr" timestamp="1577413868"&gt;6&lt;/key&gt;&lt;/foreign-keys&gt;&lt;ref-type name="Journal Article"&gt;17&lt;/ref-type&gt;&lt;contributors&gt;&lt;authors&gt;&lt;author&gt;Altman, Sarah E&lt;/author&gt;&lt;author&gt;Shankman, Stewart A&lt;/author&gt;&lt;/authors&gt;&lt;/contributors&gt;&lt;titles&gt;&lt;title&gt;What is the association between obsessive–compulsive disorder and eating disorders?&lt;/title&gt;&lt;secondary-title&gt;Clinical psychology review&lt;/secondary-title&gt;&lt;/titles&gt;&lt;periodical&gt;&lt;full-title&gt;Clinical psychology review&lt;/full-title&gt;&lt;/periodical&gt;&lt;pages&gt;638-646&lt;/pages&gt;&lt;volume&gt;29&lt;/volume&gt;&lt;number&gt;7&lt;/number&gt;&lt;dates&gt;&lt;year&gt;2009&lt;/year&gt;&lt;/dates&gt;&lt;isbn&gt;0272-7358&lt;/isbn&gt;&lt;urls&gt;&lt;/urls&gt;&lt;/record&gt;&lt;/Cite&gt;&lt;/EndNote&gt;</w:instrText>
      </w:r>
      <w:r w:rsidR="003D5E04">
        <w:rPr>
          <w:rFonts w:ascii="Times New Roman" w:hAnsi="Times New Roman" w:cs="Times New Roman"/>
        </w:rPr>
        <w:fldChar w:fldCharType="separate"/>
      </w:r>
      <w:r w:rsidR="003D5E04">
        <w:rPr>
          <w:rFonts w:ascii="Times New Roman" w:hAnsi="Times New Roman" w:cs="Times New Roman"/>
          <w:noProof/>
        </w:rPr>
        <w:t>(Altman &amp; Shankman, 2009)</w:t>
      </w:r>
      <w:r w:rsidR="003D5E04">
        <w:rPr>
          <w:rFonts w:ascii="Times New Roman" w:hAnsi="Times New Roman" w:cs="Times New Roman"/>
        </w:rPr>
        <w:fldChar w:fldCharType="end"/>
      </w:r>
      <w:r>
        <w:rPr>
          <w:rFonts w:ascii="Times New Roman" w:hAnsi="Times New Roman" w:cs="Times New Roman"/>
        </w:rPr>
        <w:t xml:space="preserve">. Altman &amp; Shankman (2009) summarized the longitudinal study of </w:t>
      </w:r>
      <w:r w:rsidR="00AA3806">
        <w:rPr>
          <w:rFonts w:ascii="Times New Roman" w:hAnsi="Times New Roman" w:cs="Times New Roman"/>
        </w:rPr>
        <w:t>ED</w:t>
      </w:r>
      <w:r>
        <w:rPr>
          <w:rFonts w:ascii="Times New Roman" w:hAnsi="Times New Roman" w:cs="Times New Roman"/>
        </w:rPr>
        <w:t xml:space="preserve">/OCD comorbidity illustrating a pattern of </w:t>
      </w:r>
      <w:r w:rsidR="00394707">
        <w:rPr>
          <w:rFonts w:ascii="Times New Roman" w:hAnsi="Times New Roman" w:cs="Times New Roman"/>
        </w:rPr>
        <w:t>evidence, which</w:t>
      </w:r>
      <w:r>
        <w:rPr>
          <w:rFonts w:ascii="Times New Roman" w:hAnsi="Times New Roman" w:cs="Times New Roman"/>
        </w:rPr>
        <w:t xml:space="preserve"> largely support</w:t>
      </w:r>
      <w:r w:rsidR="003E0AF3">
        <w:rPr>
          <w:rFonts w:ascii="Times New Roman" w:hAnsi="Times New Roman" w:cs="Times New Roman"/>
        </w:rPr>
        <w:t>s</w:t>
      </w:r>
      <w:r>
        <w:rPr>
          <w:rFonts w:ascii="Times New Roman" w:hAnsi="Times New Roman" w:cs="Times New Roman"/>
        </w:rPr>
        <w:t xml:space="preserve"> a</w:t>
      </w:r>
      <w:r w:rsidR="00982F1F">
        <w:rPr>
          <w:rFonts w:ascii="Times New Roman" w:hAnsi="Times New Roman" w:cs="Times New Roman"/>
        </w:rPr>
        <w:t>n overlapping</w:t>
      </w:r>
      <w:r>
        <w:rPr>
          <w:rFonts w:ascii="Times New Roman" w:hAnsi="Times New Roman" w:cs="Times New Roman"/>
        </w:rPr>
        <w:t xml:space="preserve"> underlying etiological relationship</w:t>
      </w:r>
      <w:r w:rsidR="00982F1F">
        <w:rPr>
          <w:rFonts w:ascii="Times New Roman" w:hAnsi="Times New Roman" w:cs="Times New Roman"/>
        </w:rPr>
        <w:t xml:space="preserve"> between the two</w:t>
      </w:r>
      <w:r>
        <w:rPr>
          <w:rFonts w:ascii="Times New Roman" w:hAnsi="Times New Roman" w:cs="Times New Roman"/>
        </w:rPr>
        <w:t>.</w:t>
      </w:r>
      <w:r w:rsidR="00982F1F">
        <w:rPr>
          <w:rFonts w:ascii="Times New Roman" w:hAnsi="Times New Roman" w:cs="Times New Roman"/>
        </w:rPr>
        <w:t xml:space="preserve"> </w:t>
      </w:r>
      <w:r w:rsidR="00F66599">
        <w:rPr>
          <w:rFonts w:ascii="Times New Roman" w:hAnsi="Times New Roman" w:cs="Times New Roman"/>
        </w:rPr>
        <w:fldChar w:fldCharType="begin"/>
      </w:r>
      <w:r w:rsidR="00EB3054">
        <w:rPr>
          <w:rFonts w:ascii="Times New Roman" w:hAnsi="Times New Roman" w:cs="Times New Roman"/>
        </w:rPr>
        <w:instrText xml:space="preserve"> ADDIN EN.CITE &lt;EndNote&gt;&lt;Cite AuthorYear="1"&gt;&lt;Author&gt;Cederlöf&lt;/Author&gt;&lt;Year&gt;2015&lt;/Year&gt;&lt;RecNum&gt;7&lt;/RecNum&gt;&lt;DisplayText&gt;Cederlöf et al. (2015)&lt;/DisplayText&gt;&lt;record&gt;&lt;rec-number&gt;7&lt;/rec-number&gt;&lt;foreign-keys&gt;&lt;key app="EN" db-id="w9zzfxep7efxxhe9ts7pszafwz5eppr0tdwr" timestamp="1577413868"&gt;7&lt;/key&gt;&lt;/foreign-keys&gt;&lt;ref-type name="Journal Article"&gt;17&lt;/ref-type&gt;&lt;contributors&gt;&lt;authors&gt;&lt;author&gt;Cederlöf, Martin&lt;/author&gt;&lt;author&gt;Thornton, Laura M&lt;/author&gt;&lt;author&gt;Baker, Jessica&lt;/author&gt;&lt;author&gt;Lichtenstein, Paul&lt;/author&gt;&lt;author&gt;Larsson, Henrik&lt;/author&gt;&lt;author&gt;Rück, Christian&lt;/author&gt;&lt;author&gt;Bulik, Cynthia M&lt;/author&gt;&lt;author&gt;Mataix‐Cols, David&lt;/author&gt;&lt;/authors&gt;&lt;/contributors&gt;&lt;titles&gt;&lt;title&gt;Etiological overlap between obsessive‐compulsive disorder and anorexia nervosa: a longitudinal cohort, multigenerational family and twin study&lt;/title&gt;&lt;secondary-title&gt;World Psychiatry&lt;/secondary-title&gt;&lt;/titles&gt;&lt;periodical&gt;&lt;full-title&gt;World Psychiatry&lt;/full-title&gt;&lt;/periodical&gt;&lt;pages&gt;333-338&lt;/pages&gt;&lt;volume&gt;14&lt;/volume&gt;&lt;number&gt;3&lt;/number&gt;&lt;dates&gt;&lt;year&gt;2015&lt;/year&gt;&lt;/dates&gt;&lt;isbn&gt;1723-8617&lt;/isbn&gt;&lt;urls&gt;&lt;/urls&gt;&lt;/record&gt;&lt;/Cite&gt;&lt;/EndNote&gt;</w:instrText>
      </w:r>
      <w:r w:rsidR="00F66599">
        <w:rPr>
          <w:rFonts w:ascii="Times New Roman" w:hAnsi="Times New Roman" w:cs="Times New Roman"/>
        </w:rPr>
        <w:fldChar w:fldCharType="separate"/>
      </w:r>
      <w:r w:rsidR="00F66599">
        <w:rPr>
          <w:rFonts w:ascii="Times New Roman" w:hAnsi="Times New Roman" w:cs="Times New Roman"/>
          <w:noProof/>
        </w:rPr>
        <w:t>Cederlöf et al. (2015)</w:t>
      </w:r>
      <w:r w:rsidR="00F66599">
        <w:rPr>
          <w:rFonts w:ascii="Times New Roman" w:hAnsi="Times New Roman" w:cs="Times New Roman"/>
        </w:rPr>
        <w:fldChar w:fldCharType="end"/>
      </w:r>
      <w:r w:rsidR="00F66599">
        <w:rPr>
          <w:rFonts w:ascii="Times New Roman" w:hAnsi="Times New Roman" w:cs="Times New Roman"/>
        </w:rPr>
        <w:t xml:space="preserve"> </w:t>
      </w:r>
      <w:r w:rsidR="00982F1F">
        <w:rPr>
          <w:rFonts w:ascii="Times New Roman" w:hAnsi="Times New Roman" w:cs="Times New Roman"/>
        </w:rPr>
        <w:t xml:space="preserve">expanded upon this hypothesis, finding that individuals diagnosed with OCD had a 16-37 times greater </w:t>
      </w:r>
      <w:r w:rsidR="00F66599">
        <w:rPr>
          <w:rFonts w:ascii="Times New Roman" w:hAnsi="Times New Roman" w:cs="Times New Roman"/>
        </w:rPr>
        <w:t>likelihood</w:t>
      </w:r>
      <w:r w:rsidR="00982F1F">
        <w:rPr>
          <w:rFonts w:ascii="Times New Roman" w:hAnsi="Times New Roman" w:cs="Times New Roman"/>
        </w:rPr>
        <w:t xml:space="preserve"> of having a comorbid diagnosis of anorexia nervosa. </w:t>
      </w:r>
      <w:r w:rsidR="000970C5">
        <w:rPr>
          <w:rFonts w:ascii="Times New Roman" w:hAnsi="Times New Roman" w:cs="Times New Roman"/>
        </w:rPr>
        <w:t>Further</w:t>
      </w:r>
      <w:r w:rsidR="00394707">
        <w:rPr>
          <w:rFonts w:ascii="Times New Roman" w:hAnsi="Times New Roman" w:cs="Times New Roman"/>
        </w:rPr>
        <w:t>,</w:t>
      </w:r>
      <w:r w:rsidR="000970C5">
        <w:rPr>
          <w:rFonts w:ascii="Times New Roman" w:hAnsi="Times New Roman" w:cs="Times New Roman"/>
        </w:rPr>
        <w:t xml:space="preserve"> longitudinal </w:t>
      </w:r>
      <w:r w:rsidR="00982F1F">
        <w:rPr>
          <w:rFonts w:ascii="Times New Roman" w:hAnsi="Times New Roman" w:cs="Times New Roman"/>
        </w:rPr>
        <w:t xml:space="preserve">analyses indicated that individuals diagnosed with only </w:t>
      </w:r>
      <w:r w:rsidR="000970C5">
        <w:rPr>
          <w:rFonts w:ascii="Times New Roman" w:hAnsi="Times New Roman" w:cs="Times New Roman"/>
        </w:rPr>
        <w:t xml:space="preserve">OCD or anorexia nervosa </w:t>
      </w:r>
      <w:r w:rsidR="000970C5">
        <w:rPr>
          <w:rFonts w:ascii="Times New Roman" w:hAnsi="Times New Roman" w:cs="Times New Roman"/>
        </w:rPr>
        <w:lastRenderedPageBreak/>
        <w:t>were at significantly gre</w:t>
      </w:r>
      <w:r w:rsidR="00982F1F">
        <w:rPr>
          <w:rFonts w:ascii="Times New Roman" w:hAnsi="Times New Roman" w:cs="Times New Roman"/>
        </w:rPr>
        <w:t>ater risk for developing the other later in life and that first- and second-degree</w:t>
      </w:r>
      <w:r w:rsidR="000970C5">
        <w:rPr>
          <w:rFonts w:ascii="Times New Roman" w:hAnsi="Times New Roman" w:cs="Times New Roman"/>
        </w:rPr>
        <w:t xml:space="preserve"> relatives of probands with OCD were significantly more likely of </w:t>
      </w:r>
      <w:r w:rsidR="00982F1F">
        <w:rPr>
          <w:rFonts w:ascii="Times New Roman" w:hAnsi="Times New Roman" w:cs="Times New Roman"/>
        </w:rPr>
        <w:t>being diagnosed with</w:t>
      </w:r>
      <w:r w:rsidR="007735F9">
        <w:rPr>
          <w:rFonts w:ascii="Times New Roman" w:hAnsi="Times New Roman" w:cs="Times New Roman"/>
        </w:rPr>
        <w:t xml:space="preserve"> anorexia,</w:t>
      </w:r>
      <w:r w:rsidR="000970C5">
        <w:rPr>
          <w:rFonts w:ascii="Times New Roman" w:hAnsi="Times New Roman" w:cs="Times New Roman"/>
        </w:rPr>
        <w:t xml:space="preserve"> with</w:t>
      </w:r>
      <w:r w:rsidR="00982F1F">
        <w:rPr>
          <w:rFonts w:ascii="Times New Roman" w:hAnsi="Times New Roman" w:cs="Times New Roman"/>
        </w:rPr>
        <w:t xml:space="preserve"> the magnitude of this risk </w:t>
      </w:r>
      <w:r w:rsidR="000970C5">
        <w:rPr>
          <w:rFonts w:ascii="Times New Roman" w:hAnsi="Times New Roman" w:cs="Times New Roman"/>
        </w:rPr>
        <w:t>increasing</w:t>
      </w:r>
      <w:r w:rsidR="00982F1F">
        <w:rPr>
          <w:rFonts w:ascii="Times New Roman" w:hAnsi="Times New Roman" w:cs="Times New Roman"/>
        </w:rPr>
        <w:t xml:space="preserve"> as the degree </w:t>
      </w:r>
      <w:r w:rsidR="000970C5">
        <w:rPr>
          <w:rFonts w:ascii="Times New Roman" w:hAnsi="Times New Roman" w:cs="Times New Roman"/>
        </w:rPr>
        <w:t>of genetic relatedness increased</w:t>
      </w:r>
      <w:r w:rsidR="00982F1F">
        <w:rPr>
          <w:rFonts w:ascii="Times New Roman" w:hAnsi="Times New Roman" w:cs="Times New Roman"/>
        </w:rPr>
        <w:t xml:space="preserve"> (</w:t>
      </w:r>
      <w:proofErr w:type="spellStart"/>
      <w:r w:rsidR="00982F1F">
        <w:rPr>
          <w:rFonts w:ascii="Times New Roman" w:hAnsi="Times New Roman" w:cs="Times New Roman"/>
        </w:rPr>
        <w:t>Cederlof</w:t>
      </w:r>
      <w:proofErr w:type="spellEnd"/>
      <w:r w:rsidR="00982F1F">
        <w:rPr>
          <w:rFonts w:ascii="Times New Roman" w:hAnsi="Times New Roman" w:cs="Times New Roman"/>
        </w:rPr>
        <w:t xml:space="preserve"> et al., 2015). </w:t>
      </w:r>
      <w:r w:rsidR="00394707">
        <w:rPr>
          <w:rFonts w:ascii="Times New Roman" w:hAnsi="Times New Roman" w:cs="Times New Roman"/>
        </w:rPr>
        <w:t>M</w:t>
      </w:r>
      <w:r w:rsidR="000970C5">
        <w:rPr>
          <w:rFonts w:ascii="Times New Roman" w:hAnsi="Times New Roman" w:cs="Times New Roman"/>
        </w:rPr>
        <w:t>ore</w:t>
      </w:r>
      <w:r w:rsidR="009E0421">
        <w:rPr>
          <w:rFonts w:ascii="Times New Roman" w:hAnsi="Times New Roman" w:cs="Times New Roman"/>
        </w:rPr>
        <w:t xml:space="preserve"> recent</w:t>
      </w:r>
      <w:r w:rsidR="00982F1F">
        <w:rPr>
          <w:rFonts w:ascii="Times New Roman" w:hAnsi="Times New Roman" w:cs="Times New Roman"/>
        </w:rPr>
        <w:t xml:space="preserve"> research</w:t>
      </w:r>
      <w:r w:rsidR="009E0421">
        <w:rPr>
          <w:rFonts w:ascii="Times New Roman" w:hAnsi="Times New Roman" w:cs="Times New Roman"/>
        </w:rPr>
        <w:t xml:space="preserve"> </w:t>
      </w:r>
      <w:r w:rsidR="000970C5">
        <w:rPr>
          <w:rFonts w:ascii="Times New Roman" w:hAnsi="Times New Roman" w:cs="Times New Roman"/>
        </w:rPr>
        <w:t>has also examined</w:t>
      </w:r>
      <w:r w:rsidR="009E0421">
        <w:rPr>
          <w:rFonts w:ascii="Times New Roman" w:hAnsi="Times New Roman" w:cs="Times New Roman"/>
        </w:rPr>
        <w:t xml:space="preserve"> the</w:t>
      </w:r>
      <w:r w:rsidR="006C5F52">
        <w:rPr>
          <w:rFonts w:ascii="Times New Roman" w:hAnsi="Times New Roman" w:cs="Times New Roman"/>
        </w:rPr>
        <w:t xml:space="preserve"> u</w:t>
      </w:r>
      <w:r w:rsidR="000970C5">
        <w:rPr>
          <w:rFonts w:ascii="Times New Roman" w:hAnsi="Times New Roman" w:cs="Times New Roman"/>
        </w:rPr>
        <w:t>nderlying genetic bases of both</w:t>
      </w:r>
      <w:r w:rsidR="006C5F52">
        <w:rPr>
          <w:rFonts w:ascii="Times New Roman" w:hAnsi="Times New Roman" w:cs="Times New Roman"/>
        </w:rPr>
        <w:t xml:space="preserve"> disorders </w:t>
      </w:r>
      <w:r w:rsidR="000970C5">
        <w:rPr>
          <w:rFonts w:ascii="Times New Roman" w:hAnsi="Times New Roman" w:cs="Times New Roman"/>
        </w:rPr>
        <w:t>and denotes</w:t>
      </w:r>
      <w:r w:rsidR="005E49F4">
        <w:rPr>
          <w:rFonts w:ascii="Times New Roman" w:hAnsi="Times New Roman" w:cs="Times New Roman"/>
        </w:rPr>
        <w:t xml:space="preserve"> high genetic correlation between anorexia and OCD</w:t>
      </w:r>
      <w:r w:rsidR="00E61BAB">
        <w:rPr>
          <w:rFonts w:ascii="Times New Roman" w:hAnsi="Times New Roman" w:cs="Times New Roman"/>
        </w:rPr>
        <w:t xml:space="preserve"> and significant SNP</w:t>
      </w:r>
      <w:r w:rsidR="00714508">
        <w:rPr>
          <w:rFonts w:ascii="Times New Roman" w:hAnsi="Times New Roman" w:cs="Times New Roman"/>
        </w:rPr>
        <w:t>-based</w:t>
      </w:r>
      <w:r w:rsidR="00E61BAB">
        <w:rPr>
          <w:rFonts w:ascii="Times New Roman" w:hAnsi="Times New Roman" w:cs="Times New Roman"/>
        </w:rPr>
        <w:t xml:space="preserve"> heritability</w:t>
      </w:r>
      <w:r w:rsidR="00656BFD">
        <w:rPr>
          <w:rFonts w:ascii="Times New Roman" w:hAnsi="Times New Roman" w:cs="Times New Roman"/>
        </w:rPr>
        <w:t xml:space="preserve"> (i.e. estimated heritability based on the genetic and phenotypic variation among unrelated individuals of mixed ethnic backgrounds)</w:t>
      </w:r>
      <w:r w:rsidR="00E61BAB">
        <w:rPr>
          <w:rFonts w:ascii="Times New Roman" w:hAnsi="Times New Roman" w:cs="Times New Roman"/>
        </w:rPr>
        <w:t xml:space="preserve"> </w:t>
      </w:r>
      <w:r w:rsidR="007120AA">
        <w:rPr>
          <w:rFonts w:ascii="Times New Roman" w:hAnsi="Times New Roman" w:cs="Times New Roman"/>
        </w:rPr>
        <w:t>for the cross-disorder phenotype</w:t>
      </w:r>
      <w:r w:rsidR="00EB3054">
        <w:rPr>
          <w:rFonts w:ascii="Times New Roman" w:hAnsi="Times New Roman" w:cs="Times New Roman"/>
        </w:rPr>
        <w:t xml:space="preserve"> </w:t>
      </w:r>
      <w:r w:rsidR="00EB3054">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&lt;EndNote&gt;&lt;Cite&gt;&lt;Author&gt;Yilmaz&lt;/Author&gt;&lt;Year&gt;2018&lt;/Year&gt;&lt;RecNum&gt;34&lt;/RecNum&gt;&lt;DisplayText&gt;(Yilmaz et al., 2018)&lt;/DisplayText&gt;&lt;record&gt;&lt;rec-number&gt;34&lt;/rec-number&gt;&lt;foreign-keys&gt;&lt;key app="EN" db-id="w9zzfxep7efxxhe9ts7pszafwz5eppr0tdwr" timestamp="1577414017"&gt;34&lt;/key&gt;&lt;/foreign-keys&gt;&lt;ref-type name="Journal Article"&gt;17&lt;/ref-type&gt;&lt;contributors&gt;&lt;authors&gt;&lt;author&gt;Yilmaz, Zeynep&lt;/author&gt;&lt;author&gt;Halvorsen, Matthew&lt;/author&gt;&lt;author&gt;Bryois, Julien&lt;/author&gt;&lt;author&gt;Yu, Dongmei&lt;/author&gt;&lt;author&gt;Thornton, Laura M.&lt;/author&gt;&lt;author&gt;Zerwas, Stephanie&lt;/author&gt;&lt;author&gt;Micali, Nadia&lt;/author&gt;&lt;author&gt;Moessner, Rainald&lt;/author&gt;&lt;author&gt;Burton, Christie L.&lt;/author&gt;&lt;author&gt;Zai, Gwyneth&lt;/author&gt;&lt;author&gt;Erdman, Lauren&lt;/author&gt;&lt;author&gt;Kas, Martien J.&lt;/author&gt;&lt;author&gt;Arnold, Paul D.&lt;/author&gt;&lt;author&gt;Davis, Lea K.&lt;/author&gt;&lt;author&gt;Knowles, James A.&lt;/author&gt;&lt;author&gt;Breen, Gerome&lt;/author&gt;&lt;author&gt;Scharf, Jeremiah M.&lt;/author&gt;&lt;author&gt;Nestadt, Gerald&lt;/author&gt;&lt;author&gt;Mathews, Carol A.&lt;/author&gt;&lt;author&gt;Bulik, Cynthia M.&lt;/author&gt;&lt;author&gt;Mattheisen, Manuel&lt;/author&gt;&lt;author&gt;Crowley, James J.&lt;/author&gt;&lt;author&gt;Eating Disorders Working Group of the Psychiatric Genomics Consortium, Tourette Syndrome Obsessive–Compulsive Disorder Working Group of the Psychiatric Genomics Consortium&lt;/author&gt;&lt;/authors&gt;&lt;/contributors&gt;&lt;titles&gt;&lt;title&gt;Examination of the shared genetic basis of anorexia nervosa and obsessive–compulsive disorder&lt;/title&gt;&lt;secondary-title&gt;Molecular Psychiatry&lt;/secondary-title&gt;&lt;/titles&gt;&lt;periodical&gt;&lt;full-title&gt;Molecular psychiatry&lt;/full-title&gt;&lt;/periodical&gt;&lt;dates&gt;&lt;year&gt;2018&lt;/year&gt;&lt;pub-dates&gt;&lt;date&gt;2018/08/07&lt;/date&gt;&lt;/pub-dates&gt;&lt;/dates&gt;&lt;isbn&gt;1476-5578&lt;/isbn&gt;&lt;urls&gt;&lt;related-urls&gt;&lt;url&gt;https://doi.org/10.1038/s41380-018-0115-4&lt;/url&gt;&lt;/related-urls&gt;&lt;/urls&gt;&lt;electronic-resource-num&gt;10.1038/s41380-018-0115-4&lt;/electronic-resource-num&gt;&lt;/record&gt;&lt;/Cite&gt;&lt;/EndNote&gt;</w:instrText>
      </w:r>
      <w:r w:rsidR="00EB3054">
        <w:rPr>
          <w:rFonts w:ascii="Times New Roman" w:hAnsi="Times New Roman" w:cs="Times New Roman"/>
        </w:rPr>
        <w:fldChar w:fldCharType="separate"/>
      </w:r>
      <w:r w:rsidR="00EB3054">
        <w:rPr>
          <w:rFonts w:ascii="Times New Roman" w:hAnsi="Times New Roman" w:cs="Times New Roman"/>
          <w:noProof/>
        </w:rPr>
        <w:t>(Yilmaz et al., 2018)</w:t>
      </w:r>
      <w:r w:rsidR="00EB3054">
        <w:rPr>
          <w:rFonts w:ascii="Times New Roman" w:hAnsi="Times New Roman" w:cs="Times New Roman"/>
        </w:rPr>
        <w:fldChar w:fldCharType="end"/>
      </w:r>
      <w:r w:rsidR="000A5875">
        <w:rPr>
          <w:rFonts w:ascii="Times New Roman" w:hAnsi="Times New Roman" w:cs="Times New Roman"/>
        </w:rPr>
        <w:t xml:space="preserve">. </w:t>
      </w:r>
      <w:r w:rsidR="009E0421">
        <w:rPr>
          <w:rFonts w:ascii="Times New Roman" w:hAnsi="Times New Roman" w:cs="Times New Roman"/>
        </w:rPr>
        <w:t xml:space="preserve">Taken together, this research suggests a strong link between the genetic etiology and maintenance of OCD and </w:t>
      </w:r>
      <w:r w:rsidR="00640BAC">
        <w:rPr>
          <w:rFonts w:ascii="Times New Roman" w:hAnsi="Times New Roman" w:cs="Times New Roman"/>
        </w:rPr>
        <w:t>ED</w:t>
      </w:r>
      <w:r w:rsidR="009E0421">
        <w:rPr>
          <w:rFonts w:ascii="Times New Roman" w:hAnsi="Times New Roman" w:cs="Times New Roman"/>
        </w:rPr>
        <w:t>s</w:t>
      </w:r>
      <w:r w:rsidR="008C1C89">
        <w:rPr>
          <w:rFonts w:ascii="Times New Roman" w:hAnsi="Times New Roman" w:cs="Times New Roman"/>
        </w:rPr>
        <w:t>, which may have implications for our clinical understanding and treatment of both disorders</w:t>
      </w:r>
      <w:r w:rsidR="009E0421">
        <w:rPr>
          <w:rFonts w:ascii="Times New Roman" w:hAnsi="Times New Roman" w:cs="Times New Roman"/>
        </w:rPr>
        <w:t>.</w:t>
      </w:r>
      <w:r w:rsidR="005E49F4">
        <w:rPr>
          <w:rFonts w:ascii="Times New Roman" w:hAnsi="Times New Roman" w:cs="Times New Roman"/>
        </w:rPr>
        <w:t xml:space="preserve"> </w:t>
      </w:r>
    </w:p>
    <w:p w14:paraId="2464D810" w14:textId="0F075EE8" w:rsidR="00876ACB" w:rsidRDefault="00876ACB" w:rsidP="00876ACB">
      <w:pPr>
        <w:spacing w:line="480" w:lineRule="auto"/>
        <w:ind w:firstLine="720"/>
        <w:rPr>
          <w:rFonts w:ascii="Times New Roman" w:hAnsi="Times New Roman" w:cs="Times New Roman"/>
        </w:rPr>
      </w:pPr>
      <w:r>
        <w:rPr>
          <w:rFonts w:ascii="Times New Roman" w:hAnsi="Times New Roman" w:cs="Times New Roman"/>
        </w:rPr>
        <w:t xml:space="preserve">While much of the existent data supports a common etiological relationship between </w:t>
      </w:r>
      <w:r w:rsidR="00640BAC">
        <w:rPr>
          <w:rFonts w:ascii="Times New Roman" w:hAnsi="Times New Roman" w:cs="Times New Roman"/>
        </w:rPr>
        <w:t>ED</w:t>
      </w:r>
      <w:r w:rsidR="000F4B0B">
        <w:rPr>
          <w:rFonts w:ascii="Times New Roman" w:hAnsi="Times New Roman" w:cs="Times New Roman"/>
        </w:rPr>
        <w:t>s</w:t>
      </w:r>
      <w:r>
        <w:rPr>
          <w:rFonts w:ascii="Times New Roman" w:hAnsi="Times New Roman" w:cs="Times New Roman"/>
        </w:rPr>
        <w:t xml:space="preserve"> and OCD, </w:t>
      </w:r>
      <w:r w:rsidR="00F66599">
        <w:rPr>
          <w:rFonts w:ascii="Times New Roman" w:hAnsi="Times New Roman" w:cs="Times New Roman"/>
        </w:rPr>
        <w:t xml:space="preserve">our </w:t>
      </w:r>
      <w:r>
        <w:rPr>
          <w:rFonts w:ascii="Times New Roman" w:hAnsi="Times New Roman" w:cs="Times New Roman"/>
        </w:rPr>
        <w:t xml:space="preserve">understanding </w:t>
      </w:r>
      <w:r w:rsidR="00640BAC">
        <w:rPr>
          <w:rFonts w:ascii="Times New Roman" w:hAnsi="Times New Roman" w:cs="Times New Roman"/>
        </w:rPr>
        <w:t xml:space="preserve">of </w:t>
      </w:r>
      <w:r>
        <w:rPr>
          <w:rFonts w:ascii="Times New Roman" w:hAnsi="Times New Roman" w:cs="Times New Roman"/>
        </w:rPr>
        <w:t>the exact nature of this relationship</w:t>
      </w:r>
      <w:r w:rsidR="009E0421">
        <w:rPr>
          <w:rFonts w:ascii="Times New Roman" w:hAnsi="Times New Roman" w:cs="Times New Roman"/>
        </w:rPr>
        <w:t xml:space="preserve"> beyond common genetic markers</w:t>
      </w:r>
      <w:r>
        <w:rPr>
          <w:rFonts w:ascii="Times New Roman" w:hAnsi="Times New Roman" w:cs="Times New Roman"/>
        </w:rPr>
        <w:t xml:space="preserve"> is much more limited. </w:t>
      </w:r>
      <w:r w:rsidR="009E0421">
        <w:rPr>
          <w:rFonts w:ascii="Times New Roman" w:hAnsi="Times New Roman" w:cs="Times New Roman"/>
        </w:rPr>
        <w:t>Thus, r</w:t>
      </w:r>
      <w:r>
        <w:rPr>
          <w:rFonts w:ascii="Times New Roman" w:hAnsi="Times New Roman" w:cs="Times New Roman"/>
        </w:rPr>
        <w:t xml:space="preserve">esearch efforts have begun to examine possible commonalities across behavioral, cognitive, personality, and maintenance factors of both </w:t>
      </w:r>
      <w:r w:rsidR="00640BAC">
        <w:rPr>
          <w:rFonts w:ascii="Times New Roman" w:hAnsi="Times New Roman" w:cs="Times New Roman"/>
        </w:rPr>
        <w:t>ED</w:t>
      </w:r>
      <w:r w:rsidR="000F4B0B">
        <w:rPr>
          <w:rFonts w:ascii="Times New Roman" w:hAnsi="Times New Roman" w:cs="Times New Roman"/>
        </w:rPr>
        <w:t>s</w:t>
      </w:r>
      <w:r>
        <w:rPr>
          <w:rFonts w:ascii="Times New Roman" w:hAnsi="Times New Roman" w:cs="Times New Roman"/>
        </w:rPr>
        <w:t xml:space="preserve"> and OCD to identify potential core disease processes and/or mechanisms of maintenance (Altman &amp; Shankman, 2009). Overlapping core personality traits have been identified as characteristic of individuals diagnosed with either OCD or an</w:t>
      </w:r>
      <w:r w:rsidR="000F4B0B">
        <w:rPr>
          <w:rFonts w:ascii="Times New Roman" w:hAnsi="Times New Roman" w:cs="Times New Roman"/>
        </w:rPr>
        <w:t xml:space="preserve"> </w:t>
      </w:r>
      <w:r w:rsidR="00640BAC">
        <w:rPr>
          <w:rFonts w:ascii="Times New Roman" w:hAnsi="Times New Roman" w:cs="Times New Roman"/>
        </w:rPr>
        <w:t>ED</w:t>
      </w:r>
      <w:r>
        <w:rPr>
          <w:rFonts w:ascii="Times New Roman" w:hAnsi="Times New Roman" w:cs="Times New Roman"/>
        </w:rPr>
        <w:t xml:space="preserve"> such as perfectionism, neuroticism, </w:t>
      </w:r>
      <w:r w:rsidR="00DF70A0">
        <w:rPr>
          <w:rFonts w:ascii="Times New Roman" w:hAnsi="Times New Roman" w:cs="Times New Roman"/>
        </w:rPr>
        <w:t xml:space="preserve">conscientiousness, </w:t>
      </w:r>
      <w:r>
        <w:rPr>
          <w:rFonts w:ascii="Times New Roman" w:hAnsi="Times New Roman" w:cs="Times New Roman"/>
        </w:rPr>
        <w:t xml:space="preserve">and impulsivity </w:t>
      </w:r>
      <w:r w:rsidR="002531DC">
        <w:rPr>
          <w:rFonts w:ascii="Times New Roman" w:hAnsi="Times New Roman" w:cs="Times New Roman"/>
        </w:rPr>
        <w:fldChar w:fldCharType="begin">
          <w:fldData xml:space="preserve">PEVuZE5vdGU+PENpdGU+PEF1dGhvcj5BbmRlcmx1aDwvQXV0aG9yPjxZZWFyPjIwMDM8L1llYXI+
PFJlY051bT45PC9SZWNOdW0+PFByZWZpeD5lLmcuIDwvUHJlZml4PjxEaXNwbGF5VGV4dD4oZS5n
LiBBbmRlcmx1aCwgVGNoYW50dXJpYSwgUmFiZS1IZXNrZXRoLCAmYW1wOyBUcmVhc3VyZSwgMjAw
MzsgQmVuYXR0aSwgRGVsbOKAmU9zc28sIEFyaWNpLCBIb2xsYW5kZXIsICZhbXA7IEFsdGFtdXJh
LCAyMDE0OyBIYWxtaSBldCBhbC4sIDIwMDUpPC9EaXNwbGF5VGV4dD48cmVjb3JkPjxyZWMtbnVt
YmVyPjk8L3JlYy1udW1iZXI+PGZvcmVpZ24ta2V5cz48a2V5IGFwcD0iRU4iIGRiLWlkPSJ3OXp6
ZnhlcDdlZnh4aGU5dHM3cHN6YWZ3ejVlcHByMHRkd3IiIHRpbWVzdGFtcD0iMTU3NzQxMzg2OCI+
OTwva2V5PjwvZm9yZWlnbi1rZXlzPjxyZWYtdHlwZSBuYW1lPSJKb3VybmFsIEFydGljbGUiPjE3
PC9yZWYtdHlwZT48Y29udHJpYnV0b3JzPjxhdXRob3JzPjxhdXRob3I+QW5kZXJsdWgsIE1hcmlq
YSBCcmVjZWxqPC9hdXRob3I+PGF1dGhvcj5UY2hhbnR1cmlhLCBLYXRlPC9hdXRob3I+PGF1dGhv
cj5SYWJlLUhlc2tldGgsIFNvcGhpYTwvYXV0aG9yPjxhdXRob3I+VHJlYXN1cmUsIEphbmV0PC9h
dXRob3I+PC9hdXRob3JzPjwvY29udHJpYnV0b3JzPjx0aXRsZXM+PHRpdGxlPkNoaWxkaG9vZCBv
YnNlc3NpdmUtY29tcHVsc2l2ZSBwZXJzb25hbGl0eSB0cmFpdHMgaW4gYWR1bHQgd29tZW4gd2l0
aCBlYXRpbmcgZGlzb3JkZXJzOiBkZWZpbmluZyBhIGJyb2FkZXIgZWF0aW5nIGRpc29yZGVyIHBo
ZW5vdHlwZTwvdGl0bGU+PHNlY29uZGFyeS10aXRsZT5BbWVyaWNhbiBKb3VybmFsIG9mIFBzeWNo
aWF0cnk8L3NlY29uZGFyeS10aXRsZT48L3RpdGxlcz48cGVyaW9kaWNhbD48ZnVsbC10aXRsZT5B
bWVyaWNhbiBKb3VybmFsIG9mIFBzeWNoaWF0cnk8L2Z1bGwtdGl0bGU+PC9wZXJpb2RpY2FsPjxw
YWdlcz4yNDItMjQ3PC9wYWdlcz48dm9sdW1lPjE2MDwvdm9sdW1lPjxudW1iZXI+MjwvbnVtYmVy
PjxkYXRlcz48eWVhcj4yMDAzPC95ZWFyPjwvZGF0ZXM+PGlzYm4+MDAwMi05NTNYPC9pc2JuPjx1
cmxzPjwvdXJscz48L3JlY29yZD48L0NpdGU+PENpdGU+PEF1dGhvcj5IYWxtaTwvQXV0aG9yPjxZ
ZWFyPjIwMDU8L1llYXI+PFJlY051bT4xMDwvUmVjTnVtPjxyZWNvcmQ+PHJlYy1udW1iZXI+MTA8
L3JlYy1udW1iZXI+PGZvcmVpZ24ta2V5cz48a2V5IGFwcD0iRU4iIGRiLWlkPSJ3OXp6ZnhlcDdl
Znh4aGU5dHM3cHN6YWZ3ejVlcHByMHRkd3IiIHRpbWVzdGFtcD0iMTU3NzQxMzg2OSI+MTA8L2tl
eT48L2ZvcmVpZ24ta2V5cz48cmVmLXR5cGUgbmFtZT0iSm91cm5hbCBBcnRpY2xlIj4xNzwvcmVm
LXR5cGU+PGNvbnRyaWJ1dG9ycz48YXV0aG9ycz48YXV0aG9yPkhhbG1pLCBLYXRoZXJpbmUgQTwv
YXV0aG9yPjxhdXRob3I+VG96emksIEZlZGVyaWNhPC9hdXRob3I+PGF1dGhvcj5UaG9ybnRvbiwg
TGF1cmEgTTwvYXV0aG9yPjxhdXRob3I+Q3JvdywgU2NvdHQ8L2F1dGhvcj48YXV0aG9yPkZpY2h0
ZXIsIE1hbmZyZWQgTTwvYXV0aG9yPjxhdXRob3I+S2FwbGFuLCBBbGxhbiBTPC9hdXRob3I+PGF1
dGhvcj5LZWVsLCBQYW1lbGE8L2F1dGhvcj48YXV0aG9yPktsdW1wLCBLZWxseSBMPC9hdXRob3I+
PGF1dGhvcj5MaWxlbmZlbGQsIExpc2EgUjwvYXV0aG9yPjxhdXRob3I+TWl0Y2hlbGwsIEphbWVz
IEU8L2F1dGhvcj48L2F1dGhvcnM+PC9jb250cmlidXRvcnM+PHRpdGxlcz48dGl0bGU+VGhlIHJl
bGF0aW9uIGFtb25nIHBlcmZlY3Rpb25pc20sIG9ic2Vzc2l2ZeKAkGNvbXB1bHNpdmUgcGVyc29u
YWxpdHkgZGlzb3JkZXIgYW5kIG9ic2Vzc2l2ZeKAkGNvbXB1bHNpdmUgZGlzb3JkZXIgaW4gaW5k
aXZpZHVhbHMgd2l0aCBlYXRpbmcgZGlzb3JkZXJzPC90aXRsZT48c2Vjb25kYXJ5LXRpdGxlPklu
dGVybmF0aW9uYWwgSm91cm5hbCBvZiBFYXRpbmcgRGlzb3JkZXJzPC9zZWNvbmRhcnktdGl0bGU+
PC90aXRsZXM+PHBlcmlvZGljYWw+PGZ1bGwtdGl0bGU+SW50ZXJuYXRpb25hbCBKb3VybmFsIG9m
IEVhdGluZyBEaXNvcmRlcnM8L2Z1bGwtdGl0bGU+PC9wZXJpb2RpY2FsPjxwYWdlcz4zNzEtMzc0
PC9wYWdlcz48dm9sdW1lPjM4PC92b2x1bWU+PG51bWJlcj40PC9udW1iZXI+PGRhdGVzPjx5ZWFy
PjIwMDU8L3llYXI+PC9kYXRlcz48aXNibj4wMjc2LTM0Nzg8L2lzYm4+PHVybHM+PC91cmxzPjwv
cmVjb3JkPjwvQ2l0ZT48Q2l0ZT48QXV0aG9yPkJlbmF0dGk8L0F1dGhvcj48WWVhcj4yMDE0PC9Z
ZWFyPjxSZWNOdW0+MTE8L1JlY051bT48cmVjb3JkPjxyZWMtbnVtYmVyPjExPC9yZWMtbnVtYmVy
Pjxmb3JlaWduLWtleXM+PGtleSBhcHA9IkVOIiBkYi1pZD0idzl6emZ4ZXA3ZWZ4eGhlOXRzN3Bz
emFmd3o1ZXBwcjB0ZHdyIiB0aW1lc3RhbXA9IjE1Nzc0MTM4NjkiPjExPC9rZXk+PC9mb3JlaWdu
LWtleXM+PHJlZi10eXBlIG5hbWU9IkpvdXJuYWwgQXJ0aWNsZSI+MTc8L3JlZi10eXBlPjxjb250
cmlidXRvcnM+PGF1dGhvcnM+PGF1dGhvcj5CZW5hdHRpLCBCZWF0cmljZTwvYXV0aG9yPjxhdXRo
b3I+RGVsbOKAmU9zc28sIEJlcm5hcmRvPC9hdXRob3I+PGF1dGhvcj5BcmljaSwgQ2hpYXJhPC9h
dXRob3I+PGF1dGhvcj5Ib2xsYW5kZXIsIEVyaWM8L2F1dGhvcj48YXV0aG9yPkFsdGFtdXJhLCBB
IENhcmxvPC9hdXRob3I+PC9hdXRob3JzPjwvY29udHJpYnV0b3JzPjx0aXRsZXM+PHRpdGxlPkNo
YXJhY3Rlcml6aW5nIGltcHVsc2l2aXR5IHByb2ZpbGUgaW4gcGF0aWVudHMgd2l0aCBvYnNlc3Np
dmXigJNjb21wdWxzaXZlIGRpc29yZGVyPC90aXRsZT48c2Vjb25kYXJ5LXRpdGxlPkludGVybmF0
aW9uYWwgSm91cm5hbCBvZiBQc3ljaGlhdHJ5IGluIENsaW5pY2FsIFByYWN0aWNlPC9zZWNvbmRh
cnktdGl0bGU+PC90aXRsZXM+PHBlcmlvZGljYWw+PGZ1bGwtdGl0bGU+SW50ZXJuYXRpb25hbCBK
b3VybmFsIG9mIFBzeWNoaWF0cnkgaW4gQ2xpbmljYWwgUHJhY3RpY2U8L2Z1bGwtdGl0bGU+PC9w
ZXJpb2RpY2FsPjxwYWdlcz4xNTYtMTYwPC9wYWdlcz48dm9sdW1lPjE4PC92b2x1bWU+PG51bWJl
cj4zPC9udW1iZXI+PGRhdGVzPjx5ZWFyPjIwMTQ8L3llYXI+PC9kYXRlcz48aXNibj4xMzY1LTE1
MDE8L2lzYm4+PHVybHM+PC91cmxzPjwvcmVjb3JkPjwvQ2l0ZT48L0VuZE5vdGU+AG==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PEVuZE5vdGU+PENpdGU+PEF1dGhvcj5BbmRlcmx1aDwvQXV0aG9yPjxZZWFyPjIwMDM8L1llYXI+
PFJlY051bT45PC9SZWNOdW0+PFByZWZpeD5lLmcuIDwvUHJlZml4PjxEaXNwbGF5VGV4dD4oZS5n
LiBBbmRlcmx1aCwgVGNoYW50dXJpYSwgUmFiZS1IZXNrZXRoLCAmYW1wOyBUcmVhc3VyZSwgMjAw
MzsgQmVuYXR0aSwgRGVsbOKAmU9zc28sIEFyaWNpLCBIb2xsYW5kZXIsICZhbXA7IEFsdGFtdXJh
LCAyMDE0OyBIYWxtaSBldCBhbC4sIDIwMDUpPC9EaXNwbGF5VGV4dD48cmVjb3JkPjxyZWMtbnVt
YmVyPjk8L3JlYy1udW1iZXI+PGZvcmVpZ24ta2V5cz48a2V5IGFwcD0iRU4iIGRiLWlkPSJ3OXp6
ZnhlcDdlZnh4aGU5dHM3cHN6YWZ3ejVlcHByMHRkd3IiIHRpbWVzdGFtcD0iMTU3NzQxMzg2OCI+
OTwva2V5PjwvZm9yZWlnbi1rZXlzPjxyZWYtdHlwZSBuYW1lPSJKb3VybmFsIEFydGljbGUiPjE3
PC9yZWYtdHlwZT48Y29udHJpYnV0b3JzPjxhdXRob3JzPjxhdXRob3I+QW5kZXJsdWgsIE1hcmlq
YSBCcmVjZWxqPC9hdXRob3I+PGF1dGhvcj5UY2hhbnR1cmlhLCBLYXRlPC9hdXRob3I+PGF1dGhv
cj5SYWJlLUhlc2tldGgsIFNvcGhpYTwvYXV0aG9yPjxhdXRob3I+VHJlYXN1cmUsIEphbmV0PC9h
dXRob3I+PC9hdXRob3JzPjwvY29udHJpYnV0b3JzPjx0aXRsZXM+PHRpdGxlPkNoaWxkaG9vZCBv
YnNlc3NpdmUtY29tcHVsc2l2ZSBwZXJzb25hbGl0eSB0cmFpdHMgaW4gYWR1bHQgd29tZW4gd2l0
aCBlYXRpbmcgZGlzb3JkZXJzOiBkZWZpbmluZyBhIGJyb2FkZXIgZWF0aW5nIGRpc29yZGVyIHBo
ZW5vdHlwZTwvdGl0bGU+PHNlY29uZGFyeS10aXRsZT5BbWVyaWNhbiBKb3VybmFsIG9mIFBzeWNo
aWF0cnk8L3NlY29uZGFyeS10aXRsZT48L3RpdGxlcz48cGVyaW9kaWNhbD48ZnVsbC10aXRsZT5B
bWVyaWNhbiBKb3VybmFsIG9mIFBzeWNoaWF0cnk8L2Z1bGwtdGl0bGU+PC9wZXJpb2RpY2FsPjxw
YWdlcz4yNDItMjQ3PC9wYWdlcz48dm9sdW1lPjE2MDwvdm9sdW1lPjxudW1iZXI+MjwvbnVtYmVy
PjxkYXRlcz48eWVhcj4yMDAzPC95ZWFyPjwvZGF0ZXM+PGlzYm4+MDAwMi05NTNYPC9pc2JuPjx1
cmxzPjwvdXJscz48L3JlY29yZD48L0NpdGU+PENpdGU+PEF1dGhvcj5IYWxtaTwvQXV0aG9yPjxZ
ZWFyPjIwMDU8L1llYXI+PFJlY051bT4xMDwvUmVjTnVtPjxyZWNvcmQ+PHJlYy1udW1iZXI+MTA8
L3JlYy1udW1iZXI+PGZvcmVpZ24ta2V5cz48a2V5IGFwcD0iRU4iIGRiLWlkPSJ3OXp6ZnhlcDdl
Znh4aGU5dHM3cHN6YWZ3ejVlcHByMHRkd3IiIHRpbWVzdGFtcD0iMTU3NzQxMzg2OSI+MTA8L2tl
eT48L2ZvcmVpZ24ta2V5cz48cmVmLXR5cGUgbmFtZT0iSm91cm5hbCBBcnRpY2xlIj4xNzwvcmVm
LXR5cGU+PGNvbnRyaWJ1dG9ycz48YXV0aG9ycz48YXV0aG9yPkhhbG1pLCBLYXRoZXJpbmUgQTwv
YXV0aG9yPjxhdXRob3I+VG96emksIEZlZGVyaWNhPC9hdXRob3I+PGF1dGhvcj5UaG9ybnRvbiwg
TGF1cmEgTTwvYXV0aG9yPjxhdXRob3I+Q3JvdywgU2NvdHQ8L2F1dGhvcj48YXV0aG9yPkZpY2h0
ZXIsIE1hbmZyZWQgTTwvYXV0aG9yPjxhdXRob3I+S2FwbGFuLCBBbGxhbiBTPC9hdXRob3I+PGF1
dGhvcj5LZWVsLCBQYW1lbGE8L2F1dGhvcj48YXV0aG9yPktsdW1wLCBLZWxseSBMPC9hdXRob3I+
PGF1dGhvcj5MaWxlbmZlbGQsIExpc2EgUjwvYXV0aG9yPjxhdXRob3I+TWl0Y2hlbGwsIEphbWVz
IEU8L2F1dGhvcj48L2F1dGhvcnM+PC9jb250cmlidXRvcnM+PHRpdGxlcz48dGl0bGU+VGhlIHJl
bGF0aW9uIGFtb25nIHBlcmZlY3Rpb25pc20sIG9ic2Vzc2l2ZeKAkGNvbXB1bHNpdmUgcGVyc29u
YWxpdHkgZGlzb3JkZXIgYW5kIG9ic2Vzc2l2ZeKAkGNvbXB1bHNpdmUgZGlzb3JkZXIgaW4gaW5k
aXZpZHVhbHMgd2l0aCBlYXRpbmcgZGlzb3JkZXJzPC90aXRsZT48c2Vjb25kYXJ5LXRpdGxlPklu
dGVybmF0aW9uYWwgSm91cm5hbCBvZiBFYXRpbmcgRGlzb3JkZXJzPC9zZWNvbmRhcnktdGl0bGU+
PC90aXRsZXM+PHBlcmlvZGljYWw+PGZ1bGwtdGl0bGU+SW50ZXJuYXRpb25hbCBKb3VybmFsIG9m
IEVhdGluZyBEaXNvcmRlcnM8L2Z1bGwtdGl0bGU+PC9wZXJpb2RpY2FsPjxwYWdlcz4zNzEtMzc0
PC9wYWdlcz48dm9sdW1lPjM4PC92b2x1bWU+PG51bWJlcj40PC9udW1iZXI+PGRhdGVzPjx5ZWFy
PjIwMDU8L3llYXI+PC9kYXRlcz48aXNibj4wMjc2LTM0Nzg8L2lzYm4+PHVybHM+PC91cmxzPjwv
cmVjb3JkPjwvQ2l0ZT48Q2l0ZT48QXV0aG9yPkJlbmF0dGk8L0F1dGhvcj48WWVhcj4yMDE0PC9Z
ZWFyPjxSZWNOdW0+MTE8L1JlY051bT48cmVjb3JkPjxyZWMtbnVtYmVyPjExPC9yZWMtbnVtYmVy
Pjxmb3JlaWduLWtleXM+PGtleSBhcHA9IkVOIiBkYi1pZD0idzl6emZ4ZXA3ZWZ4eGhlOXRzN3Bz
emFmd3o1ZXBwcjB0ZHdyIiB0aW1lc3RhbXA9IjE1Nzc0MTM4NjkiPjExPC9rZXk+PC9mb3JlaWdu
LWtleXM+PHJlZi10eXBlIG5hbWU9IkpvdXJuYWwgQXJ0aWNsZSI+MTc8L3JlZi10eXBlPjxjb250
cmlidXRvcnM+PGF1dGhvcnM+PGF1dGhvcj5CZW5hdHRpLCBCZWF0cmljZTwvYXV0aG9yPjxhdXRo
b3I+RGVsbOKAmU9zc28sIEJlcm5hcmRvPC9hdXRob3I+PGF1dGhvcj5BcmljaSwgQ2hpYXJhPC9h
dXRob3I+PGF1dGhvcj5Ib2xsYW5kZXIsIEVyaWM8L2F1dGhvcj48YXV0aG9yPkFsdGFtdXJhLCBB
IENhcmxvPC9hdXRob3I+PC9hdXRob3JzPjwvY29udHJpYnV0b3JzPjx0aXRsZXM+PHRpdGxlPkNo
YXJhY3Rlcml6aW5nIGltcHVsc2l2aXR5IHByb2ZpbGUgaW4gcGF0aWVudHMgd2l0aCBvYnNlc3Np
dmXigJNjb21wdWxzaXZlIGRpc29yZGVyPC90aXRsZT48c2Vjb25kYXJ5LXRpdGxlPkludGVybmF0
aW9uYWwgSm91cm5hbCBvZiBQc3ljaGlhdHJ5IGluIENsaW5pY2FsIFByYWN0aWNlPC9zZWNvbmRh
cnktdGl0bGU+PC90aXRsZXM+PHBlcmlvZGljYWw+PGZ1bGwtdGl0bGU+SW50ZXJuYXRpb25hbCBK
b3VybmFsIG9mIFBzeWNoaWF0cnkgaW4gQ2xpbmljYWwgUHJhY3RpY2U8L2Z1bGwtdGl0bGU+PC9w
ZXJpb2RpY2FsPjxwYWdlcz4xNTYtMTYwPC9wYWdlcz48dm9sdW1lPjE4PC92b2x1bWU+PG51bWJl
cj4zPC9udW1iZXI+PGRhdGVzPjx5ZWFyPjIwMTQ8L3llYXI+PC9kYXRlcz48aXNibj4xMzY1LTE1
MDE8L2lzYm4+PHVybHM+PC91cmxzPjwvcmVjb3JkPjwvQ2l0ZT48L0VuZE5vdGU+AG==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2531DC">
        <w:rPr>
          <w:rFonts w:ascii="Times New Roman" w:hAnsi="Times New Roman" w:cs="Times New Roman"/>
        </w:rPr>
      </w:r>
      <w:r w:rsidR="002531DC">
        <w:rPr>
          <w:rFonts w:ascii="Times New Roman" w:hAnsi="Times New Roman" w:cs="Times New Roman"/>
        </w:rPr>
        <w:fldChar w:fldCharType="separate"/>
      </w:r>
      <w:r w:rsidR="00702AF9">
        <w:rPr>
          <w:rFonts w:ascii="Times New Roman" w:hAnsi="Times New Roman" w:cs="Times New Roman"/>
          <w:noProof/>
        </w:rPr>
        <w:t>(e.g. Anderluh, Tchanturia, Rabe-Hesketh, &amp; Treasure, 2003; Benatti, Dell’Osso, Arici, Hollander, &amp; Altamura, 2014; Halmi et al., 2005)</w:t>
      </w:r>
      <w:r w:rsidR="002531DC">
        <w:rPr>
          <w:rFonts w:ascii="Times New Roman" w:hAnsi="Times New Roman" w:cs="Times New Roman"/>
        </w:rPr>
        <w:fldChar w:fldCharType="end"/>
      </w:r>
      <w:r>
        <w:rPr>
          <w:rFonts w:ascii="Times New Roman" w:hAnsi="Times New Roman" w:cs="Times New Roman"/>
        </w:rPr>
        <w:t xml:space="preserve">. </w:t>
      </w:r>
      <w:r w:rsidR="00BC4164">
        <w:rPr>
          <w:rFonts w:ascii="Times New Roman" w:hAnsi="Times New Roman" w:cs="Times New Roman"/>
        </w:rPr>
        <w:t>Neuroticism</w:t>
      </w:r>
      <w:r>
        <w:rPr>
          <w:rFonts w:ascii="Times New Roman" w:hAnsi="Times New Roman" w:cs="Times New Roman"/>
        </w:rPr>
        <w:t xml:space="preserve"> and perfectionism traits </w:t>
      </w:r>
      <w:r w:rsidR="00BC4164">
        <w:rPr>
          <w:rFonts w:ascii="Times New Roman" w:hAnsi="Times New Roman" w:cs="Times New Roman"/>
        </w:rPr>
        <w:t xml:space="preserve">have also been found to </w:t>
      </w:r>
      <w:r>
        <w:rPr>
          <w:rFonts w:ascii="Times New Roman" w:hAnsi="Times New Roman" w:cs="Times New Roman"/>
        </w:rPr>
        <w:t xml:space="preserve">mediate associations between </w:t>
      </w:r>
      <w:r w:rsidR="00BC4164">
        <w:rPr>
          <w:rFonts w:ascii="Times New Roman" w:hAnsi="Times New Roman" w:cs="Times New Roman"/>
        </w:rPr>
        <w:t>OCD checking and cleaning symptoms</w:t>
      </w:r>
      <w:r>
        <w:rPr>
          <w:rFonts w:ascii="Times New Roman" w:hAnsi="Times New Roman" w:cs="Times New Roman"/>
        </w:rPr>
        <w:t xml:space="preserve"> and eating restraint </w:t>
      </w:r>
      <w:r w:rsidR="00BC4164">
        <w:rPr>
          <w:rFonts w:ascii="Times New Roman" w:hAnsi="Times New Roman" w:cs="Times New Roman"/>
        </w:rPr>
        <w:t xml:space="preserve">or binge eating behaviors </w:t>
      </w:r>
      <w:r w:rsidR="002531DC">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&lt;EndNote&gt;&lt;Cite&gt;&lt;Author&gt;Pollack&lt;/Author&gt;&lt;Year&gt;2013&lt;/Year&gt;&lt;RecNum&gt;12&lt;/RecNum&gt;&lt;DisplayText&gt;(Pollack &amp;amp; Forbush, 2013)&lt;/DisplayText&gt;&lt;record&gt;&lt;rec-number&gt;12&lt;/rec-number&gt;&lt;foreign-keys&gt;&lt;key app="EN" db-id="w9zzfxep7efxxhe9ts7pszafwz5eppr0tdwr" timestamp="1577413869"&gt;12&lt;/key&gt;&lt;/foreign-keys&gt;&lt;ref-type name="Journal Article"&gt;17&lt;/ref-type&gt;&lt;contributors&gt;&lt;authors&gt;&lt;author&gt;Pollack, Lauren O&lt;/author&gt;&lt;author&gt;Forbush, Kelsie T&lt;/author&gt;&lt;/authors&gt;&lt;/contributors&gt;&lt;titles&gt;&lt;title&gt;Why do eating disorders and obsessive–compulsive disorder co-occur?&lt;/title&gt;&lt;secondary-title&gt;Eating behaviors&lt;/secondary-title&gt;&lt;/titles&gt;&lt;periodical&gt;&lt;full-title&gt;Eating behaviors&lt;/full-title&gt;&lt;/periodical&gt;&lt;pages&gt;211-215&lt;/pages&gt;&lt;volume&gt;14&lt;/volume&gt;&lt;number&gt;2&lt;/number&gt;&lt;dates&gt;&lt;year&gt;2013&lt;/year&gt;&lt;/dates&gt;&lt;isbn&gt;1471-0153&lt;/isbn&gt;&lt;urls&gt;&lt;/urls&gt;&lt;/record&gt;&lt;/Cite&gt;&lt;/EndNote&gt;</w:instrText>
      </w:r>
      <w:r w:rsidR="002531DC">
        <w:rPr>
          <w:rFonts w:ascii="Times New Roman" w:hAnsi="Times New Roman" w:cs="Times New Roman"/>
        </w:rPr>
        <w:fldChar w:fldCharType="separate"/>
      </w:r>
      <w:r w:rsidR="002531DC">
        <w:rPr>
          <w:rFonts w:ascii="Times New Roman" w:hAnsi="Times New Roman" w:cs="Times New Roman"/>
          <w:noProof/>
        </w:rPr>
        <w:t>(Pollack &amp; Forbush, 2013)</w:t>
      </w:r>
      <w:r w:rsidR="002531DC">
        <w:rPr>
          <w:rFonts w:ascii="Times New Roman" w:hAnsi="Times New Roman" w:cs="Times New Roman"/>
        </w:rPr>
        <w:fldChar w:fldCharType="end"/>
      </w:r>
      <w:r w:rsidR="00BC4164">
        <w:rPr>
          <w:rFonts w:ascii="Times New Roman" w:hAnsi="Times New Roman" w:cs="Times New Roman"/>
        </w:rPr>
        <w:t xml:space="preserve">. </w:t>
      </w:r>
      <w:r w:rsidR="00DF70A0">
        <w:rPr>
          <w:rFonts w:ascii="Times New Roman" w:hAnsi="Times New Roman" w:cs="Times New Roman"/>
        </w:rPr>
        <w:t xml:space="preserve">Finally, a recent study </w:t>
      </w:r>
      <w:r w:rsidR="007735F9">
        <w:rPr>
          <w:rFonts w:ascii="Times New Roman" w:hAnsi="Times New Roman" w:cs="Times New Roman"/>
        </w:rPr>
        <w:t xml:space="preserve">examining the core dimensions of anorexia nervosa and OCD in relation to psychological and personality factors previously implicated in both disorders </w:t>
      </w:r>
      <w:r w:rsidR="007735F9">
        <w:rPr>
          <w:rFonts w:ascii="Times New Roman" w:hAnsi="Times New Roman" w:cs="Times New Roman"/>
        </w:rPr>
        <w:lastRenderedPageBreak/>
        <w:t>found that concern over mistakes appears to be a transdiagnos</w:t>
      </w:r>
      <w:r w:rsidR="000E5E0B">
        <w:rPr>
          <w:rFonts w:ascii="Times New Roman" w:hAnsi="Times New Roman" w:cs="Times New Roman"/>
        </w:rPr>
        <w:t>tic</w:t>
      </w:r>
      <w:r w:rsidR="007735F9">
        <w:rPr>
          <w:rFonts w:ascii="Times New Roman" w:hAnsi="Times New Roman" w:cs="Times New Roman"/>
        </w:rPr>
        <w:t xml:space="preserve"> </w:t>
      </w:r>
      <w:r w:rsidR="00EB3054">
        <w:rPr>
          <w:rFonts w:ascii="Times New Roman" w:hAnsi="Times New Roman" w:cs="Times New Roman"/>
        </w:rPr>
        <w:t>factor</w:t>
      </w:r>
      <w:r w:rsidR="007735F9">
        <w:rPr>
          <w:rFonts w:ascii="Times New Roman" w:hAnsi="Times New Roman" w:cs="Times New Roman"/>
        </w:rPr>
        <w:t xml:space="preserve"> associated with all core dimensions of both anorexia and OCD </w:t>
      </w:r>
      <w:r w:rsidR="007735F9">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&lt;EndNote&gt;&lt;Cite&gt;&lt;Author&gt;Levinson&lt;/Author&gt;&lt;Year&gt;2019&lt;/Year&gt;&lt;RecNum&gt;13&lt;/RecNum&gt;&lt;Prefix&gt;i.e. body dissatisfaction`, drive for thinness`, obsessions`, and compulsions`; &lt;/Prefix&gt;&lt;DisplayText&gt;(i.e. body dissatisfaction, drive for thinness, obsessions, and compulsions; Levinson et al., 2019)&lt;/DisplayText&gt;&lt;record&gt;&lt;rec-number&gt;13&lt;/rec-number&gt;&lt;foreign-keys&gt;&lt;key app="EN" db-id="w9zzfxep7efxxhe9ts7pszafwz5eppr0tdwr" timestamp="1577413870"&gt;13&lt;/key&gt;&lt;/foreign-keys&gt;&lt;ref-type name="Journal Article"&gt;17&lt;/ref-type&gt;&lt;contributors&gt;&lt;authors&gt;&lt;author&gt;Levinson, Cheri A&lt;/author&gt;&lt;author&gt;Zerwas, Stephanie C&lt;/author&gt;&lt;author&gt;Brosof, Leigh C&lt;/author&gt;&lt;author&gt;Thornton, Laura M&lt;/author&gt;&lt;author&gt;Strober, Michael&lt;/author&gt;&lt;author&gt;Pivarunas, Bernadette&lt;/author&gt;&lt;author&gt;Crowley, James J&lt;/author&gt;&lt;author&gt;Yilmaz, Zeynep&lt;/author&gt;&lt;author&gt;Berrettini, Wade H&lt;/author&gt;&lt;author&gt;Brandt, Harry&lt;/author&gt;&lt;/authors&gt;&lt;/contributors&gt;&lt;titles&gt;&lt;title&gt;Associations between dimensions of anorexia nervosa and obsessive–compulsive disorder: An examination of personality and psychological factors in patients with anorexia nervosa&lt;/title&gt;&lt;secondary-title&gt;European Eating Disorders Review&lt;/secondary-title&gt;&lt;/titles&gt;&lt;periodical&gt;&lt;full-title&gt;European Eating Disorders Review&lt;/full-title&gt;&lt;/periodical&gt;&lt;pages&gt;161-172&lt;/pages&gt;&lt;volume&gt;27&lt;/volume&gt;&lt;number&gt;2&lt;/number&gt;&lt;dates&gt;&lt;year&gt;2019&lt;/year&gt;&lt;/dates&gt;&lt;isbn&gt;1072-4133&lt;/isbn&gt;&lt;urls&gt;&lt;/urls&gt;&lt;/record&gt;&lt;/Cite&gt;&lt;/EndNote&gt;</w:instrText>
      </w:r>
      <w:r w:rsidR="007735F9">
        <w:rPr>
          <w:rFonts w:ascii="Times New Roman" w:hAnsi="Times New Roman" w:cs="Times New Roman"/>
        </w:rPr>
        <w:fldChar w:fldCharType="separate"/>
      </w:r>
      <w:r w:rsidR="007735F9">
        <w:rPr>
          <w:rFonts w:ascii="Times New Roman" w:hAnsi="Times New Roman" w:cs="Times New Roman"/>
          <w:noProof/>
        </w:rPr>
        <w:t>(i.e. body dissatisfaction, drive for thinness, obsessions, and compulsions; Levinson et al., 2019)</w:t>
      </w:r>
      <w:r w:rsidR="007735F9">
        <w:rPr>
          <w:rFonts w:ascii="Times New Roman" w:hAnsi="Times New Roman" w:cs="Times New Roman"/>
        </w:rPr>
        <w:fldChar w:fldCharType="end"/>
      </w:r>
      <w:r w:rsidR="007735F9">
        <w:rPr>
          <w:rFonts w:ascii="Times New Roman" w:hAnsi="Times New Roman" w:cs="Times New Roman"/>
        </w:rPr>
        <w:t xml:space="preserve">. </w:t>
      </w:r>
      <w:r>
        <w:rPr>
          <w:rFonts w:ascii="Times New Roman" w:hAnsi="Times New Roman" w:cs="Times New Roman"/>
        </w:rPr>
        <w:t xml:space="preserve">While such preliminary evidence supports the idea that </w:t>
      </w:r>
      <w:r w:rsidR="00640BAC">
        <w:rPr>
          <w:rFonts w:ascii="Times New Roman" w:hAnsi="Times New Roman" w:cs="Times New Roman"/>
        </w:rPr>
        <w:t xml:space="preserve">EDs </w:t>
      </w:r>
      <w:r>
        <w:rPr>
          <w:rFonts w:ascii="Times New Roman" w:hAnsi="Times New Roman" w:cs="Times New Roman"/>
        </w:rPr>
        <w:t xml:space="preserve">and OCD share common etiological and maintenance factors, continued efforts to expand our understanding of this relationship </w:t>
      </w:r>
      <w:r w:rsidR="00F35DC2">
        <w:rPr>
          <w:rFonts w:ascii="Times New Roman" w:hAnsi="Times New Roman" w:cs="Times New Roman"/>
        </w:rPr>
        <w:t>are</w:t>
      </w:r>
      <w:r>
        <w:rPr>
          <w:rFonts w:ascii="Times New Roman" w:hAnsi="Times New Roman" w:cs="Times New Roman"/>
        </w:rPr>
        <w:t xml:space="preserve"> crucial and may possess both diagnostic and treatment implications.</w:t>
      </w:r>
    </w:p>
    <w:p w14:paraId="4BC1A751" w14:textId="34BB6897" w:rsidR="00876ACB" w:rsidRDefault="00876ACB" w:rsidP="007E4855">
      <w:pPr>
        <w:spacing w:line="480" w:lineRule="auto"/>
        <w:ind w:firstLine="720"/>
        <w:rPr>
          <w:rFonts w:ascii="Times New Roman" w:hAnsi="Times New Roman" w:cs="Times New Roman"/>
        </w:rPr>
      </w:pPr>
      <w:r>
        <w:rPr>
          <w:rFonts w:ascii="Times New Roman" w:hAnsi="Times New Roman" w:cs="Times New Roman"/>
        </w:rPr>
        <w:t xml:space="preserve">A large body of research denotes that OCD symptomology is highly heterogeneous across patients and the validity of different symptom dimensions which may or may not be present, in varying degree, for any given patient </w:t>
      </w:r>
      <w:r w:rsidR="002531DC">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&lt;EndNote&gt;&lt;Cite&gt;&lt;Author&gt;Huppert&lt;/Author&gt;&lt;Year&gt;2007&lt;/Year&gt;&lt;RecNum&gt;14&lt;/RecNum&gt;&lt;DisplayText&gt;(Huppert et al., 2007; Mataix‐Cols, Baer, Rauch, &amp;amp; Jenike, 2000)&lt;/DisplayText&gt;&lt;record&gt;&lt;rec-number&gt;14&lt;/rec-number&gt;&lt;foreign-keys&gt;&lt;key app="EN" db-id="w9zzfxep7efxxhe9ts7pszafwz5eppr0tdwr" timestamp="1577413870"&gt;14&lt;/key&gt;&lt;/foreign-keys&gt;&lt;ref-type name="Journal Article"&gt;17&lt;/ref-type&gt;&lt;contributors&gt;&lt;authors&gt;&lt;author&gt;Huppert, Jonathan D&lt;/author&gt;&lt;author&gt;Walther, Michael R&lt;/author&gt;&lt;author&gt;Hajcak, Greg&lt;/author&gt;&lt;author&gt;Yadin, Elna&lt;/author&gt;&lt;author&gt;Foa, Edna B&lt;/author&gt;&lt;author&gt;Simpson, H Blair&lt;/author&gt;&lt;author&gt;Liebowitz, Michael R&lt;/author&gt;&lt;/authors&gt;&lt;/contributors&gt;&lt;titles&gt;&lt;title&gt;The OCI-R: validation of the subscales in a clinical sample&lt;/title&gt;&lt;secondary-title&gt;Journal of anxiety disorders&lt;/secondary-title&gt;&lt;/titles&gt;&lt;periodical&gt;&lt;full-title&gt;Journal of anxiety disorders&lt;/full-title&gt;&lt;/periodical&gt;&lt;pages&gt;394-406&lt;/pages&gt;&lt;volume&gt;21&lt;/volume&gt;&lt;number&gt;3&lt;/number&gt;&lt;dates&gt;&lt;year&gt;2007&lt;/year&gt;&lt;/dates&gt;&lt;isbn&gt;0887-6185&lt;/isbn&gt;&lt;urls&gt;&lt;/urls&gt;&lt;/record&gt;&lt;/Cite&gt;&lt;Cite&gt;&lt;Author&gt;Mataix‐Cols&lt;/Author&gt;&lt;Year&gt;2000&lt;/Year&gt;&lt;RecNum&gt;15&lt;/RecNum&gt;&lt;record&gt;&lt;rec-number&gt;15&lt;/rec-number&gt;&lt;foreign-keys&gt;&lt;key app="EN" db-id="w9zzfxep7efxxhe9ts7pszafwz5eppr0tdwr" timestamp="1577413870"&gt;15&lt;/key&gt;&lt;/foreign-keys&gt;&lt;ref-type name="Journal Article"&gt;17&lt;/ref-type&gt;&lt;contributors&gt;&lt;authors&gt;&lt;author&gt;Mataix‐Cols, David&lt;/author&gt;&lt;author&gt;Baer, Lee&lt;/author&gt;&lt;author&gt;Rauch, Scott L&lt;/author&gt;&lt;author&gt;Jenike, Michael A&lt;/author&gt;&lt;/authors&gt;&lt;/contributors&gt;&lt;titles&gt;&lt;title&gt;Relation of factor‐analyzed symptom dimensions of obsessive‐compulsive disorder to personality disorders&lt;/title&gt;&lt;secondary-title&gt;Acta Psychiatrica Scandinavica&lt;/secondary-title&gt;&lt;/titles&gt;&lt;periodical&gt;&lt;full-title&gt;Acta Psychiatrica Scandinavica&lt;/full-title&gt;&lt;/periodical&gt;&lt;pages&gt;199-202&lt;/pages&gt;&lt;volume&gt;102&lt;/volume&gt;&lt;number&gt;3&lt;/number&gt;&lt;dates&gt;&lt;year&gt;2000&lt;/year&gt;&lt;/dates&gt;&lt;isbn&gt;0001-690X&lt;/isbn&gt;&lt;urls&gt;&lt;/urls&gt;&lt;/record&gt;&lt;/Cite&gt;&lt;/EndNote&gt;</w:instrText>
      </w:r>
      <w:r w:rsidR="002531DC">
        <w:rPr>
          <w:rFonts w:ascii="Times New Roman" w:hAnsi="Times New Roman" w:cs="Times New Roman"/>
        </w:rPr>
        <w:fldChar w:fldCharType="separate"/>
      </w:r>
      <w:r w:rsidR="002531DC">
        <w:rPr>
          <w:rFonts w:ascii="Times New Roman" w:hAnsi="Times New Roman" w:cs="Times New Roman"/>
          <w:noProof/>
        </w:rPr>
        <w:t>(Huppert et al., 2007; Mataix‐Cols, Baer, Rauch, &amp; Jenike, 2000)</w:t>
      </w:r>
      <w:r w:rsidR="002531DC">
        <w:rPr>
          <w:rFonts w:ascii="Times New Roman" w:hAnsi="Times New Roman" w:cs="Times New Roman"/>
        </w:rPr>
        <w:fldChar w:fldCharType="end"/>
      </w:r>
      <w:r>
        <w:rPr>
          <w:rFonts w:ascii="Times New Roman" w:hAnsi="Times New Roman" w:cs="Times New Roman"/>
        </w:rPr>
        <w:t xml:space="preserve">.  </w:t>
      </w:r>
      <w:r w:rsidR="00BC4164">
        <w:rPr>
          <w:rFonts w:ascii="Times New Roman" w:hAnsi="Times New Roman" w:cs="Times New Roman"/>
        </w:rPr>
        <w:t xml:space="preserve">For example, a commonly utilized assessment of OCD symptom severity, the </w:t>
      </w:r>
      <w:r w:rsidR="007E4855">
        <w:rPr>
          <w:rFonts w:ascii="Times New Roman" w:hAnsi="Times New Roman" w:cs="Times New Roman"/>
        </w:rPr>
        <w:t>Obsessive-Compulsive</w:t>
      </w:r>
      <w:r w:rsidR="00BC4164">
        <w:rPr>
          <w:rFonts w:ascii="Times New Roman" w:hAnsi="Times New Roman" w:cs="Times New Roman"/>
        </w:rPr>
        <w:t xml:space="preserve"> Inventory – Revised </w:t>
      </w:r>
      <w:r w:rsidR="002531DC">
        <w:rPr>
          <w:rFonts w:ascii="Times New Roman" w:hAnsi="Times New Roman" w:cs="Times New Roman"/>
        </w:rPr>
        <w:fldChar w:fldCharType="begin">
          <w:fldData xml:space="preserve">PEVuZE5vdGU+PENpdGU+PEF1dGhvcj5Gb2E8L0F1dGhvcj48WWVhcj4yMDAyPC9ZZWFyPjxSZWNO
dW0+MTY8L1JlY051bT48UHJlZml4Pk9DSS1SYDsgPC9QcmVmaXg+PERpc3BsYXlUZXh0PihPQ0kt
UjsgRm9hIGV0IGFsLiwgMjAwMik8L0Rpc3BsYXlUZXh0PjxyZWNvcmQ+PHJlYy1udW1iZXI+MTY8
L3JlYy1udW1iZXI+PGZvcmVpZ24ta2V5cz48a2V5IGFwcD0iRU4iIGRiLWlkPSJ3OXp6ZnhlcDdl
Znh4aGU5dHM3cHN6YWZ3ejVlcHByMHRkd3IiIHRpbWVzdGFtcD0iMTU3NzQxMzg3MSI+MTY8L2tl
eT48L2ZvcmVpZ24ta2V5cz48cmVmLXR5cGUgbmFtZT0iSm91cm5hbCBBcnRpY2xlIj4xNzwvcmVm
LXR5cGU+PGNvbnRyaWJ1dG9ycz48YXV0aG9ycz48YXV0aG9yPkZvYSwgRWRuYSBCLjwvYXV0aG9y
PjxhdXRob3I+SHVwcGVydCwgSm9uYXRoYW4gRC48L2F1dGhvcj48YXV0aG9yPkxlaWJlcmcsIFN1
c2FubmU8L2F1dGhvcj48YXV0aG9yPkxhbmduZXIsIFJvYmVydDwvYXV0aG9yPjxhdXRob3I+S2lj
aGljLCBSYWZhZWw8L2F1dGhvcj48YXV0aG9yPkhhamNhaywgR3JlZzwvYXV0aG9yPjxhdXRob3I+
U2Fsa292c2tpcywgUGF1bCBNLjwvYXV0aG9yPjwvYXV0aG9ycz48L2NvbnRyaWJ1dG9ycz48dGl0
bGVzPjx0aXRsZT5UaGUgT2JzZXNzaXZlLUNvbXB1bHNpdmUgSW52ZW50b3J5OiBEZXZlbG9wbWVu
dCBhbmQgdmFsaWRhdGlvbiBvZiBhIHNob3J0IHZlcnNpb248L3RpdGxlPjxzZWNvbmRhcnktdGl0
bGU+UHN5Y2hvbG9naWNhbCBBc3Nlc3NtZW50PC9zZWNvbmRhcnktdGl0bGU+PHNob3J0LXRpdGxl
PlRoZSBPYnNlc3NpdmUtQ29tcHVsc2l2ZSBJbnZlbnRvcnk8L3Nob3J0LXRpdGxlPjwvdGl0bGVz
PjxwZXJpb2RpY2FsPjxmdWxsLXRpdGxlPlBzeWNob2xvZ2ljYWwgQXNzZXNzbWVudDwvZnVsbC10
aXRsZT48L3BlcmlvZGljYWw+PHBhZ2VzPjQ4NS00OTY8L3BhZ2VzPjx2b2x1bWU+MTQ8L3ZvbHVt
ZT48bnVtYmVyPjQ8L251bWJlcj48a2V5d29yZHM+PGtleXdvcmQ+T2JzZXNzaXZlLUNvbXB1bHNp
dmUgSW52ZW50b3J5PC9rZXl3b3JkPjxrZXl3b3JkPnJldmlzZWQgdmVyc2lvbjwva2V5d29yZD48
a2V5d29yZD50ZXN0IGRldmVsb3BtZW50PC9rZXl3b3JkPjxrZXl3b3JkPlRlc3QgUmVsaWFiaWxp
dHk8L2tleXdvcmQ+PGtleXdvcmQ+dGVzdCB2YWxpZGl0eTwva2V5d29yZD48L2tleXdvcmRzPjxk
YXRlcz48eWVhcj4yMDAyPC95ZWFyPjxwdWItZGF0ZXM+PGRhdGU+MjAwMjwvZGF0ZT48L3B1Yi1k
YXRlcz48L2RhdGVzPjxpc2JuPjE5MzktMTM0WChFbGVjdHJvbmljKTsxMDQwLTM1OTAoUHJpbnQp
PC9pc2JuPjx1cmxzPjxyZWxhdGVkLXVybHM+PHVybD5odHRwOi8vbWVkaWEucHJvcXVlc3QuY29t
L21lZGlhL2NzYS9wc3ljYXJ0aWNsZXMtc2V0LWMvUEFTLzE0L3Bhc18xNF80XzQ4NS5wZGYucGRm
P2hsPSZhbXA7Y2l0JTNBYXV0aD1Gb2ElMkMrRWRuYStCLiUzQkh1cHBlcnQlMkMrSm9uYXRoYW4r
RC4lM0JMZWliZXJnJTJDK1N1c2FubmUlM0JMYW5nbmVyJTJDK1JvYmVydCUzQktpY2hpYyUyQytS
YWZhZWwlM0JIYWpjYWslMkMrR3JlZyUzQlNhbGtvdnNraXMlMkMrUGF1bCtNLiZhbXA7Y2l0JTNB
dGl0bGU9VGhlK09ic2Vzc2l2ZS1Db21wdWxzaXZlK0ludmVudG9yeSUzQStEZXZlbG9wbWVudCth
bmQrdmFsaWRhdGlvbitvZithK3Nob3J0K3ZlcnNpb24uJmFtcDtjaXQlM0FwdWI9UHN5Y2hvbG9n
aWNhbCtBc3Nlc3NtZW50JmFtcDtjaXQlM0F2b2w9MTQmYW1wO2NpdCUzQWlzcz00JmFtcDtjaXQl
M0FwZz00ODUmYW1wO2NpdCUzQWRhdGU9RGVjKzIwMDImYW1wO2ljPXRydWUmYW1wO2NpdCUzQXBy
b2Q9UHN5Y0FSVElDTEVTJmFtcDtfYT1DaGd5TURFMU1ETXhNVEU0TXpjeE56azVNVG80TmpZek1q
WVNCVGsxTkRBMUdncFBUa1ZmVTBWQlVrTklJZzR4TWprdU1USXpMalV5TGpJME1Db0ZOakE1Tnpr
eUNUWXhORE0yTmpJM056b05SRzlqZFcxbGJuUkpiV0ZuWlVJQk1GSUdUMjVzYVc1bFdnSkdWR0lE
VUVaVWFnb3lNREF5THpFeUx6QXhjZ0I2QUlJQkpWQXRNVEF3TnpVMk55MHhORGMyTVMxRFZWTlVU
MDFGVWkxdWRXeHNMVEV4TmpZMU5EU1NBUVpQYm14cGJtWEtBUWRGYm1ST2IzUmwwZ0VTVTJOb2Iy
eGhjbXg1SUVwdmRYSnVZV3h6bWdJSFVISmxVR0ZwWktvQ0tFOVRPa1ZOVXkxUVpHWkViMk5XYVdW
M1FtRnpaUzFuWlhSTlpXUnBZVlZ5YkVadmNrbDBaVzNLQWhsQmNuUnBZMnhsZkVabFlYUjFjbVY4
Vlc1a1pXWnBibVZrMGdJQldlSUNBVTd5QWdBJTNEJmFtcDtfcz1IV1BKYUFlNkEzcGxJMVFuaXFh
UnZOZlZhWTAlM0Q8L3VybD48L3JlbGF0ZWQtdXJscz48L3VybHM+PGVsZWN0cm9uaWMtcmVzb3Vy
Y2UtbnVtPjEwLjEwMzcvMTA0MC0zNTkwLjE0LjQuNDg1PC9lbGVjdHJvbmljLXJlc291cmNlLW51
bT48cmVtb3RlLWRhdGFiYXNlLXByb3ZpZGVyPkFQQSBQc3ljTkVUPC9yZW1vdGUtZGF0YWJhc2Ut
cHJvdmlkZXI+PC9yZWNvcmQ+PC9DaXRlPjwvRW5kTm90ZT5=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PEVuZE5vdGU+PENpdGU+PEF1dGhvcj5Gb2E8L0F1dGhvcj48WWVhcj4yMDAyPC9ZZWFyPjxSZWNO
dW0+MTY8L1JlY051bT48UHJlZml4Pk9DSS1SYDsgPC9QcmVmaXg+PERpc3BsYXlUZXh0PihPQ0kt
UjsgRm9hIGV0IGFsLiwgMjAwMik8L0Rpc3BsYXlUZXh0PjxyZWNvcmQ+PHJlYy1udW1iZXI+MTY8
L3JlYy1udW1iZXI+PGZvcmVpZ24ta2V5cz48a2V5IGFwcD0iRU4iIGRiLWlkPSJ3OXp6ZnhlcDdl
Znh4aGU5dHM3cHN6YWZ3ejVlcHByMHRkd3IiIHRpbWVzdGFtcD0iMTU3NzQxMzg3MSI+MTY8L2tl
eT48L2ZvcmVpZ24ta2V5cz48cmVmLXR5cGUgbmFtZT0iSm91cm5hbCBBcnRpY2xlIj4xNzwvcmVm
LXR5cGU+PGNvbnRyaWJ1dG9ycz48YXV0aG9ycz48YXV0aG9yPkZvYSwgRWRuYSBCLjwvYXV0aG9y
PjxhdXRob3I+SHVwcGVydCwgSm9uYXRoYW4gRC48L2F1dGhvcj48YXV0aG9yPkxlaWJlcmcsIFN1
c2FubmU8L2F1dGhvcj48YXV0aG9yPkxhbmduZXIsIFJvYmVydDwvYXV0aG9yPjxhdXRob3I+S2lj
aGljLCBSYWZhZWw8L2F1dGhvcj48YXV0aG9yPkhhamNhaywgR3JlZzwvYXV0aG9yPjxhdXRob3I+
U2Fsa292c2tpcywgUGF1bCBNLjwvYXV0aG9yPjwvYXV0aG9ycz48L2NvbnRyaWJ1dG9ycz48dGl0
bGVzPjx0aXRsZT5UaGUgT2JzZXNzaXZlLUNvbXB1bHNpdmUgSW52ZW50b3J5OiBEZXZlbG9wbWVu
dCBhbmQgdmFsaWRhdGlvbiBvZiBhIHNob3J0IHZlcnNpb248L3RpdGxlPjxzZWNvbmRhcnktdGl0
bGU+UHN5Y2hvbG9naWNhbCBBc3Nlc3NtZW50PC9zZWNvbmRhcnktdGl0bGU+PHNob3J0LXRpdGxl
PlRoZSBPYnNlc3NpdmUtQ29tcHVsc2l2ZSBJbnZlbnRvcnk8L3Nob3J0LXRpdGxlPjwvdGl0bGVz
PjxwZXJpb2RpY2FsPjxmdWxsLXRpdGxlPlBzeWNob2xvZ2ljYWwgQXNzZXNzbWVudDwvZnVsbC10
aXRsZT48L3BlcmlvZGljYWw+PHBhZ2VzPjQ4NS00OTY8L3BhZ2VzPjx2b2x1bWU+MTQ8L3ZvbHVt
ZT48bnVtYmVyPjQ8L251bWJlcj48a2V5d29yZHM+PGtleXdvcmQ+T2JzZXNzaXZlLUNvbXB1bHNp
dmUgSW52ZW50b3J5PC9rZXl3b3JkPjxrZXl3b3JkPnJldmlzZWQgdmVyc2lvbjwva2V5d29yZD48
a2V5d29yZD50ZXN0IGRldmVsb3BtZW50PC9rZXl3b3JkPjxrZXl3b3JkPlRlc3QgUmVsaWFiaWxp
dHk8L2tleXdvcmQ+PGtleXdvcmQ+dGVzdCB2YWxpZGl0eTwva2V5d29yZD48L2tleXdvcmRzPjxk
YXRlcz48eWVhcj4yMDAyPC95ZWFyPjxwdWItZGF0ZXM+PGRhdGU+MjAwMjwvZGF0ZT48L3B1Yi1k
YXRlcz48L2RhdGVzPjxpc2JuPjE5MzktMTM0WChFbGVjdHJvbmljKTsxMDQwLTM1OTAoUHJpbnQp
PC9pc2JuPjx1cmxzPjxyZWxhdGVkLXVybHM+PHVybD5odHRwOi8vbWVkaWEucHJvcXVlc3QuY29t
L21lZGlhL2NzYS9wc3ljYXJ0aWNsZXMtc2V0LWMvUEFTLzE0L3Bhc18xNF80XzQ4NS5wZGYucGRm
P2hsPSZhbXA7Y2l0JTNBYXV0aD1Gb2ElMkMrRWRuYStCLiUzQkh1cHBlcnQlMkMrSm9uYXRoYW4r
RC4lM0JMZWliZXJnJTJDK1N1c2FubmUlM0JMYW5nbmVyJTJDK1JvYmVydCUzQktpY2hpYyUyQytS
YWZhZWwlM0JIYWpjYWslMkMrR3JlZyUzQlNhbGtvdnNraXMlMkMrUGF1bCtNLiZhbXA7Y2l0JTNB
dGl0bGU9VGhlK09ic2Vzc2l2ZS1Db21wdWxzaXZlK0ludmVudG9yeSUzQStEZXZlbG9wbWVudCth
bmQrdmFsaWRhdGlvbitvZithK3Nob3J0K3ZlcnNpb24uJmFtcDtjaXQlM0FwdWI9UHN5Y2hvbG9n
aWNhbCtBc3Nlc3NtZW50JmFtcDtjaXQlM0F2b2w9MTQmYW1wO2NpdCUzQWlzcz00JmFtcDtjaXQl
M0FwZz00ODUmYW1wO2NpdCUzQWRhdGU9RGVjKzIwMDImYW1wO2ljPXRydWUmYW1wO2NpdCUzQXBy
b2Q9UHN5Y0FSVElDTEVTJmFtcDtfYT1DaGd5TURFMU1ETXhNVEU0TXpjeE56azVNVG80TmpZek1q
WVNCVGsxTkRBMUdncFBUa1ZmVTBWQlVrTklJZzR4TWprdU1USXpMalV5TGpJME1Db0ZOakE1Tnpr
eUNUWXhORE0yTmpJM056b05SRzlqZFcxbGJuUkpiV0ZuWlVJQk1GSUdUMjVzYVc1bFdnSkdWR0lE
VUVaVWFnb3lNREF5THpFeUx6QXhjZ0I2QUlJQkpWQXRNVEF3TnpVMk55MHhORGMyTVMxRFZWTlVU
MDFGVWkxdWRXeHNMVEV4TmpZMU5EU1NBUVpQYm14cGJtWEtBUWRGYm1ST2IzUmwwZ0VTVTJOb2Iy
eGhjbXg1SUVwdmRYSnVZV3h6bWdJSFVISmxVR0ZwWktvQ0tFOVRPa1ZOVXkxUVpHWkViMk5XYVdW
M1FtRnpaUzFuWlhSTlpXUnBZVlZ5YkVadmNrbDBaVzNLQWhsQmNuUnBZMnhsZkVabFlYUjFjbVY4
Vlc1a1pXWnBibVZrMGdJQldlSUNBVTd5QWdBJTNEJmFtcDtfcz1IV1BKYUFlNkEzcGxJMVFuaXFh
UnZOZlZhWTAlM0Q8L3VybD48L3JlbGF0ZWQtdXJscz48L3VybHM+PGVsZWN0cm9uaWMtcmVzb3Vy
Y2UtbnVtPjEwLjEwMzcvMTA0MC0zNTkwLjE0LjQuNDg1PC9lbGVjdHJvbmljLXJlc291cmNlLW51
bT48cmVtb3RlLWRhdGFiYXNlLXByb3ZpZGVyPkFQQSBQc3ljTkVUPC9yZW1vdGUtZGF0YWJhc2Ut
cHJvdmlkZXI+PC9yZWNvcmQ+PC9DaXRlPjwvRW5kTm90ZT5=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2531DC">
        <w:rPr>
          <w:rFonts w:ascii="Times New Roman" w:hAnsi="Times New Roman" w:cs="Times New Roman"/>
        </w:rPr>
      </w:r>
      <w:r w:rsidR="002531DC">
        <w:rPr>
          <w:rFonts w:ascii="Times New Roman" w:hAnsi="Times New Roman" w:cs="Times New Roman"/>
        </w:rPr>
        <w:fldChar w:fldCharType="separate"/>
      </w:r>
      <w:r w:rsidR="002531DC">
        <w:rPr>
          <w:rFonts w:ascii="Times New Roman" w:hAnsi="Times New Roman" w:cs="Times New Roman"/>
          <w:noProof/>
        </w:rPr>
        <w:t>(OCI-R; Foa et al., 2002)</w:t>
      </w:r>
      <w:r w:rsidR="002531DC">
        <w:rPr>
          <w:rFonts w:ascii="Times New Roman" w:hAnsi="Times New Roman" w:cs="Times New Roman"/>
        </w:rPr>
        <w:fldChar w:fldCharType="end"/>
      </w:r>
      <w:r w:rsidR="00BC4164">
        <w:rPr>
          <w:rFonts w:ascii="Times New Roman" w:hAnsi="Times New Roman" w:cs="Times New Roman"/>
        </w:rPr>
        <w:t xml:space="preserve"> categorizes symptoms into six different dimensions: </w:t>
      </w:r>
      <w:r w:rsidR="00D86049">
        <w:rPr>
          <w:rFonts w:ascii="Times New Roman" w:hAnsi="Times New Roman" w:cs="Times New Roman"/>
        </w:rPr>
        <w:t xml:space="preserve">obsessing, </w:t>
      </w:r>
      <w:r w:rsidR="007E4855">
        <w:rPr>
          <w:rFonts w:ascii="Times New Roman" w:hAnsi="Times New Roman" w:cs="Times New Roman"/>
        </w:rPr>
        <w:t>checking, ordering, washing, hoarding</w:t>
      </w:r>
      <w:r w:rsidR="00D86049">
        <w:rPr>
          <w:rFonts w:ascii="Times New Roman" w:hAnsi="Times New Roman" w:cs="Times New Roman"/>
        </w:rPr>
        <w:t>, and neutralizing</w:t>
      </w:r>
      <w:r w:rsidR="00454FA6">
        <w:rPr>
          <w:rFonts w:ascii="Times New Roman" w:hAnsi="Times New Roman" w:cs="Times New Roman"/>
        </w:rPr>
        <w:t xml:space="preserve">.  Obsessions are characterized by recurrent unwanted thoughts, images, or </w:t>
      </w:r>
      <w:r w:rsidR="00CB579D">
        <w:rPr>
          <w:rFonts w:ascii="Times New Roman" w:hAnsi="Times New Roman" w:cs="Times New Roman"/>
        </w:rPr>
        <w:t>impulses that</w:t>
      </w:r>
      <w:r w:rsidR="00454FA6">
        <w:rPr>
          <w:rFonts w:ascii="Times New Roman" w:hAnsi="Times New Roman" w:cs="Times New Roman"/>
        </w:rPr>
        <w:t xml:space="preserve"> cause an individual anxiety</w:t>
      </w:r>
      <w:r w:rsidR="00F23CBC">
        <w:rPr>
          <w:rFonts w:ascii="Times New Roman" w:hAnsi="Times New Roman" w:cs="Times New Roman"/>
        </w:rPr>
        <w:t xml:space="preserve"> </w:t>
      </w:r>
      <w:r w:rsidR="00454FA6">
        <w:rPr>
          <w:rFonts w:ascii="Times New Roman" w:hAnsi="Times New Roman" w:cs="Times New Roman"/>
        </w:rPr>
        <w:t>(</w:t>
      </w:r>
      <w:r w:rsidR="002E49A3">
        <w:rPr>
          <w:rFonts w:ascii="Times New Roman" w:hAnsi="Times New Roman" w:cs="Times New Roman"/>
        </w:rPr>
        <w:t>e.g.,</w:t>
      </w:r>
      <w:r w:rsidR="00F23CBC">
        <w:rPr>
          <w:rFonts w:ascii="Times New Roman" w:hAnsi="Times New Roman" w:cs="Times New Roman"/>
        </w:rPr>
        <w:t xml:space="preserve"> thoughts or images about being contaminated</w:t>
      </w:r>
      <w:r w:rsidR="002E49A3">
        <w:rPr>
          <w:rFonts w:ascii="Times New Roman" w:hAnsi="Times New Roman" w:cs="Times New Roman"/>
        </w:rPr>
        <w:t>,</w:t>
      </w:r>
      <w:r w:rsidR="00F23CBC">
        <w:rPr>
          <w:rFonts w:ascii="Times New Roman" w:hAnsi="Times New Roman" w:cs="Times New Roman"/>
        </w:rPr>
        <w:t xml:space="preserve"> committing acts of violence</w:t>
      </w:r>
      <w:r w:rsidR="002E49A3">
        <w:rPr>
          <w:rFonts w:ascii="Times New Roman" w:hAnsi="Times New Roman" w:cs="Times New Roman"/>
        </w:rPr>
        <w:t>,</w:t>
      </w:r>
      <w:r w:rsidR="00F23CBC">
        <w:rPr>
          <w:rFonts w:ascii="Times New Roman" w:hAnsi="Times New Roman" w:cs="Times New Roman"/>
        </w:rPr>
        <w:t xml:space="preserve"> or making mistakes</w:t>
      </w:r>
      <w:r w:rsidR="00454FA6">
        <w:rPr>
          <w:rFonts w:ascii="Times New Roman" w:hAnsi="Times New Roman" w:cs="Times New Roman"/>
        </w:rPr>
        <w:t>). In response to obsession</w:t>
      </w:r>
      <w:r w:rsidR="002E49A3">
        <w:rPr>
          <w:rFonts w:ascii="Times New Roman" w:hAnsi="Times New Roman" w:cs="Times New Roman"/>
        </w:rPr>
        <w:t>s</w:t>
      </w:r>
      <w:r w:rsidR="00F23CBC">
        <w:rPr>
          <w:rFonts w:ascii="Times New Roman" w:hAnsi="Times New Roman" w:cs="Times New Roman"/>
        </w:rPr>
        <w:t xml:space="preserve"> individuals with OCD engage in one or more compulsive rituals to resist or neutralize their anxiety: checking (</w:t>
      </w:r>
      <w:r w:rsidR="002E49A3">
        <w:rPr>
          <w:rFonts w:ascii="Times New Roman" w:hAnsi="Times New Roman" w:cs="Times New Roman"/>
        </w:rPr>
        <w:t xml:space="preserve">e.g., </w:t>
      </w:r>
      <w:r w:rsidR="00F23CBC">
        <w:rPr>
          <w:rFonts w:ascii="Times New Roman" w:hAnsi="Times New Roman" w:cs="Times New Roman"/>
        </w:rPr>
        <w:t>ensur</w:t>
      </w:r>
      <w:r w:rsidR="002E49A3">
        <w:rPr>
          <w:rFonts w:ascii="Times New Roman" w:hAnsi="Times New Roman" w:cs="Times New Roman"/>
        </w:rPr>
        <w:t>ing</w:t>
      </w:r>
      <w:r w:rsidR="00F23CBC">
        <w:rPr>
          <w:rFonts w:ascii="Times New Roman" w:hAnsi="Times New Roman" w:cs="Times New Roman"/>
        </w:rPr>
        <w:t xml:space="preserve"> one has not made a mistake); ordering (</w:t>
      </w:r>
      <w:r w:rsidR="002E49A3">
        <w:rPr>
          <w:rFonts w:ascii="Times New Roman" w:hAnsi="Times New Roman" w:cs="Times New Roman"/>
        </w:rPr>
        <w:t>e.g.,</w:t>
      </w:r>
      <w:r w:rsidR="00F23CBC">
        <w:rPr>
          <w:rFonts w:ascii="Times New Roman" w:hAnsi="Times New Roman" w:cs="Times New Roman"/>
        </w:rPr>
        <w:t xml:space="preserve"> organiz</w:t>
      </w:r>
      <w:r w:rsidR="002E49A3">
        <w:rPr>
          <w:rFonts w:ascii="Times New Roman" w:hAnsi="Times New Roman" w:cs="Times New Roman"/>
        </w:rPr>
        <w:t>ing</w:t>
      </w:r>
      <w:r w:rsidR="00F23CBC">
        <w:rPr>
          <w:rFonts w:ascii="Times New Roman" w:hAnsi="Times New Roman" w:cs="Times New Roman"/>
        </w:rPr>
        <w:t xml:space="preserve"> or arrang</w:t>
      </w:r>
      <w:r w:rsidR="002E49A3">
        <w:rPr>
          <w:rFonts w:ascii="Times New Roman" w:hAnsi="Times New Roman" w:cs="Times New Roman"/>
        </w:rPr>
        <w:t>ing</w:t>
      </w:r>
      <w:r w:rsidR="00F23CBC">
        <w:rPr>
          <w:rFonts w:ascii="Times New Roman" w:hAnsi="Times New Roman" w:cs="Times New Roman"/>
        </w:rPr>
        <w:t xml:space="preserve"> in a specific way); </w:t>
      </w:r>
      <w:r w:rsidR="001F03DE">
        <w:rPr>
          <w:rFonts w:ascii="Times New Roman" w:hAnsi="Times New Roman" w:cs="Times New Roman"/>
        </w:rPr>
        <w:t>washing (</w:t>
      </w:r>
      <w:r w:rsidR="002E49A3">
        <w:rPr>
          <w:rFonts w:ascii="Times New Roman" w:hAnsi="Times New Roman" w:cs="Times New Roman"/>
        </w:rPr>
        <w:t>e.g.,</w:t>
      </w:r>
      <w:r w:rsidR="001F03DE">
        <w:rPr>
          <w:rFonts w:ascii="Times New Roman" w:hAnsi="Times New Roman" w:cs="Times New Roman"/>
        </w:rPr>
        <w:t xml:space="preserve"> cleaning one’s self or one’s surroundings); hoarding (</w:t>
      </w:r>
      <w:r w:rsidR="002E49A3">
        <w:rPr>
          <w:rFonts w:ascii="Times New Roman" w:hAnsi="Times New Roman" w:cs="Times New Roman"/>
        </w:rPr>
        <w:t>e.g.,</w:t>
      </w:r>
      <w:r w:rsidR="001F03DE">
        <w:rPr>
          <w:rFonts w:ascii="Times New Roman" w:hAnsi="Times New Roman" w:cs="Times New Roman"/>
        </w:rPr>
        <w:t xml:space="preserve"> accumulating or saving </w:t>
      </w:r>
      <w:r w:rsidR="002E49A3">
        <w:rPr>
          <w:rFonts w:ascii="Times New Roman" w:hAnsi="Times New Roman" w:cs="Times New Roman"/>
        </w:rPr>
        <w:t xml:space="preserve">unneeded </w:t>
      </w:r>
      <w:r w:rsidR="001F03DE">
        <w:rPr>
          <w:rFonts w:ascii="Times New Roman" w:hAnsi="Times New Roman" w:cs="Times New Roman"/>
        </w:rPr>
        <w:t>items), and/or neutralizing (</w:t>
      </w:r>
      <w:r w:rsidR="002E49A3">
        <w:rPr>
          <w:rFonts w:ascii="Times New Roman" w:hAnsi="Times New Roman" w:cs="Times New Roman"/>
        </w:rPr>
        <w:t xml:space="preserve">e.g., </w:t>
      </w:r>
      <w:r w:rsidR="001F03DE">
        <w:rPr>
          <w:rFonts w:ascii="Times New Roman" w:hAnsi="Times New Roman" w:cs="Times New Roman"/>
        </w:rPr>
        <w:t xml:space="preserve">mentally analyzing, praying, or mentally “replacing” unwanted thoughts). </w:t>
      </w:r>
      <w:r w:rsidRPr="00605313">
        <w:rPr>
          <w:rFonts w:ascii="Times New Roman" w:hAnsi="Times New Roman" w:cs="Times New Roman"/>
        </w:rPr>
        <w:t>One</w:t>
      </w:r>
      <w:r>
        <w:rPr>
          <w:rFonts w:ascii="Times New Roman" w:hAnsi="Times New Roman" w:cs="Times New Roman"/>
        </w:rPr>
        <w:t xml:space="preserve"> aspect of th</w:t>
      </w:r>
      <w:r w:rsidR="004C4416">
        <w:rPr>
          <w:rFonts w:ascii="Times New Roman" w:hAnsi="Times New Roman" w:cs="Times New Roman"/>
        </w:rPr>
        <w:t>e</w:t>
      </w:r>
      <w:r>
        <w:rPr>
          <w:rFonts w:ascii="Times New Roman" w:hAnsi="Times New Roman" w:cs="Times New Roman"/>
        </w:rPr>
        <w:t xml:space="preserve"> potential</w:t>
      </w:r>
      <w:r w:rsidR="00014F1E">
        <w:rPr>
          <w:rFonts w:ascii="Times New Roman" w:hAnsi="Times New Roman" w:cs="Times New Roman"/>
        </w:rPr>
        <w:t>ly</w:t>
      </w:r>
      <w:r>
        <w:rPr>
          <w:rFonts w:ascii="Times New Roman" w:hAnsi="Times New Roman" w:cs="Times New Roman"/>
        </w:rPr>
        <w:t xml:space="preserve"> common etiology </w:t>
      </w:r>
      <w:r w:rsidR="004C4416">
        <w:rPr>
          <w:rFonts w:ascii="Times New Roman" w:hAnsi="Times New Roman" w:cs="Times New Roman"/>
        </w:rPr>
        <w:t xml:space="preserve">underlying OCD and </w:t>
      </w:r>
      <w:r w:rsidR="00640BAC">
        <w:rPr>
          <w:rFonts w:ascii="Times New Roman" w:hAnsi="Times New Roman" w:cs="Times New Roman"/>
        </w:rPr>
        <w:t>EDs</w:t>
      </w:r>
      <w:r w:rsidR="004C4416">
        <w:rPr>
          <w:rFonts w:ascii="Times New Roman" w:hAnsi="Times New Roman" w:cs="Times New Roman"/>
        </w:rPr>
        <w:t xml:space="preserve"> </w:t>
      </w:r>
      <w:r>
        <w:rPr>
          <w:rFonts w:ascii="Times New Roman" w:hAnsi="Times New Roman" w:cs="Times New Roman"/>
        </w:rPr>
        <w:t>in need of further exploration is whether some or all of these specific</w:t>
      </w:r>
      <w:r w:rsidRPr="00605313">
        <w:rPr>
          <w:rFonts w:ascii="Times New Roman" w:hAnsi="Times New Roman" w:cs="Times New Roman"/>
        </w:rPr>
        <w:t xml:space="preserve"> </w:t>
      </w:r>
      <w:r>
        <w:rPr>
          <w:rFonts w:ascii="Times New Roman" w:hAnsi="Times New Roman" w:cs="Times New Roman"/>
        </w:rPr>
        <w:t xml:space="preserve">OCD </w:t>
      </w:r>
      <w:r w:rsidRPr="00605313">
        <w:rPr>
          <w:rFonts w:ascii="Times New Roman" w:hAnsi="Times New Roman" w:cs="Times New Roman"/>
        </w:rPr>
        <w:t xml:space="preserve">symptom dimensions </w:t>
      </w:r>
      <w:r>
        <w:rPr>
          <w:rFonts w:ascii="Times New Roman" w:hAnsi="Times New Roman" w:cs="Times New Roman"/>
        </w:rPr>
        <w:t xml:space="preserve">may be differentially associated with </w:t>
      </w:r>
      <w:r w:rsidR="00640BAC">
        <w:rPr>
          <w:rFonts w:ascii="Times New Roman" w:hAnsi="Times New Roman" w:cs="Times New Roman"/>
        </w:rPr>
        <w:t>ED</w:t>
      </w:r>
      <w:r>
        <w:rPr>
          <w:rFonts w:ascii="Times New Roman" w:hAnsi="Times New Roman" w:cs="Times New Roman"/>
        </w:rPr>
        <w:t xml:space="preserve"> pathologies and/or differentially </w:t>
      </w:r>
      <w:r w:rsidRPr="00605313">
        <w:rPr>
          <w:rFonts w:ascii="Times New Roman" w:hAnsi="Times New Roman" w:cs="Times New Roman"/>
        </w:rPr>
        <w:t xml:space="preserve">influence </w:t>
      </w:r>
      <w:r w:rsidR="00EB3054">
        <w:rPr>
          <w:rFonts w:ascii="Times New Roman" w:hAnsi="Times New Roman" w:cs="Times New Roman"/>
        </w:rPr>
        <w:t>ED</w:t>
      </w:r>
      <w:r>
        <w:rPr>
          <w:rFonts w:ascii="Times New Roman" w:hAnsi="Times New Roman" w:cs="Times New Roman"/>
        </w:rPr>
        <w:t xml:space="preserve"> treatment</w:t>
      </w:r>
      <w:r w:rsidRPr="00605313">
        <w:rPr>
          <w:rFonts w:ascii="Times New Roman" w:hAnsi="Times New Roman" w:cs="Times New Roman"/>
        </w:rPr>
        <w:t xml:space="preserve"> outcome</w:t>
      </w:r>
      <w:r w:rsidR="004C4416">
        <w:rPr>
          <w:rFonts w:ascii="Times New Roman" w:hAnsi="Times New Roman" w:cs="Times New Roman"/>
        </w:rPr>
        <w:t>s</w:t>
      </w:r>
      <w:r>
        <w:rPr>
          <w:rFonts w:ascii="Times New Roman" w:hAnsi="Times New Roman" w:cs="Times New Roman"/>
        </w:rPr>
        <w:t xml:space="preserve">. Early work in this regard has found that </w:t>
      </w:r>
      <w:r w:rsidR="00640BAC">
        <w:rPr>
          <w:rFonts w:ascii="Times New Roman" w:hAnsi="Times New Roman" w:cs="Times New Roman"/>
        </w:rPr>
        <w:t>ED</w:t>
      </w:r>
      <w:r w:rsidR="00014F1E">
        <w:rPr>
          <w:rFonts w:ascii="Times New Roman" w:hAnsi="Times New Roman" w:cs="Times New Roman"/>
        </w:rPr>
        <w:t>s</w:t>
      </w:r>
      <w:r>
        <w:rPr>
          <w:rFonts w:ascii="Times New Roman" w:hAnsi="Times New Roman" w:cs="Times New Roman"/>
        </w:rPr>
        <w:t xml:space="preserve"> appear to be </w:t>
      </w:r>
      <w:r w:rsidR="009F07C5">
        <w:rPr>
          <w:rFonts w:ascii="Times New Roman" w:hAnsi="Times New Roman" w:cs="Times New Roman"/>
        </w:rPr>
        <w:t xml:space="preserve">uniquely </w:t>
      </w:r>
      <w:r>
        <w:rPr>
          <w:rFonts w:ascii="Times New Roman" w:hAnsi="Times New Roman" w:cs="Times New Roman"/>
        </w:rPr>
        <w:t xml:space="preserve">associated with </w:t>
      </w:r>
      <w:r>
        <w:rPr>
          <w:rFonts w:ascii="Times New Roman" w:hAnsi="Times New Roman" w:cs="Times New Roman"/>
        </w:rPr>
        <w:lastRenderedPageBreak/>
        <w:t xml:space="preserve">specific obsessive-compulsive characteristics such as </w:t>
      </w:r>
      <w:r w:rsidR="009F07C5">
        <w:rPr>
          <w:rFonts w:ascii="Times New Roman" w:hAnsi="Times New Roman" w:cs="Times New Roman"/>
        </w:rPr>
        <w:t>ordering, symmetry</w:t>
      </w:r>
      <w:r>
        <w:rPr>
          <w:rFonts w:ascii="Times New Roman" w:hAnsi="Times New Roman" w:cs="Times New Roman"/>
        </w:rPr>
        <w:t>,</w:t>
      </w:r>
      <w:r w:rsidR="009F07C5">
        <w:rPr>
          <w:rFonts w:ascii="Times New Roman" w:hAnsi="Times New Roman" w:cs="Times New Roman"/>
        </w:rPr>
        <w:t xml:space="preserve"> and contamination</w:t>
      </w:r>
      <w:r>
        <w:rPr>
          <w:rFonts w:ascii="Times New Roman" w:hAnsi="Times New Roman" w:cs="Times New Roman"/>
        </w:rPr>
        <w:t xml:space="preserve"> </w:t>
      </w:r>
      <w:r w:rsidR="002531DC">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&lt;EndNote&gt;&lt;Cite&gt;&lt;Author&gt;Hasler&lt;/Author&gt;&lt;Year&gt;2005&lt;/Year&gt;&lt;RecNum&gt;17&lt;/RecNum&gt;&lt;DisplayText&gt;(Davies, Liao, Campbell, &amp;amp; Tchanturia, 2009; Hasler et al., 2005)&lt;/DisplayText&gt;&lt;record&gt;&lt;rec-number&gt;17&lt;/rec-number&gt;&lt;foreign-keys&gt;&lt;key app="EN" db-id="w9zzfxep7efxxhe9ts7pszafwz5eppr0tdwr" timestamp="1577413871"&gt;17&lt;/key&gt;&lt;/foreign-keys&gt;&lt;ref-type name="Journal Article"&gt;17&lt;/ref-type&gt;&lt;contributors&gt;&lt;authors&gt;&lt;author&gt;Hasler, Gregor&lt;/author&gt;&lt;author&gt;LaSalle-Ricci, V Holland&lt;/author&gt;&lt;author&gt;Ronquillo, Jonne G&lt;/author&gt;&lt;author&gt;Crawley, Sarah A&lt;/author&gt;&lt;author&gt;Cochran, Lauren W&lt;/author&gt;&lt;author&gt;Kazuba, Diane&lt;/author&gt;&lt;author&gt;Greenberg, Benjamin D&lt;/author&gt;&lt;author&gt;Murphy, Dennis L&lt;/author&gt;&lt;/authors&gt;&lt;/contributors&gt;&lt;titles&gt;&lt;title&gt;Obsessive–compulsive disorder symptom dimensions show specific relationships to psychiatric comorbidity&lt;/title&gt;&lt;secondary-title&gt;Psychiatry Research&lt;/secondary-title&gt;&lt;/titles&gt;&lt;periodical&gt;&lt;full-title&gt;Psychiatry research&lt;/full-title&gt;&lt;/periodical&gt;&lt;pages&gt;121-132&lt;/pages&gt;&lt;volume&gt;135&lt;/volume&gt;&lt;number&gt;2&lt;/number&gt;&lt;dates&gt;&lt;year&gt;2005&lt;/year&gt;&lt;/dates&gt;&lt;isbn&gt;0165-1781&lt;/isbn&gt;&lt;urls&gt;&lt;/urls&gt;&lt;/record&gt;&lt;/Cite&gt;&lt;Cite&gt;&lt;Author&gt;Davies&lt;/Author&gt;&lt;Year&gt;2009&lt;/Year&gt;&lt;RecNum&gt;18&lt;/RecNum&gt;&lt;record&gt;&lt;rec-number&gt;18&lt;/rec-number&gt;&lt;foreign-keys&gt;&lt;key app="EN" db-id="w9zzfxep7efxxhe9ts7pszafwz5eppr0tdwr" timestamp="1577413871"&gt;18&lt;/key&gt;&lt;/foreign-keys&gt;&lt;ref-type name="Journal Article"&gt;17&lt;/ref-type&gt;&lt;contributors&gt;&lt;authors&gt;&lt;author&gt;Davies, H&lt;/author&gt;&lt;author&gt;Liao, P-C&lt;/author&gt;&lt;author&gt;Campbell, IC&lt;/author&gt;&lt;author&gt;Tchanturia, K&lt;/author&gt;&lt;/authors&gt;&lt;/contributors&gt;&lt;titles&gt;&lt;title&gt;Multidimensional self reports as a measure of characteristics in people with eating disorders&lt;/title&gt;&lt;secondary-title&gt;Eating and Weight Disorders-Studies on Anorexia, Bulimia and Obesity&lt;/secondary-title&gt;&lt;/titles&gt;&lt;periodical&gt;&lt;full-title&gt;Eating and Weight Disorders-Studies on Anorexia, Bulimia and Obesity&lt;/full-title&gt;&lt;/periodical&gt;&lt;pages&gt;e84-e91&lt;/pages&gt;&lt;volume&gt;14&lt;/volume&gt;&lt;number&gt;2-3&lt;/number&gt;&lt;dates&gt;&lt;year&gt;2009&lt;/year&gt;&lt;/dates&gt;&lt;isbn&gt;1124-4909&lt;/isbn&gt;&lt;urls&gt;&lt;/urls&gt;&lt;/record&gt;&lt;/Cite&gt;&lt;/EndNote&gt;</w:instrText>
      </w:r>
      <w:r w:rsidR="002531DC">
        <w:rPr>
          <w:rFonts w:ascii="Times New Roman" w:hAnsi="Times New Roman" w:cs="Times New Roman"/>
        </w:rPr>
        <w:fldChar w:fldCharType="separate"/>
      </w:r>
      <w:r w:rsidR="00DF70A0">
        <w:rPr>
          <w:rFonts w:ascii="Times New Roman" w:hAnsi="Times New Roman" w:cs="Times New Roman"/>
          <w:noProof/>
        </w:rPr>
        <w:t>(Davies, Liao, Campbell, &amp; Tchanturia, 2009; Hasler et al., 2005)</w:t>
      </w:r>
      <w:r w:rsidR="002531DC">
        <w:rPr>
          <w:rFonts w:ascii="Times New Roman" w:hAnsi="Times New Roman" w:cs="Times New Roman"/>
        </w:rPr>
        <w:fldChar w:fldCharType="end"/>
      </w:r>
      <w:r>
        <w:rPr>
          <w:rFonts w:ascii="Times New Roman" w:hAnsi="Times New Roman" w:cs="Times New Roman"/>
        </w:rPr>
        <w:t xml:space="preserve">. By further examining this relationship in </w:t>
      </w:r>
      <w:r w:rsidR="00CB78FF">
        <w:rPr>
          <w:rFonts w:ascii="Times New Roman" w:hAnsi="Times New Roman" w:cs="Times New Roman"/>
        </w:rPr>
        <w:t xml:space="preserve">a </w:t>
      </w:r>
      <w:r>
        <w:rPr>
          <w:rFonts w:ascii="Times New Roman" w:hAnsi="Times New Roman" w:cs="Times New Roman"/>
        </w:rPr>
        <w:t xml:space="preserve">more dimensional way, we can broaden our current understanding of </w:t>
      </w:r>
      <w:r w:rsidR="00640BAC">
        <w:rPr>
          <w:rFonts w:ascii="Times New Roman" w:hAnsi="Times New Roman" w:cs="Times New Roman"/>
        </w:rPr>
        <w:t>ED</w:t>
      </w:r>
      <w:r>
        <w:rPr>
          <w:rFonts w:ascii="Times New Roman" w:hAnsi="Times New Roman" w:cs="Times New Roman"/>
        </w:rPr>
        <w:t xml:space="preserve">/OCD </w:t>
      </w:r>
      <w:r w:rsidR="002531DC">
        <w:rPr>
          <w:rFonts w:ascii="Times New Roman" w:hAnsi="Times New Roman" w:cs="Times New Roman"/>
        </w:rPr>
        <w:t>etiology, which may have important implications for the diagnosis</w:t>
      </w:r>
      <w:r>
        <w:rPr>
          <w:rFonts w:ascii="Times New Roman" w:hAnsi="Times New Roman" w:cs="Times New Roman"/>
        </w:rPr>
        <w:t xml:space="preserve"> and </w:t>
      </w:r>
      <w:r w:rsidR="00702AF9">
        <w:rPr>
          <w:rFonts w:ascii="Times New Roman" w:hAnsi="Times New Roman" w:cs="Times New Roman"/>
        </w:rPr>
        <w:t xml:space="preserve">more targeted </w:t>
      </w:r>
      <w:r>
        <w:rPr>
          <w:rFonts w:ascii="Times New Roman" w:hAnsi="Times New Roman" w:cs="Times New Roman"/>
        </w:rPr>
        <w:t xml:space="preserve">treatment of OCD and </w:t>
      </w:r>
      <w:r w:rsidR="00640BAC">
        <w:rPr>
          <w:rFonts w:ascii="Times New Roman" w:hAnsi="Times New Roman" w:cs="Times New Roman"/>
        </w:rPr>
        <w:t>EDs</w:t>
      </w:r>
      <w:r>
        <w:rPr>
          <w:rFonts w:ascii="Times New Roman" w:hAnsi="Times New Roman" w:cs="Times New Roman"/>
        </w:rPr>
        <w:t xml:space="preserve">. Specifically, identifying whether core OCD </w:t>
      </w:r>
      <w:r w:rsidRPr="00A04FF9">
        <w:rPr>
          <w:rFonts w:ascii="Times New Roman" w:hAnsi="Times New Roman" w:cs="Times New Roman"/>
        </w:rPr>
        <w:t>symptom</w:t>
      </w:r>
      <w:r>
        <w:rPr>
          <w:rFonts w:ascii="Times New Roman" w:hAnsi="Times New Roman" w:cs="Times New Roman"/>
        </w:rPr>
        <w:t xml:space="preserve">ology differentially relates to varying </w:t>
      </w:r>
      <w:r w:rsidR="00640BAC">
        <w:rPr>
          <w:rFonts w:ascii="Times New Roman" w:hAnsi="Times New Roman" w:cs="Times New Roman"/>
        </w:rPr>
        <w:t>ED</w:t>
      </w:r>
      <w:r>
        <w:rPr>
          <w:rFonts w:ascii="Times New Roman" w:hAnsi="Times New Roman" w:cs="Times New Roman"/>
        </w:rPr>
        <w:t xml:space="preserve"> presentations can provide insight for specific treatment targets or </w:t>
      </w:r>
      <w:r w:rsidRPr="00A04FF9">
        <w:rPr>
          <w:rFonts w:ascii="Times New Roman" w:hAnsi="Times New Roman" w:cs="Times New Roman"/>
        </w:rPr>
        <w:t xml:space="preserve">symptomology </w:t>
      </w:r>
      <w:r w:rsidR="00CB78FF">
        <w:rPr>
          <w:rFonts w:ascii="Times New Roman" w:hAnsi="Times New Roman" w:cs="Times New Roman"/>
        </w:rPr>
        <w:t xml:space="preserve">that </w:t>
      </w:r>
      <w:r w:rsidRPr="00A04FF9">
        <w:rPr>
          <w:rFonts w:ascii="Times New Roman" w:hAnsi="Times New Roman" w:cs="Times New Roman"/>
        </w:rPr>
        <w:t>may be interfering with</w:t>
      </w:r>
      <w:r>
        <w:rPr>
          <w:rFonts w:ascii="Times New Roman" w:hAnsi="Times New Roman" w:cs="Times New Roman"/>
        </w:rPr>
        <w:t xml:space="preserve"> current</w:t>
      </w:r>
      <w:r w:rsidRPr="00A04FF9">
        <w:rPr>
          <w:rFonts w:ascii="Times New Roman" w:hAnsi="Times New Roman" w:cs="Times New Roman"/>
        </w:rPr>
        <w:t xml:space="preserve"> </w:t>
      </w:r>
      <w:r w:rsidR="00EB3054">
        <w:rPr>
          <w:rFonts w:ascii="Times New Roman" w:hAnsi="Times New Roman" w:cs="Times New Roman"/>
        </w:rPr>
        <w:t>ED</w:t>
      </w:r>
      <w:r>
        <w:rPr>
          <w:rFonts w:ascii="Times New Roman" w:hAnsi="Times New Roman" w:cs="Times New Roman"/>
        </w:rPr>
        <w:t>-</w:t>
      </w:r>
      <w:r w:rsidRPr="00A04FF9">
        <w:rPr>
          <w:rFonts w:ascii="Times New Roman" w:hAnsi="Times New Roman" w:cs="Times New Roman"/>
        </w:rPr>
        <w:t>specific treatment a</w:t>
      </w:r>
      <w:r>
        <w:rPr>
          <w:rFonts w:ascii="Times New Roman" w:hAnsi="Times New Roman" w:cs="Times New Roman"/>
        </w:rPr>
        <w:t>pproaches</w:t>
      </w:r>
      <w:r w:rsidRPr="00A04FF9">
        <w:rPr>
          <w:rFonts w:ascii="Times New Roman" w:hAnsi="Times New Roman" w:cs="Times New Roman"/>
        </w:rPr>
        <w:t>.</w:t>
      </w:r>
    </w:p>
    <w:p w14:paraId="5F3CAF88" w14:textId="3C2321D2" w:rsidR="00C51AF2" w:rsidRDefault="00BA44D3" w:rsidP="00876ACB">
      <w:pPr>
        <w:spacing w:line="480" w:lineRule="auto"/>
        <w:ind w:firstLine="720"/>
        <w:rPr>
          <w:rFonts w:ascii="Times New Roman" w:hAnsi="Times New Roman" w:cs="Times New Roman"/>
        </w:rPr>
      </w:pPr>
      <w:r>
        <w:rPr>
          <w:rFonts w:ascii="Times New Roman" w:hAnsi="Times New Roman" w:cs="Times New Roman"/>
        </w:rPr>
        <w:t xml:space="preserve">An additional cognitive construct relevant to the unwanted, intrusive thoughts that are a central feature of OCD is </w:t>
      </w:r>
      <w:r w:rsidR="00E51131">
        <w:rPr>
          <w:rFonts w:ascii="Times New Roman" w:hAnsi="Times New Roman" w:cs="Times New Roman"/>
        </w:rPr>
        <w:t>t</w:t>
      </w:r>
      <w:r>
        <w:rPr>
          <w:rFonts w:ascii="Times New Roman" w:hAnsi="Times New Roman" w:cs="Times New Roman"/>
        </w:rPr>
        <w:t xml:space="preserve">hought </w:t>
      </w:r>
      <w:r w:rsidR="00E51131">
        <w:rPr>
          <w:rFonts w:ascii="Times New Roman" w:hAnsi="Times New Roman" w:cs="Times New Roman"/>
        </w:rPr>
        <w:t>a</w:t>
      </w:r>
      <w:r>
        <w:rPr>
          <w:rFonts w:ascii="Times New Roman" w:hAnsi="Times New Roman" w:cs="Times New Roman"/>
        </w:rPr>
        <w:t xml:space="preserve">ction </w:t>
      </w:r>
      <w:r w:rsidR="00E51131">
        <w:rPr>
          <w:rFonts w:ascii="Times New Roman" w:hAnsi="Times New Roman" w:cs="Times New Roman"/>
        </w:rPr>
        <w:t>f</w:t>
      </w:r>
      <w:r>
        <w:rPr>
          <w:rFonts w:ascii="Times New Roman" w:hAnsi="Times New Roman" w:cs="Times New Roman"/>
        </w:rPr>
        <w:t>usion</w:t>
      </w:r>
      <w:r w:rsidR="00EB3054">
        <w:rPr>
          <w:rFonts w:ascii="Times New Roman" w:hAnsi="Times New Roman" w:cs="Times New Roman"/>
        </w:rPr>
        <w:t xml:space="preserve"> (TAF)</w:t>
      </w:r>
      <w:r>
        <w:rPr>
          <w:rFonts w:ascii="Times New Roman" w:hAnsi="Times New Roman" w:cs="Times New Roman"/>
        </w:rPr>
        <w:t xml:space="preserve">.  </w:t>
      </w:r>
      <w:r w:rsidR="00EB3054">
        <w:rPr>
          <w:rFonts w:ascii="Times New Roman" w:hAnsi="Times New Roman" w:cs="Times New Roman"/>
        </w:rPr>
        <w:t>TAF</w:t>
      </w:r>
      <w:r>
        <w:rPr>
          <w:rFonts w:ascii="Times New Roman" w:hAnsi="Times New Roman" w:cs="Times New Roman"/>
        </w:rPr>
        <w:t xml:space="preserve"> is a cognitive phenomenon in which individuals believe that the existence of their obsessional thoughts can influence the actual occurrence of events in the world</w:t>
      </w:r>
      <w:r w:rsidR="00EB3054">
        <w:rPr>
          <w:rFonts w:ascii="Times New Roman" w:hAnsi="Times New Roman" w:cs="Times New Roman"/>
        </w:rPr>
        <w:t xml:space="preserve"> </w:t>
      </w:r>
      <w:r w:rsidR="00EB3054">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&lt;EndNote&gt;&lt;Cite&gt;&lt;Author&gt;Shafran&lt;/Author&gt;&lt;Year&gt;2004&lt;/Year&gt;&lt;RecNum&gt;41&lt;/RecNum&gt;&lt;DisplayText&gt;(Shafran &amp;amp; Rachman, 2004)&lt;/DisplayText&gt;&lt;record&gt;&lt;rec-number&gt;41&lt;/rec-number&gt;&lt;foreign-keys&gt;&lt;key app="EN" db-id="w9zzfxep7efxxhe9ts7pszafwz5eppr0tdwr" timestamp="1585700319"&gt;41&lt;/key&gt;&lt;/foreign-keys&gt;&lt;ref-type name="Journal Article"&gt;17&lt;/ref-type&gt;&lt;contributors&gt;&lt;authors&gt;&lt;author&gt;Shafran, R&lt;/author&gt;&lt;author&gt;Rachman, S&lt;/author&gt;&lt;/authors&gt;&lt;/contributors&gt;&lt;titles&gt;&lt;title&gt;Thought-action fusion: A review&lt;/title&gt;&lt;secondary-title&gt;Journal of Behavior Therapy and Experimental Psychiatry&lt;/secondary-title&gt;&lt;/titles&gt;&lt;periodical&gt;&lt;full-title&gt;Journal of Behavior Therapy and Experimental Psychiatry&lt;/full-title&gt;&lt;/periodical&gt;&lt;pages&gt;87-107&lt;/pages&gt;&lt;volume&gt;35&lt;/volume&gt;&lt;number&gt;2&lt;/number&gt;&lt;dates&gt;&lt;year&gt;2004&lt;/year&gt;&lt;/dates&gt;&lt;isbn&gt;0005-7916&lt;/isbn&gt;&lt;urls&gt;&lt;/urls&gt;&lt;/record&gt;&lt;/Cite&gt;&lt;/EndNote&gt;</w:instrText>
      </w:r>
      <w:r w:rsidR="00EB3054">
        <w:rPr>
          <w:rFonts w:ascii="Times New Roman" w:hAnsi="Times New Roman" w:cs="Times New Roman"/>
        </w:rPr>
        <w:fldChar w:fldCharType="separate"/>
      </w:r>
      <w:r w:rsidR="00EB3054">
        <w:rPr>
          <w:rFonts w:ascii="Times New Roman" w:hAnsi="Times New Roman" w:cs="Times New Roman"/>
          <w:noProof/>
        </w:rPr>
        <w:t>(Shafran &amp; Rachman, 2004)</w:t>
      </w:r>
      <w:r w:rsidR="00EB3054">
        <w:rPr>
          <w:rFonts w:ascii="Times New Roman" w:hAnsi="Times New Roman" w:cs="Times New Roman"/>
        </w:rPr>
        <w:fldChar w:fldCharType="end"/>
      </w:r>
      <w:r>
        <w:rPr>
          <w:rFonts w:ascii="Times New Roman" w:hAnsi="Times New Roman" w:cs="Times New Roman"/>
        </w:rPr>
        <w:t xml:space="preserve">.  </w:t>
      </w:r>
      <w:r w:rsidR="00876ACB">
        <w:rPr>
          <w:rFonts w:ascii="Times New Roman" w:hAnsi="Times New Roman" w:cs="Times New Roman"/>
        </w:rPr>
        <w:t>Two forms of this cognitive distortion have emerged within empirical research: Likelihood</w:t>
      </w:r>
      <w:r w:rsidR="00DA1E01">
        <w:rPr>
          <w:rFonts w:ascii="Times New Roman" w:hAnsi="Times New Roman" w:cs="Times New Roman"/>
        </w:rPr>
        <w:t>-</w:t>
      </w:r>
      <w:r w:rsidR="00EB3054">
        <w:rPr>
          <w:rFonts w:ascii="Times New Roman" w:hAnsi="Times New Roman" w:cs="Times New Roman"/>
        </w:rPr>
        <w:t>TAF</w:t>
      </w:r>
      <w:r w:rsidR="00876ACB">
        <w:rPr>
          <w:rFonts w:ascii="Times New Roman" w:hAnsi="Times New Roman" w:cs="Times New Roman"/>
        </w:rPr>
        <w:t xml:space="preserve"> and Moral</w:t>
      </w:r>
      <w:r w:rsidR="00DA1E01">
        <w:rPr>
          <w:rFonts w:ascii="Times New Roman" w:hAnsi="Times New Roman" w:cs="Times New Roman"/>
        </w:rPr>
        <w:t>-</w:t>
      </w:r>
      <w:r w:rsidR="00EB3054">
        <w:rPr>
          <w:rFonts w:ascii="Times New Roman" w:hAnsi="Times New Roman" w:cs="Times New Roman"/>
        </w:rPr>
        <w:t>TAF</w:t>
      </w:r>
      <w:r w:rsidR="00876ACB">
        <w:rPr>
          <w:rFonts w:ascii="Times New Roman" w:hAnsi="Times New Roman" w:cs="Times New Roman"/>
        </w:rPr>
        <w:t>. Lik</w:t>
      </w:r>
      <w:r w:rsidR="00CB78FF">
        <w:rPr>
          <w:rFonts w:ascii="Times New Roman" w:hAnsi="Times New Roman" w:cs="Times New Roman"/>
        </w:rPr>
        <w:t>e</w:t>
      </w:r>
      <w:r w:rsidR="00876ACB">
        <w:rPr>
          <w:rFonts w:ascii="Times New Roman" w:hAnsi="Times New Roman" w:cs="Times New Roman"/>
        </w:rPr>
        <w:t>lihood</w:t>
      </w:r>
      <w:r w:rsidR="00DA1E01">
        <w:rPr>
          <w:rFonts w:ascii="Times New Roman" w:hAnsi="Times New Roman" w:cs="Times New Roman"/>
        </w:rPr>
        <w:t>-</w:t>
      </w:r>
      <w:r w:rsidR="00EB3054">
        <w:rPr>
          <w:rFonts w:ascii="Times New Roman" w:hAnsi="Times New Roman" w:cs="Times New Roman"/>
        </w:rPr>
        <w:t>TAF</w:t>
      </w:r>
      <w:r w:rsidR="00CB78FF">
        <w:rPr>
          <w:rFonts w:ascii="Times New Roman" w:hAnsi="Times New Roman" w:cs="Times New Roman"/>
        </w:rPr>
        <w:t xml:space="preserve"> </w:t>
      </w:r>
      <w:r w:rsidR="00DA1E01">
        <w:rPr>
          <w:rFonts w:ascii="Times New Roman" w:hAnsi="Times New Roman" w:cs="Times New Roman"/>
        </w:rPr>
        <w:t xml:space="preserve"> </w:t>
      </w:r>
      <w:r w:rsidR="00876ACB">
        <w:rPr>
          <w:rFonts w:ascii="Times New Roman" w:hAnsi="Times New Roman" w:cs="Times New Roman"/>
        </w:rPr>
        <w:t>refers to the belief that having a thought about something increases the likelihood of it actually happening</w:t>
      </w:r>
      <w:r>
        <w:rPr>
          <w:rFonts w:ascii="Times New Roman" w:hAnsi="Times New Roman" w:cs="Times New Roman"/>
        </w:rPr>
        <w:t xml:space="preserve"> and is commonly differentiated in terms of beliefs about events related to one’s self (i.e. “Likelihood-Self”)</w:t>
      </w:r>
      <w:r w:rsidR="00876ACB">
        <w:rPr>
          <w:rFonts w:ascii="Times New Roman" w:hAnsi="Times New Roman" w:cs="Times New Roman"/>
        </w:rPr>
        <w:t xml:space="preserve"> </w:t>
      </w:r>
      <w:r>
        <w:rPr>
          <w:rFonts w:ascii="Times New Roman" w:hAnsi="Times New Roman" w:cs="Times New Roman"/>
        </w:rPr>
        <w:t>or beliefs about events involving someone else (i.e. “Likelihood-Other”</w:t>
      </w:r>
      <w:r w:rsidR="00EB3054">
        <w:rPr>
          <w:rFonts w:ascii="Times New Roman" w:hAnsi="Times New Roman" w:cs="Times New Roman"/>
        </w:rPr>
        <w:t xml:space="preserve">; </w:t>
      </w:r>
      <w:proofErr w:type="spellStart"/>
      <w:r>
        <w:rPr>
          <w:rFonts w:ascii="Times New Roman" w:hAnsi="Times New Roman" w:cs="Times New Roman"/>
        </w:rPr>
        <w:t>Shafran</w:t>
      </w:r>
      <w:proofErr w:type="spellEnd"/>
      <w:r>
        <w:rPr>
          <w:rFonts w:ascii="Times New Roman" w:hAnsi="Times New Roman" w:cs="Times New Roman"/>
        </w:rPr>
        <w:t xml:space="preserve"> &amp; </w:t>
      </w:r>
      <w:proofErr w:type="spellStart"/>
      <w:r>
        <w:rPr>
          <w:rFonts w:ascii="Times New Roman" w:hAnsi="Times New Roman" w:cs="Times New Roman"/>
        </w:rPr>
        <w:t>Rachman</w:t>
      </w:r>
      <w:proofErr w:type="spellEnd"/>
      <w:r>
        <w:rPr>
          <w:rFonts w:ascii="Times New Roman" w:hAnsi="Times New Roman" w:cs="Times New Roman"/>
        </w:rPr>
        <w:t>, 2004).</w:t>
      </w:r>
      <w:r w:rsidR="00876ACB">
        <w:rPr>
          <w:rFonts w:ascii="Times New Roman" w:hAnsi="Times New Roman" w:cs="Times New Roman"/>
        </w:rPr>
        <w:t xml:space="preserve"> Moral</w:t>
      </w:r>
      <w:r w:rsidR="00DA1E01">
        <w:rPr>
          <w:rFonts w:ascii="Times New Roman" w:hAnsi="Times New Roman" w:cs="Times New Roman"/>
        </w:rPr>
        <w:t>-</w:t>
      </w:r>
      <w:r w:rsidR="00EB3054">
        <w:rPr>
          <w:rFonts w:ascii="Times New Roman" w:hAnsi="Times New Roman" w:cs="Times New Roman"/>
        </w:rPr>
        <w:t>TAF</w:t>
      </w:r>
      <w:r>
        <w:rPr>
          <w:rFonts w:ascii="Times New Roman" w:hAnsi="Times New Roman" w:cs="Times New Roman"/>
        </w:rPr>
        <w:t xml:space="preserve"> however,</w:t>
      </w:r>
      <w:r w:rsidR="00876ACB">
        <w:rPr>
          <w:rFonts w:ascii="Times New Roman" w:hAnsi="Times New Roman" w:cs="Times New Roman"/>
        </w:rPr>
        <w:t xml:space="preserve"> refers to beliefs that having a thought is morally equivalent to actually engaging in the content of the thought. </w:t>
      </w:r>
    </w:p>
    <w:p w14:paraId="0C18FDAA" w14:textId="229A3B59" w:rsidR="00876ACB" w:rsidRDefault="00EB3054" w:rsidP="00EB3054">
      <w:pPr>
        <w:spacing w:line="480" w:lineRule="auto"/>
        <w:ind w:firstLine="720"/>
        <w:rPr>
          <w:rFonts w:ascii="Times New Roman" w:hAnsi="Times New Roman" w:cs="Times New Roman"/>
        </w:rPr>
      </w:pPr>
      <w:r>
        <w:rPr>
          <w:rFonts w:ascii="Times New Roman" w:hAnsi="Times New Roman" w:cs="Times New Roman"/>
        </w:rPr>
        <w:t>TAF</w:t>
      </w:r>
      <w:r w:rsidR="00C51AF2">
        <w:rPr>
          <w:rFonts w:ascii="Times New Roman" w:hAnsi="Times New Roman" w:cs="Times New Roman"/>
        </w:rPr>
        <w:t xml:space="preserve"> illustrates a salient cognitive pattern present among individuals who experience obsessional symptoms, such as those with OCD.  </w:t>
      </w:r>
      <w:r>
        <w:rPr>
          <w:rFonts w:ascii="Times New Roman" w:hAnsi="Times New Roman" w:cs="Times New Roman"/>
        </w:rPr>
        <w:t>TAF</w:t>
      </w:r>
      <w:r w:rsidR="00876ACB">
        <w:rPr>
          <w:rFonts w:ascii="Times New Roman" w:hAnsi="Times New Roman" w:cs="Times New Roman"/>
        </w:rPr>
        <w:t xml:space="preserve"> has </w:t>
      </w:r>
      <w:r w:rsidR="00C51AF2">
        <w:rPr>
          <w:rFonts w:ascii="Times New Roman" w:hAnsi="Times New Roman" w:cs="Times New Roman"/>
        </w:rPr>
        <w:t xml:space="preserve">also </w:t>
      </w:r>
      <w:r w:rsidR="00876ACB">
        <w:rPr>
          <w:rFonts w:ascii="Times New Roman" w:hAnsi="Times New Roman" w:cs="Times New Roman"/>
        </w:rPr>
        <w:t>been theorized to</w:t>
      </w:r>
      <w:r w:rsidR="00E51131">
        <w:rPr>
          <w:rFonts w:ascii="Times New Roman" w:hAnsi="Times New Roman" w:cs="Times New Roman"/>
        </w:rPr>
        <w:t xml:space="preserve"> similarly</w:t>
      </w:r>
      <w:r w:rsidR="00876ACB">
        <w:rPr>
          <w:rFonts w:ascii="Times New Roman" w:hAnsi="Times New Roman" w:cs="Times New Roman"/>
        </w:rPr>
        <w:t xml:space="preserve"> relate to the thinking patterns of individuals high in weight and shape concerns such that these individuals form connections between unwanted, intrusive thoughts about their body and their truth or likelihood to occur (</w:t>
      </w:r>
      <w:proofErr w:type="spellStart"/>
      <w:r w:rsidR="00876ACB">
        <w:rPr>
          <w:rFonts w:ascii="Times New Roman" w:hAnsi="Times New Roman" w:cs="Times New Roman"/>
        </w:rPr>
        <w:t>Rachman</w:t>
      </w:r>
      <w:proofErr w:type="spellEnd"/>
      <w:r w:rsidR="00876ACB">
        <w:rPr>
          <w:rFonts w:ascii="Times New Roman" w:hAnsi="Times New Roman" w:cs="Times New Roman"/>
        </w:rPr>
        <w:t xml:space="preserve"> &amp; </w:t>
      </w:r>
      <w:proofErr w:type="spellStart"/>
      <w:r w:rsidR="00876ACB">
        <w:rPr>
          <w:rFonts w:ascii="Times New Roman" w:hAnsi="Times New Roman" w:cs="Times New Roman"/>
        </w:rPr>
        <w:t>Shafran</w:t>
      </w:r>
      <w:proofErr w:type="spellEnd"/>
      <w:r w:rsidR="00876ACB">
        <w:rPr>
          <w:rFonts w:ascii="Times New Roman" w:hAnsi="Times New Roman" w:cs="Times New Roman"/>
        </w:rPr>
        <w:t>, 1999). For example, individuals with high level</w:t>
      </w:r>
      <w:r w:rsidR="00CB78FF">
        <w:rPr>
          <w:rFonts w:ascii="Times New Roman" w:hAnsi="Times New Roman" w:cs="Times New Roman"/>
        </w:rPr>
        <w:t>s</w:t>
      </w:r>
      <w:r w:rsidR="00876ACB">
        <w:rPr>
          <w:rFonts w:ascii="Times New Roman" w:hAnsi="Times New Roman" w:cs="Times New Roman"/>
        </w:rPr>
        <w:t xml:space="preserve"> of </w:t>
      </w:r>
      <w:r>
        <w:rPr>
          <w:rFonts w:ascii="Times New Roman" w:hAnsi="Times New Roman" w:cs="Times New Roman"/>
        </w:rPr>
        <w:t>TAF</w:t>
      </w:r>
      <w:r w:rsidR="00876ACB">
        <w:rPr>
          <w:rFonts w:ascii="Times New Roman" w:hAnsi="Times New Roman" w:cs="Times New Roman"/>
        </w:rPr>
        <w:t xml:space="preserve"> and weight and shape concern may have the belief that just thinking about eating a </w:t>
      </w:r>
      <w:r w:rsidR="00876ACB">
        <w:rPr>
          <w:rFonts w:ascii="Times New Roman" w:hAnsi="Times New Roman" w:cs="Times New Roman"/>
        </w:rPr>
        <w:lastRenderedPageBreak/>
        <w:t>‘forbidden’ food has increased the likelihood that they have gained weight (</w:t>
      </w:r>
      <w:proofErr w:type="spellStart"/>
      <w:r w:rsidR="00876ACB">
        <w:rPr>
          <w:rFonts w:ascii="Times New Roman" w:hAnsi="Times New Roman" w:cs="Times New Roman"/>
        </w:rPr>
        <w:t>Rachman</w:t>
      </w:r>
      <w:proofErr w:type="spellEnd"/>
      <w:r w:rsidR="00876ACB">
        <w:rPr>
          <w:rFonts w:ascii="Times New Roman" w:hAnsi="Times New Roman" w:cs="Times New Roman"/>
        </w:rPr>
        <w:t xml:space="preserve"> &amp; </w:t>
      </w:r>
      <w:proofErr w:type="spellStart"/>
      <w:r w:rsidR="00876ACB">
        <w:rPr>
          <w:rFonts w:ascii="Times New Roman" w:hAnsi="Times New Roman" w:cs="Times New Roman"/>
        </w:rPr>
        <w:t>Shafran</w:t>
      </w:r>
      <w:proofErr w:type="spellEnd"/>
      <w:r w:rsidR="00876ACB">
        <w:rPr>
          <w:rFonts w:ascii="Times New Roman" w:hAnsi="Times New Roman" w:cs="Times New Roman"/>
        </w:rPr>
        <w:t xml:space="preserve">, 1999). This variation has been described as “thought-shape fusion” and has been found to be significantly associated with </w:t>
      </w:r>
      <w:r w:rsidR="00E51131">
        <w:rPr>
          <w:rFonts w:ascii="Times New Roman" w:hAnsi="Times New Roman" w:cs="Times New Roman"/>
        </w:rPr>
        <w:t>ED</w:t>
      </w:r>
      <w:r w:rsidR="00876ACB">
        <w:rPr>
          <w:rFonts w:ascii="Times New Roman" w:hAnsi="Times New Roman" w:cs="Times New Roman"/>
        </w:rPr>
        <w:t xml:space="preserve"> pathology (</w:t>
      </w:r>
      <w:proofErr w:type="spellStart"/>
      <w:r w:rsidR="00876ACB">
        <w:rPr>
          <w:rFonts w:ascii="Times New Roman" w:hAnsi="Times New Roman" w:cs="Times New Roman"/>
        </w:rPr>
        <w:t>Shafran</w:t>
      </w:r>
      <w:proofErr w:type="spellEnd"/>
      <w:r w:rsidR="00876ACB">
        <w:rPr>
          <w:rFonts w:ascii="Times New Roman" w:hAnsi="Times New Roman" w:cs="Times New Roman"/>
        </w:rPr>
        <w:t xml:space="preserve"> &amp; Robinson, 2004, Coelho et al, 2008).</w:t>
      </w:r>
      <w:r>
        <w:rPr>
          <w:rFonts w:ascii="Times New Roman" w:hAnsi="Times New Roman" w:cs="Times New Roman"/>
        </w:rPr>
        <w:t xml:space="preserve">  </w:t>
      </w:r>
      <w:r w:rsidR="00876ACB">
        <w:rPr>
          <w:rFonts w:ascii="Times New Roman" w:hAnsi="Times New Roman" w:cs="Times New Roman"/>
        </w:rPr>
        <w:t xml:space="preserve">While </w:t>
      </w:r>
      <w:r>
        <w:rPr>
          <w:rFonts w:ascii="Times New Roman" w:hAnsi="Times New Roman" w:cs="Times New Roman"/>
        </w:rPr>
        <w:t>TAF</w:t>
      </w:r>
      <w:r w:rsidR="00876ACB">
        <w:rPr>
          <w:rFonts w:ascii="Times New Roman" w:hAnsi="Times New Roman" w:cs="Times New Roman"/>
        </w:rPr>
        <w:t xml:space="preserve"> has been examined in relation to both OCD and</w:t>
      </w:r>
      <w:r w:rsidR="00E51131">
        <w:rPr>
          <w:rFonts w:ascii="Times New Roman" w:hAnsi="Times New Roman" w:cs="Times New Roman"/>
        </w:rPr>
        <w:t xml:space="preserve"> ED</w:t>
      </w:r>
      <w:r>
        <w:rPr>
          <w:rFonts w:ascii="Times New Roman" w:hAnsi="Times New Roman" w:cs="Times New Roman"/>
        </w:rPr>
        <w:t xml:space="preserve"> samples</w:t>
      </w:r>
      <w:r w:rsidR="00CB78FF">
        <w:rPr>
          <w:rFonts w:ascii="Times New Roman" w:hAnsi="Times New Roman" w:cs="Times New Roman"/>
        </w:rPr>
        <w:t xml:space="preserve"> </w:t>
      </w:r>
      <w:r w:rsidR="00876ACB">
        <w:rPr>
          <w:rFonts w:ascii="Times New Roman" w:hAnsi="Times New Roman" w:cs="Times New Roman"/>
        </w:rPr>
        <w:t xml:space="preserve">independently, </w:t>
      </w:r>
      <w:r>
        <w:rPr>
          <w:rFonts w:ascii="Times New Roman" w:hAnsi="Times New Roman" w:cs="Times New Roman"/>
        </w:rPr>
        <w:t>TAF</w:t>
      </w:r>
      <w:r w:rsidR="00876ACB">
        <w:rPr>
          <w:rFonts w:ascii="Times New Roman" w:hAnsi="Times New Roman" w:cs="Times New Roman"/>
        </w:rPr>
        <w:t xml:space="preserve"> as a possible etiological factor underlying high </w:t>
      </w:r>
      <w:r w:rsidR="00E51131">
        <w:rPr>
          <w:rFonts w:ascii="Times New Roman" w:hAnsi="Times New Roman" w:cs="Times New Roman"/>
        </w:rPr>
        <w:t>ED</w:t>
      </w:r>
      <w:r w:rsidR="00876ACB">
        <w:rPr>
          <w:rFonts w:ascii="Times New Roman" w:hAnsi="Times New Roman" w:cs="Times New Roman"/>
        </w:rPr>
        <w:t xml:space="preserve">/OCD comorbidity has yet to be explored. </w:t>
      </w:r>
    </w:p>
    <w:p w14:paraId="35C80899" w14:textId="1827FBBE" w:rsidR="00876ACB" w:rsidRPr="004F6484" w:rsidRDefault="00FA6A1F" w:rsidP="000C2AD9">
      <w:pPr>
        <w:spacing w:line="480" w:lineRule="auto"/>
        <w:ind w:firstLine="720"/>
        <w:rPr>
          <w:rFonts w:ascii="Times New Roman" w:hAnsi="Times New Roman" w:cs="Times New Roman"/>
        </w:rPr>
      </w:pPr>
      <w:r>
        <w:rPr>
          <w:rFonts w:ascii="Times New Roman" w:hAnsi="Times New Roman" w:cs="Times New Roman"/>
        </w:rPr>
        <w:t>This</w:t>
      </w:r>
      <w:r w:rsidR="00876ACB">
        <w:rPr>
          <w:rFonts w:ascii="Times New Roman" w:hAnsi="Times New Roman" w:cs="Times New Roman"/>
        </w:rPr>
        <w:t xml:space="preserve"> study aimed to examine potential relationships between </w:t>
      </w:r>
      <w:r w:rsidR="00E51131">
        <w:rPr>
          <w:rFonts w:ascii="Times New Roman" w:hAnsi="Times New Roman" w:cs="Times New Roman"/>
        </w:rPr>
        <w:t>ED</w:t>
      </w:r>
      <w:r w:rsidR="00876ACB">
        <w:rPr>
          <w:rFonts w:ascii="Times New Roman" w:hAnsi="Times New Roman" w:cs="Times New Roman"/>
        </w:rPr>
        <w:t xml:space="preserve"> </w:t>
      </w:r>
      <w:r w:rsidR="00B61644">
        <w:rPr>
          <w:rFonts w:ascii="Times New Roman" w:hAnsi="Times New Roman" w:cs="Times New Roman"/>
        </w:rPr>
        <w:t>severity</w:t>
      </w:r>
      <w:r w:rsidR="00876ACB">
        <w:rPr>
          <w:rFonts w:ascii="Times New Roman" w:hAnsi="Times New Roman" w:cs="Times New Roman"/>
        </w:rPr>
        <w:t xml:space="preserve">, OCD symptoms and </w:t>
      </w:r>
      <w:r w:rsidR="00EB3054">
        <w:rPr>
          <w:rFonts w:ascii="Times New Roman" w:hAnsi="Times New Roman" w:cs="Times New Roman"/>
        </w:rPr>
        <w:t>TAF</w:t>
      </w:r>
      <w:r w:rsidR="00022F5B">
        <w:rPr>
          <w:rFonts w:ascii="Times New Roman" w:hAnsi="Times New Roman" w:cs="Times New Roman"/>
        </w:rPr>
        <w:t>. Due to lack of prior data on these topics, the hypotheses were exploratory and broad in nature</w:t>
      </w:r>
      <w:r w:rsidR="00876ACB">
        <w:rPr>
          <w:rFonts w:ascii="Times New Roman" w:hAnsi="Times New Roman" w:cs="Times New Roman"/>
        </w:rPr>
        <w:t xml:space="preserve">. First, we </w:t>
      </w:r>
      <w:r w:rsidR="00022F5B">
        <w:rPr>
          <w:rFonts w:ascii="Times New Roman" w:hAnsi="Times New Roman" w:cs="Times New Roman"/>
        </w:rPr>
        <w:t xml:space="preserve">hypothesized that </w:t>
      </w:r>
      <w:r w:rsidR="00876ACB">
        <w:rPr>
          <w:rFonts w:ascii="Times New Roman" w:hAnsi="Times New Roman" w:cs="Times New Roman"/>
        </w:rPr>
        <w:t xml:space="preserve">different </w:t>
      </w:r>
      <w:r w:rsidR="008F06CD">
        <w:rPr>
          <w:rFonts w:ascii="Times New Roman" w:hAnsi="Times New Roman" w:cs="Times New Roman"/>
        </w:rPr>
        <w:t>ED</w:t>
      </w:r>
      <w:r w:rsidR="00876ACB">
        <w:rPr>
          <w:rFonts w:ascii="Times New Roman" w:hAnsi="Times New Roman" w:cs="Times New Roman"/>
        </w:rPr>
        <w:t xml:space="preserve"> diagnoses </w:t>
      </w:r>
      <w:r w:rsidR="00022F5B">
        <w:rPr>
          <w:rFonts w:ascii="Times New Roman" w:hAnsi="Times New Roman" w:cs="Times New Roman"/>
        </w:rPr>
        <w:t xml:space="preserve">would </w:t>
      </w:r>
      <w:r w:rsidR="00876ACB">
        <w:rPr>
          <w:rFonts w:ascii="Times New Roman" w:hAnsi="Times New Roman" w:cs="Times New Roman"/>
        </w:rPr>
        <w:t xml:space="preserve">differentially </w:t>
      </w:r>
      <w:r w:rsidR="00022F5B">
        <w:rPr>
          <w:rFonts w:ascii="Times New Roman" w:hAnsi="Times New Roman" w:cs="Times New Roman"/>
        </w:rPr>
        <w:t xml:space="preserve">be </w:t>
      </w:r>
      <w:r w:rsidR="00876ACB">
        <w:rPr>
          <w:rFonts w:ascii="Times New Roman" w:hAnsi="Times New Roman" w:cs="Times New Roman"/>
        </w:rPr>
        <w:t xml:space="preserve">associated with OCD symptom dimensionality </w:t>
      </w:r>
      <w:r w:rsidR="00022F5B">
        <w:rPr>
          <w:rFonts w:ascii="Times New Roman" w:hAnsi="Times New Roman" w:cs="Times New Roman"/>
        </w:rPr>
        <w:t>and</w:t>
      </w:r>
      <w:r w:rsidR="00876ACB">
        <w:rPr>
          <w:rFonts w:ascii="Times New Roman" w:hAnsi="Times New Roman" w:cs="Times New Roman"/>
        </w:rPr>
        <w:t xml:space="preserve"> </w:t>
      </w:r>
      <w:r w:rsidR="00EB3054">
        <w:rPr>
          <w:rFonts w:ascii="Times New Roman" w:hAnsi="Times New Roman" w:cs="Times New Roman"/>
        </w:rPr>
        <w:t>TAF</w:t>
      </w:r>
      <w:r w:rsidR="00876ACB">
        <w:rPr>
          <w:rFonts w:ascii="Times New Roman" w:hAnsi="Times New Roman" w:cs="Times New Roman"/>
        </w:rPr>
        <w:t xml:space="preserve">. Second, we </w:t>
      </w:r>
      <w:r w:rsidR="00022F5B">
        <w:rPr>
          <w:rFonts w:ascii="Times New Roman" w:hAnsi="Times New Roman" w:cs="Times New Roman"/>
        </w:rPr>
        <w:t>hypothesized that</w:t>
      </w:r>
      <w:r w:rsidR="00876ACB">
        <w:rPr>
          <w:rFonts w:ascii="Times New Roman" w:hAnsi="Times New Roman" w:cs="Times New Roman"/>
        </w:rPr>
        <w:t xml:space="preserve"> </w:t>
      </w:r>
      <w:r w:rsidR="00C81F8A">
        <w:rPr>
          <w:rFonts w:ascii="Times New Roman" w:hAnsi="Times New Roman" w:cs="Times New Roman"/>
        </w:rPr>
        <w:t xml:space="preserve">pretreatment </w:t>
      </w:r>
      <w:r w:rsidR="00876ACB">
        <w:rPr>
          <w:rFonts w:ascii="Times New Roman" w:hAnsi="Times New Roman" w:cs="Times New Roman"/>
        </w:rPr>
        <w:t xml:space="preserve">OCD symptom severity and </w:t>
      </w:r>
      <w:r w:rsidR="00EB3054">
        <w:rPr>
          <w:rFonts w:ascii="Times New Roman" w:hAnsi="Times New Roman" w:cs="Times New Roman"/>
        </w:rPr>
        <w:t>TAF</w:t>
      </w:r>
      <w:r w:rsidR="00876ACB">
        <w:rPr>
          <w:rFonts w:ascii="Times New Roman" w:hAnsi="Times New Roman" w:cs="Times New Roman"/>
        </w:rPr>
        <w:t xml:space="preserve"> </w:t>
      </w:r>
      <w:r w:rsidR="00022F5B">
        <w:rPr>
          <w:rFonts w:ascii="Times New Roman" w:hAnsi="Times New Roman" w:cs="Times New Roman"/>
        </w:rPr>
        <w:t xml:space="preserve">would </w:t>
      </w:r>
      <w:r w:rsidR="00C81F8A">
        <w:rPr>
          <w:rFonts w:ascii="Times New Roman" w:hAnsi="Times New Roman" w:cs="Times New Roman"/>
        </w:rPr>
        <w:t>predict</w:t>
      </w:r>
      <w:r w:rsidR="008F06CD">
        <w:rPr>
          <w:rFonts w:ascii="Times New Roman" w:hAnsi="Times New Roman" w:cs="Times New Roman"/>
        </w:rPr>
        <w:t xml:space="preserve"> ED</w:t>
      </w:r>
      <w:r w:rsidR="00876ACB">
        <w:rPr>
          <w:rFonts w:ascii="Times New Roman" w:hAnsi="Times New Roman" w:cs="Times New Roman"/>
        </w:rPr>
        <w:t xml:space="preserve"> severity at posttreatment. Third, we </w:t>
      </w:r>
      <w:r w:rsidR="00022F5B">
        <w:rPr>
          <w:rFonts w:ascii="Times New Roman" w:hAnsi="Times New Roman" w:cs="Times New Roman"/>
        </w:rPr>
        <w:t>hypothesized that</w:t>
      </w:r>
      <w:r w:rsidR="00876ACB">
        <w:rPr>
          <w:rFonts w:ascii="Times New Roman" w:hAnsi="Times New Roman" w:cs="Times New Roman"/>
        </w:rPr>
        <w:t xml:space="preserve"> changes in OCD symptom severity and </w:t>
      </w:r>
      <w:r w:rsidR="00EB3054">
        <w:rPr>
          <w:rFonts w:ascii="Times New Roman" w:hAnsi="Times New Roman" w:cs="Times New Roman"/>
        </w:rPr>
        <w:t>TAF</w:t>
      </w:r>
      <w:r w:rsidR="00876ACB">
        <w:rPr>
          <w:rFonts w:ascii="Times New Roman" w:hAnsi="Times New Roman" w:cs="Times New Roman"/>
        </w:rPr>
        <w:t xml:space="preserve"> levels</w:t>
      </w:r>
      <w:r w:rsidR="008F06CD">
        <w:rPr>
          <w:rFonts w:ascii="Times New Roman" w:hAnsi="Times New Roman" w:cs="Times New Roman"/>
        </w:rPr>
        <w:t xml:space="preserve"> occur</w:t>
      </w:r>
      <w:r w:rsidR="00876ACB">
        <w:rPr>
          <w:rFonts w:ascii="Times New Roman" w:hAnsi="Times New Roman" w:cs="Times New Roman"/>
        </w:rPr>
        <w:t xml:space="preserve"> over the course of</w:t>
      </w:r>
      <w:r w:rsidR="008F06CD">
        <w:rPr>
          <w:rFonts w:ascii="Times New Roman" w:hAnsi="Times New Roman" w:cs="Times New Roman"/>
        </w:rPr>
        <w:t xml:space="preserve"> residential ED-focused</w:t>
      </w:r>
      <w:r w:rsidR="00876ACB">
        <w:rPr>
          <w:rFonts w:ascii="Times New Roman" w:hAnsi="Times New Roman" w:cs="Times New Roman"/>
        </w:rPr>
        <w:t xml:space="preserve"> treatment</w:t>
      </w:r>
      <w:r w:rsidR="00C81F8A">
        <w:rPr>
          <w:rFonts w:ascii="Times New Roman" w:hAnsi="Times New Roman" w:cs="Times New Roman"/>
        </w:rPr>
        <w:t xml:space="preserve"> and </w:t>
      </w:r>
      <w:r w:rsidR="008F06CD">
        <w:rPr>
          <w:rFonts w:ascii="Times New Roman" w:hAnsi="Times New Roman" w:cs="Times New Roman"/>
        </w:rPr>
        <w:t xml:space="preserve">sought to explore </w:t>
      </w:r>
      <w:r w:rsidR="00C81F8A">
        <w:rPr>
          <w:rFonts w:ascii="Times New Roman" w:hAnsi="Times New Roman" w:cs="Times New Roman"/>
        </w:rPr>
        <w:t>whether observed changes in these symptoms</w:t>
      </w:r>
      <w:r w:rsidR="00876ACB">
        <w:rPr>
          <w:rFonts w:ascii="Times New Roman" w:hAnsi="Times New Roman" w:cs="Times New Roman"/>
        </w:rPr>
        <w:t xml:space="preserve"> </w:t>
      </w:r>
      <w:r w:rsidR="00022F5B">
        <w:rPr>
          <w:rFonts w:ascii="Times New Roman" w:hAnsi="Times New Roman" w:cs="Times New Roman"/>
        </w:rPr>
        <w:t xml:space="preserve">would </w:t>
      </w:r>
      <w:r w:rsidR="00876ACB">
        <w:rPr>
          <w:rFonts w:ascii="Times New Roman" w:hAnsi="Times New Roman" w:cs="Times New Roman"/>
        </w:rPr>
        <w:t xml:space="preserve">predict changes in </w:t>
      </w:r>
      <w:r w:rsidR="008F06CD">
        <w:rPr>
          <w:rFonts w:ascii="Times New Roman" w:hAnsi="Times New Roman" w:cs="Times New Roman"/>
        </w:rPr>
        <w:t>ED</w:t>
      </w:r>
      <w:r w:rsidR="00876ACB">
        <w:rPr>
          <w:rFonts w:ascii="Times New Roman" w:hAnsi="Times New Roman" w:cs="Times New Roman"/>
        </w:rPr>
        <w:t xml:space="preserve"> severity</w:t>
      </w:r>
      <w:r w:rsidR="00C81F8A">
        <w:rPr>
          <w:rFonts w:ascii="Times New Roman" w:hAnsi="Times New Roman" w:cs="Times New Roman"/>
        </w:rPr>
        <w:t xml:space="preserve"> from pre to post treatment</w:t>
      </w:r>
      <w:r w:rsidR="00876ACB">
        <w:rPr>
          <w:rFonts w:ascii="Times New Roman" w:hAnsi="Times New Roman" w:cs="Times New Roman"/>
        </w:rPr>
        <w:t>.</w:t>
      </w:r>
    </w:p>
    <w:p w14:paraId="55FEA501" w14:textId="77777777" w:rsidR="009E1D38" w:rsidRPr="000459B1" w:rsidRDefault="009E1D38" w:rsidP="006C547D">
      <w:pPr>
        <w:jc w:val="center"/>
        <w:rPr>
          <w:rFonts w:ascii="Times New Roman" w:hAnsi="Times New Roman" w:cs="Times New Roman"/>
          <w:b/>
        </w:rPr>
      </w:pPr>
      <w:r w:rsidRPr="000459B1">
        <w:rPr>
          <w:rFonts w:ascii="Times New Roman" w:hAnsi="Times New Roman" w:cs="Times New Roman"/>
          <w:b/>
        </w:rPr>
        <w:t>Method</w:t>
      </w:r>
    </w:p>
    <w:p w14:paraId="0B7D524C" w14:textId="5A3561F8" w:rsidR="007120AA" w:rsidRPr="00C81F8A" w:rsidRDefault="009E1D38" w:rsidP="00821D1E">
      <w:pPr>
        <w:spacing w:line="480" w:lineRule="auto"/>
        <w:rPr>
          <w:rFonts w:ascii="Times New Roman" w:hAnsi="Times New Roman" w:cs="Times New Roman"/>
          <w:bCs/>
        </w:rPr>
      </w:pPr>
      <w:r w:rsidRPr="000459B1">
        <w:rPr>
          <w:rFonts w:ascii="Times New Roman" w:hAnsi="Times New Roman" w:cs="Times New Roman"/>
          <w:b/>
        </w:rPr>
        <w:t>Participants</w:t>
      </w:r>
      <w:r w:rsidR="007120AA">
        <w:rPr>
          <w:rFonts w:ascii="Times New Roman" w:hAnsi="Times New Roman" w:cs="Times New Roman"/>
          <w:bCs/>
        </w:rPr>
        <w:t xml:space="preserve"> </w:t>
      </w:r>
    </w:p>
    <w:p w14:paraId="7FA785DD" w14:textId="7B51197D" w:rsidR="00821D1E" w:rsidRDefault="00B31B50" w:rsidP="00AA3806">
      <w:pPr>
        <w:spacing w:line="480" w:lineRule="auto"/>
        <w:ind w:firstLine="720"/>
        <w:rPr>
          <w:rFonts w:ascii="Times New Roman" w:hAnsi="Times New Roman" w:cs="Times New Roman"/>
        </w:rPr>
      </w:pPr>
      <w:r>
        <w:rPr>
          <w:rFonts w:ascii="Times New Roman" w:hAnsi="Times New Roman" w:cs="Times New Roman"/>
        </w:rPr>
        <w:t xml:space="preserve">Participants included 112 female inpatients at a residential </w:t>
      </w:r>
      <w:r w:rsidR="00EB3054">
        <w:rPr>
          <w:rFonts w:ascii="Times New Roman" w:hAnsi="Times New Roman" w:cs="Times New Roman"/>
        </w:rPr>
        <w:t>ED</w:t>
      </w:r>
      <w:r w:rsidR="00F95210">
        <w:rPr>
          <w:rFonts w:ascii="Times New Roman" w:hAnsi="Times New Roman" w:cs="Times New Roman"/>
        </w:rPr>
        <w:t xml:space="preserve"> treatment facility</w:t>
      </w:r>
      <w:r>
        <w:rPr>
          <w:rFonts w:ascii="Times New Roman" w:hAnsi="Times New Roman" w:cs="Times New Roman"/>
        </w:rPr>
        <w:t>.</w:t>
      </w:r>
      <w:r w:rsidR="00575E8C">
        <w:rPr>
          <w:rFonts w:ascii="Times New Roman" w:hAnsi="Times New Roman" w:cs="Times New Roman"/>
        </w:rPr>
        <w:t xml:space="preserve"> All participants were diagnosed with an </w:t>
      </w:r>
      <w:r w:rsidR="008F06CD">
        <w:rPr>
          <w:rFonts w:ascii="Times New Roman" w:hAnsi="Times New Roman" w:cs="Times New Roman"/>
        </w:rPr>
        <w:t>ED</w:t>
      </w:r>
      <w:r w:rsidR="00575E8C">
        <w:rPr>
          <w:rFonts w:ascii="Times New Roman" w:hAnsi="Times New Roman" w:cs="Times New Roman"/>
        </w:rPr>
        <w:t xml:space="preserve"> as defined by the Diagnostic and Statistical Manual of Mental Disorders-Fourth Edition </w:t>
      </w:r>
      <w:r w:rsidR="00575E8C">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&lt;EndNote&gt;&lt;Cite&gt;&lt;Author&gt;American Psychiatric Association&lt;/Author&gt;&lt;Year&gt;2000&lt;/Year&gt;&lt;RecNum&gt;19&lt;/RecNum&gt;&lt;Prefix&gt;DSM-IV`; &lt;/Prefix&gt;&lt;DisplayText&gt;(DSM-IV; American Psychiatric Association, 2000)&lt;/DisplayText&gt;&lt;record&gt;&lt;rec-number&gt;19&lt;/rec-number&gt;&lt;foreign-keys&gt;&lt;key app="EN" db-id="w9zzfxep7efxxhe9ts7pszafwz5eppr0tdwr" timestamp="1577413872"&gt;19&lt;/key&gt;&lt;/foreign-keys&gt;&lt;ref-type name="Book"&gt;6&lt;/ref-type&gt;&lt;contributors&gt;&lt;authors&gt;&lt;author&gt;American Psychiatric Association,&lt;/author&gt;&lt;/authors&gt;&lt;/contributors&gt;&lt;titles&gt;&lt;title&gt;Diagnostic and statistical manual of mental disorders: DSM-IV-TR&lt;/title&gt;&lt;/titles&gt;&lt;edition&gt;4th&lt;/edition&gt;&lt;dates&gt;&lt;year&gt;2000&lt;/year&gt;&lt;/dates&gt;&lt;pub-location&gt;Washington, DC&lt;/pub-location&gt;&lt;publisher&gt;American Psychiatric Association&lt;/publisher&gt;&lt;urls&gt;&lt;/urls&gt;&lt;/record&gt;&lt;/Cite&gt;&lt;/EndNote&gt;</w:instrText>
      </w:r>
      <w:r w:rsidR="00575E8C">
        <w:rPr>
          <w:rFonts w:ascii="Times New Roman" w:hAnsi="Times New Roman" w:cs="Times New Roman"/>
        </w:rPr>
        <w:fldChar w:fldCharType="separate"/>
      </w:r>
      <w:r w:rsidR="00575E8C">
        <w:rPr>
          <w:rFonts w:ascii="Times New Roman" w:hAnsi="Times New Roman" w:cs="Times New Roman"/>
          <w:noProof/>
        </w:rPr>
        <w:t>(DSM-IV; American Psychiatric Association, 2000)</w:t>
      </w:r>
      <w:r w:rsidR="00575E8C">
        <w:rPr>
          <w:rFonts w:ascii="Times New Roman" w:hAnsi="Times New Roman" w:cs="Times New Roman"/>
        </w:rPr>
        <w:fldChar w:fldCharType="end"/>
      </w:r>
      <w:r w:rsidR="00575E8C">
        <w:rPr>
          <w:rFonts w:ascii="Times New Roman" w:hAnsi="Times New Roman" w:cs="Times New Roman"/>
        </w:rPr>
        <w:t>. Participant diagnoses included anorexia nervosa (</w:t>
      </w:r>
      <w:r w:rsidR="00987506">
        <w:rPr>
          <w:rFonts w:ascii="Times New Roman" w:hAnsi="Times New Roman" w:cs="Times New Roman"/>
        </w:rPr>
        <w:t>50.9</w:t>
      </w:r>
      <w:r w:rsidR="00575E8C">
        <w:rPr>
          <w:rFonts w:ascii="Times New Roman" w:hAnsi="Times New Roman" w:cs="Times New Roman"/>
        </w:rPr>
        <w:t xml:space="preserve">%, n = </w:t>
      </w:r>
      <w:r w:rsidR="00987506">
        <w:rPr>
          <w:rFonts w:ascii="Times New Roman" w:hAnsi="Times New Roman" w:cs="Times New Roman"/>
        </w:rPr>
        <w:t>57</w:t>
      </w:r>
      <w:r w:rsidR="00575E8C">
        <w:rPr>
          <w:rFonts w:ascii="Times New Roman" w:hAnsi="Times New Roman" w:cs="Times New Roman"/>
        </w:rPr>
        <w:t>), bulimia nervosa (</w:t>
      </w:r>
      <w:r w:rsidR="00987506">
        <w:rPr>
          <w:rFonts w:ascii="Times New Roman" w:hAnsi="Times New Roman" w:cs="Times New Roman"/>
        </w:rPr>
        <w:t>17.9</w:t>
      </w:r>
      <w:r w:rsidR="00575E8C">
        <w:rPr>
          <w:rFonts w:ascii="Times New Roman" w:hAnsi="Times New Roman" w:cs="Times New Roman"/>
        </w:rPr>
        <w:t xml:space="preserve">%, n = </w:t>
      </w:r>
      <w:r w:rsidR="00987506">
        <w:rPr>
          <w:rFonts w:ascii="Times New Roman" w:hAnsi="Times New Roman" w:cs="Times New Roman"/>
        </w:rPr>
        <w:t>20</w:t>
      </w:r>
      <w:r w:rsidR="00575E8C">
        <w:rPr>
          <w:rFonts w:ascii="Times New Roman" w:hAnsi="Times New Roman" w:cs="Times New Roman"/>
        </w:rPr>
        <w:t xml:space="preserve">), and </w:t>
      </w:r>
      <w:r w:rsidR="00EB3054">
        <w:rPr>
          <w:rFonts w:ascii="Times New Roman" w:hAnsi="Times New Roman" w:cs="Times New Roman"/>
        </w:rPr>
        <w:t>ED</w:t>
      </w:r>
      <w:r w:rsidR="00575E8C">
        <w:rPr>
          <w:rFonts w:ascii="Times New Roman" w:hAnsi="Times New Roman" w:cs="Times New Roman"/>
        </w:rPr>
        <w:t xml:space="preserve"> not otherwise specified (</w:t>
      </w:r>
      <w:r w:rsidR="00987506">
        <w:rPr>
          <w:rFonts w:ascii="Times New Roman" w:hAnsi="Times New Roman" w:cs="Times New Roman"/>
        </w:rPr>
        <w:t>31.3</w:t>
      </w:r>
      <w:r w:rsidR="00575E8C">
        <w:rPr>
          <w:rFonts w:ascii="Times New Roman" w:hAnsi="Times New Roman" w:cs="Times New Roman"/>
        </w:rPr>
        <w:t xml:space="preserve">%, n = </w:t>
      </w:r>
      <w:r w:rsidR="00987506">
        <w:rPr>
          <w:rFonts w:ascii="Times New Roman" w:hAnsi="Times New Roman" w:cs="Times New Roman"/>
        </w:rPr>
        <w:t>35</w:t>
      </w:r>
      <w:r w:rsidR="00575E8C">
        <w:rPr>
          <w:rFonts w:ascii="Times New Roman" w:hAnsi="Times New Roman" w:cs="Times New Roman"/>
        </w:rPr>
        <w:t>).</w:t>
      </w:r>
      <w:r>
        <w:rPr>
          <w:rFonts w:ascii="Times New Roman" w:hAnsi="Times New Roman" w:cs="Times New Roman"/>
        </w:rPr>
        <w:t xml:space="preserve"> </w:t>
      </w:r>
      <w:r w:rsidR="00575E8C">
        <w:rPr>
          <w:rFonts w:ascii="Times New Roman" w:hAnsi="Times New Roman" w:cs="Times New Roman"/>
        </w:rPr>
        <w:t>Participants were split between the adolescent and adult treatment facilities (</w:t>
      </w:r>
      <w:r w:rsidR="00987506">
        <w:rPr>
          <w:rFonts w:ascii="Times New Roman" w:hAnsi="Times New Roman" w:cs="Times New Roman"/>
        </w:rPr>
        <w:t>56.3</w:t>
      </w:r>
      <w:r w:rsidR="00575E8C">
        <w:rPr>
          <w:rFonts w:ascii="Times New Roman" w:hAnsi="Times New Roman" w:cs="Times New Roman"/>
        </w:rPr>
        <w:t>%</w:t>
      </w:r>
      <w:r w:rsidR="00987506">
        <w:rPr>
          <w:rFonts w:ascii="Times New Roman" w:hAnsi="Times New Roman" w:cs="Times New Roman"/>
        </w:rPr>
        <w:t>, n = 63</w:t>
      </w:r>
      <w:r w:rsidR="00575E8C">
        <w:rPr>
          <w:rFonts w:ascii="Times New Roman" w:hAnsi="Times New Roman" w:cs="Times New Roman"/>
        </w:rPr>
        <w:t xml:space="preserve"> and </w:t>
      </w:r>
      <w:r w:rsidR="00987506">
        <w:rPr>
          <w:rFonts w:ascii="Times New Roman" w:hAnsi="Times New Roman" w:cs="Times New Roman"/>
        </w:rPr>
        <w:t>43.8</w:t>
      </w:r>
      <w:r w:rsidR="00575E8C">
        <w:rPr>
          <w:rFonts w:ascii="Times New Roman" w:hAnsi="Times New Roman" w:cs="Times New Roman"/>
        </w:rPr>
        <w:t>%,</w:t>
      </w:r>
      <w:r w:rsidR="00987506">
        <w:rPr>
          <w:rFonts w:ascii="Times New Roman" w:hAnsi="Times New Roman" w:cs="Times New Roman"/>
        </w:rPr>
        <w:t xml:space="preserve"> n = 49,</w:t>
      </w:r>
      <w:r w:rsidR="00575E8C">
        <w:rPr>
          <w:rFonts w:ascii="Times New Roman" w:hAnsi="Times New Roman" w:cs="Times New Roman"/>
        </w:rPr>
        <w:t xml:space="preserve"> respectively) and had a </w:t>
      </w:r>
      <w:r>
        <w:rPr>
          <w:rFonts w:ascii="Times New Roman" w:hAnsi="Times New Roman" w:cs="Times New Roman"/>
        </w:rPr>
        <w:t xml:space="preserve">mean age </w:t>
      </w:r>
      <w:r w:rsidR="00575E8C">
        <w:rPr>
          <w:rFonts w:ascii="Times New Roman" w:hAnsi="Times New Roman" w:cs="Times New Roman"/>
        </w:rPr>
        <w:t>of</w:t>
      </w:r>
      <w:r>
        <w:rPr>
          <w:rFonts w:ascii="Times New Roman" w:hAnsi="Times New Roman" w:cs="Times New Roman"/>
        </w:rPr>
        <w:t xml:space="preserve"> </w:t>
      </w:r>
      <w:r w:rsidR="00821D1E">
        <w:rPr>
          <w:rFonts w:ascii="Times New Roman" w:hAnsi="Times New Roman" w:cs="Times New Roman"/>
        </w:rPr>
        <w:t>18.90 (</w:t>
      </w:r>
      <w:r w:rsidRPr="00B31B50">
        <w:rPr>
          <w:rFonts w:ascii="Times New Roman" w:hAnsi="Times New Roman" w:cs="Times New Roman"/>
          <w:i/>
        </w:rPr>
        <w:t>SD</w:t>
      </w:r>
      <w:r>
        <w:rPr>
          <w:rFonts w:ascii="Times New Roman" w:hAnsi="Times New Roman" w:cs="Times New Roman"/>
        </w:rPr>
        <w:t xml:space="preserve"> = </w:t>
      </w:r>
      <w:r w:rsidR="00821D1E" w:rsidRPr="00B31B50">
        <w:rPr>
          <w:rFonts w:ascii="Times New Roman" w:hAnsi="Times New Roman" w:cs="Times New Roman"/>
        </w:rPr>
        <w:t>5</w:t>
      </w:r>
      <w:r w:rsidR="00575E8C">
        <w:rPr>
          <w:rFonts w:ascii="Times New Roman" w:hAnsi="Times New Roman" w:cs="Times New Roman"/>
        </w:rPr>
        <w:t>.67, range 12–45).</w:t>
      </w:r>
    </w:p>
    <w:p w14:paraId="58C77C86" w14:textId="77777777" w:rsidR="00B31B50" w:rsidRPr="00B31B50" w:rsidRDefault="00B31B50" w:rsidP="00821D1E">
      <w:pPr>
        <w:spacing w:line="480" w:lineRule="auto"/>
        <w:rPr>
          <w:rFonts w:ascii="Times New Roman" w:hAnsi="Times New Roman" w:cs="Times New Roman"/>
          <w:b/>
        </w:rPr>
      </w:pPr>
      <w:r>
        <w:rPr>
          <w:rFonts w:ascii="Times New Roman" w:hAnsi="Times New Roman" w:cs="Times New Roman"/>
          <w:b/>
        </w:rPr>
        <w:t>Procedures</w:t>
      </w:r>
    </w:p>
    <w:p w14:paraId="71A2389A" w14:textId="77777777" w:rsidR="0018329E" w:rsidRDefault="00F95210" w:rsidP="00B31B50">
      <w:pPr>
        <w:spacing w:line="480" w:lineRule="auto"/>
        <w:ind w:firstLine="720"/>
        <w:rPr>
          <w:rFonts w:ascii="Times New Roman" w:hAnsi="Times New Roman" w:cs="Times New Roman"/>
        </w:rPr>
      </w:pPr>
      <w:r>
        <w:rPr>
          <w:rFonts w:ascii="Times New Roman" w:hAnsi="Times New Roman" w:cs="Times New Roman"/>
        </w:rPr>
        <w:lastRenderedPageBreak/>
        <w:t>Avalon Hills Eating Disord</w:t>
      </w:r>
      <w:r w:rsidR="008A4E3A">
        <w:rPr>
          <w:rFonts w:ascii="Times New Roman" w:hAnsi="Times New Roman" w:cs="Times New Roman"/>
        </w:rPr>
        <w:t>er Specialists</w:t>
      </w:r>
      <w:r>
        <w:rPr>
          <w:rFonts w:ascii="Times New Roman" w:hAnsi="Times New Roman" w:cs="Times New Roman"/>
        </w:rPr>
        <w:t xml:space="preserve"> is a for-profit</w:t>
      </w:r>
      <w:r w:rsidR="008A4E3A">
        <w:rPr>
          <w:rFonts w:ascii="Times New Roman" w:hAnsi="Times New Roman" w:cs="Times New Roman"/>
        </w:rPr>
        <w:t xml:space="preserve"> residential</w:t>
      </w:r>
      <w:r w:rsidR="00F57AE9">
        <w:rPr>
          <w:rFonts w:ascii="Times New Roman" w:hAnsi="Times New Roman" w:cs="Times New Roman"/>
        </w:rPr>
        <w:t xml:space="preserve"> treatment facility </w:t>
      </w:r>
      <w:r>
        <w:rPr>
          <w:rFonts w:ascii="Times New Roman" w:hAnsi="Times New Roman" w:cs="Times New Roman"/>
        </w:rPr>
        <w:t xml:space="preserve">that </w:t>
      </w:r>
      <w:r w:rsidR="00F57AE9">
        <w:rPr>
          <w:rFonts w:ascii="Times New Roman" w:hAnsi="Times New Roman" w:cs="Times New Roman"/>
        </w:rPr>
        <w:t xml:space="preserve">consists of </w:t>
      </w:r>
      <w:r w:rsidR="008A4E3A">
        <w:rPr>
          <w:rFonts w:ascii="Times New Roman" w:hAnsi="Times New Roman" w:cs="Times New Roman"/>
        </w:rPr>
        <w:t xml:space="preserve">separate </w:t>
      </w:r>
      <w:r w:rsidR="00F57AE9">
        <w:rPr>
          <w:rFonts w:ascii="Times New Roman" w:hAnsi="Times New Roman" w:cs="Times New Roman"/>
        </w:rPr>
        <w:t>adolescent</w:t>
      </w:r>
      <w:r>
        <w:rPr>
          <w:rFonts w:ascii="Times New Roman" w:hAnsi="Times New Roman" w:cs="Times New Roman"/>
        </w:rPr>
        <w:t xml:space="preserve"> (11 to 17 years)</w:t>
      </w:r>
      <w:r w:rsidR="00F57AE9">
        <w:rPr>
          <w:rFonts w:ascii="Times New Roman" w:hAnsi="Times New Roman" w:cs="Times New Roman"/>
        </w:rPr>
        <w:t xml:space="preserve"> and adult</w:t>
      </w:r>
      <w:r>
        <w:rPr>
          <w:rFonts w:ascii="Times New Roman" w:hAnsi="Times New Roman" w:cs="Times New Roman"/>
        </w:rPr>
        <w:t xml:space="preserve"> (18 and older)</w:t>
      </w:r>
      <w:r w:rsidR="00F57AE9">
        <w:rPr>
          <w:rFonts w:ascii="Times New Roman" w:hAnsi="Times New Roman" w:cs="Times New Roman"/>
        </w:rPr>
        <w:t xml:space="preserve"> program</w:t>
      </w:r>
      <w:r w:rsidR="008A4E3A">
        <w:rPr>
          <w:rFonts w:ascii="Times New Roman" w:hAnsi="Times New Roman" w:cs="Times New Roman"/>
        </w:rPr>
        <w:t>s. Treatment is transtheoretical</w:t>
      </w:r>
      <w:r>
        <w:rPr>
          <w:rFonts w:ascii="Times New Roman" w:hAnsi="Times New Roman" w:cs="Times New Roman"/>
        </w:rPr>
        <w:t xml:space="preserve"> and includes forms of cognitive-behavior</w:t>
      </w:r>
      <w:r w:rsidR="008A4E3A">
        <w:rPr>
          <w:rFonts w:ascii="Times New Roman" w:hAnsi="Times New Roman" w:cs="Times New Roman"/>
        </w:rPr>
        <w:t>al, psychodynamic, and attachment-based therapies,</w:t>
      </w:r>
      <w:r>
        <w:rPr>
          <w:rFonts w:ascii="Times New Roman" w:hAnsi="Times New Roman" w:cs="Times New Roman"/>
        </w:rPr>
        <w:t xml:space="preserve"> </w:t>
      </w:r>
      <w:r w:rsidR="008A4E3A">
        <w:rPr>
          <w:rFonts w:ascii="Times New Roman" w:hAnsi="Times New Roman" w:cs="Times New Roman"/>
        </w:rPr>
        <w:t>applied neuroscience and</w:t>
      </w:r>
      <w:r>
        <w:rPr>
          <w:rFonts w:ascii="Times New Roman" w:hAnsi="Times New Roman" w:cs="Times New Roman"/>
        </w:rPr>
        <w:t xml:space="preserve"> supplemental interventions and activities, such as recreation, equine therapy, yoga, art, and body image challenges. Participants engage in daily</w:t>
      </w:r>
      <w:r w:rsidR="008A4E3A">
        <w:rPr>
          <w:rFonts w:ascii="Times New Roman" w:hAnsi="Times New Roman" w:cs="Times New Roman"/>
        </w:rPr>
        <w:t xml:space="preserve"> process oriented and didactic</w:t>
      </w:r>
      <w:r>
        <w:rPr>
          <w:rFonts w:ascii="Times New Roman" w:hAnsi="Times New Roman" w:cs="Times New Roman"/>
        </w:rPr>
        <w:t xml:space="preserve"> group</w:t>
      </w:r>
      <w:r w:rsidR="008A4E3A">
        <w:rPr>
          <w:rFonts w:ascii="Times New Roman" w:hAnsi="Times New Roman" w:cs="Times New Roman"/>
        </w:rPr>
        <w:t xml:space="preserve"> therapies</w:t>
      </w:r>
      <w:r>
        <w:rPr>
          <w:rFonts w:ascii="Times New Roman" w:hAnsi="Times New Roman" w:cs="Times New Roman"/>
        </w:rPr>
        <w:t xml:space="preserve">, </w:t>
      </w:r>
      <w:r w:rsidR="008A4E3A">
        <w:rPr>
          <w:rFonts w:ascii="Times New Roman" w:hAnsi="Times New Roman" w:cs="Times New Roman"/>
        </w:rPr>
        <w:t xml:space="preserve">twice-weekly </w:t>
      </w:r>
      <w:r>
        <w:rPr>
          <w:rFonts w:ascii="Times New Roman" w:hAnsi="Times New Roman" w:cs="Times New Roman"/>
        </w:rPr>
        <w:t>i</w:t>
      </w:r>
      <w:r w:rsidR="008A4E3A">
        <w:rPr>
          <w:rFonts w:ascii="Times New Roman" w:hAnsi="Times New Roman" w:cs="Times New Roman"/>
        </w:rPr>
        <w:t>ndividual therapy</w:t>
      </w:r>
      <w:r>
        <w:rPr>
          <w:rFonts w:ascii="Times New Roman" w:hAnsi="Times New Roman" w:cs="Times New Roman"/>
        </w:rPr>
        <w:t xml:space="preserve">, and a weekly family therapy session. </w:t>
      </w:r>
    </w:p>
    <w:p w14:paraId="780109A7" w14:textId="11D49735" w:rsidR="00B31B50" w:rsidRPr="00821D1E" w:rsidRDefault="0018329E" w:rsidP="00B31B50">
      <w:pPr>
        <w:spacing w:line="480" w:lineRule="auto"/>
        <w:ind w:firstLine="720"/>
        <w:rPr>
          <w:rFonts w:ascii="Times New Roman" w:hAnsi="Times New Roman" w:cs="Times New Roman"/>
        </w:rPr>
      </w:pPr>
      <w:r>
        <w:rPr>
          <w:rFonts w:ascii="Times New Roman" w:hAnsi="Times New Roman" w:cs="Times New Roman"/>
        </w:rPr>
        <w:t>All aspects of the current study were approved by a university institutional review board.  All clients</w:t>
      </w:r>
      <w:r w:rsidR="00B31B50">
        <w:rPr>
          <w:rFonts w:ascii="Times New Roman" w:hAnsi="Times New Roman" w:cs="Times New Roman"/>
        </w:rPr>
        <w:t xml:space="preserve"> </w:t>
      </w:r>
      <w:r>
        <w:rPr>
          <w:rFonts w:ascii="Times New Roman" w:hAnsi="Times New Roman" w:cs="Times New Roman"/>
        </w:rPr>
        <w:t xml:space="preserve">were informed about the opportunity to participate in research while receiving treatment at Avalon Hills at the time of intake and were given details regarding what their participation would entail if they chose to do so.  All individuals were informed that participation in the study was voluntary, and whether or not they chose to participate would have no impact on their individual treatment at the facility.  Individuals who agreed to participate </w:t>
      </w:r>
      <w:r w:rsidR="00B31B50">
        <w:rPr>
          <w:rFonts w:ascii="Times New Roman" w:hAnsi="Times New Roman" w:cs="Times New Roman"/>
        </w:rPr>
        <w:t xml:space="preserve">completed an assessment battery </w:t>
      </w:r>
      <w:r>
        <w:rPr>
          <w:rFonts w:ascii="Times New Roman" w:hAnsi="Times New Roman" w:cs="Times New Roman"/>
        </w:rPr>
        <w:t>within the first three days following their</w:t>
      </w:r>
      <w:r w:rsidR="00B31B50">
        <w:rPr>
          <w:rFonts w:ascii="Times New Roman" w:hAnsi="Times New Roman" w:cs="Times New Roman"/>
        </w:rPr>
        <w:t xml:space="preserve"> intak</w:t>
      </w:r>
      <w:r w:rsidR="008A4E3A">
        <w:rPr>
          <w:rFonts w:ascii="Times New Roman" w:hAnsi="Times New Roman" w:cs="Times New Roman"/>
        </w:rPr>
        <w:t>e</w:t>
      </w:r>
      <w:r>
        <w:rPr>
          <w:rFonts w:ascii="Times New Roman" w:hAnsi="Times New Roman" w:cs="Times New Roman"/>
        </w:rPr>
        <w:t>,</w:t>
      </w:r>
      <w:r w:rsidR="008A4E3A">
        <w:rPr>
          <w:rFonts w:ascii="Times New Roman" w:hAnsi="Times New Roman" w:cs="Times New Roman"/>
        </w:rPr>
        <w:t xml:space="preserve"> and</w:t>
      </w:r>
      <w:r>
        <w:rPr>
          <w:rFonts w:ascii="Times New Roman" w:hAnsi="Times New Roman" w:cs="Times New Roman"/>
        </w:rPr>
        <w:t xml:space="preserve"> then completed the same battery</w:t>
      </w:r>
      <w:r w:rsidR="008A4E3A">
        <w:rPr>
          <w:rFonts w:ascii="Times New Roman" w:hAnsi="Times New Roman" w:cs="Times New Roman"/>
        </w:rPr>
        <w:t xml:space="preserve"> when discharging residential</w:t>
      </w:r>
      <w:r w:rsidR="00B31B50">
        <w:rPr>
          <w:rFonts w:ascii="Times New Roman" w:hAnsi="Times New Roman" w:cs="Times New Roman"/>
        </w:rPr>
        <w:t xml:space="preserve"> treatment. The battery covered demographic information and assessment of a variety of psychological disorders, processes, and treatment outcome. The current study used a subset of these measures to explore relationships between </w:t>
      </w:r>
      <w:r w:rsidR="00EB3054">
        <w:rPr>
          <w:rFonts w:ascii="Times New Roman" w:hAnsi="Times New Roman" w:cs="Times New Roman"/>
        </w:rPr>
        <w:t>ED</w:t>
      </w:r>
      <w:r w:rsidR="00B31B50">
        <w:rPr>
          <w:rFonts w:ascii="Times New Roman" w:hAnsi="Times New Roman" w:cs="Times New Roman"/>
        </w:rPr>
        <w:t xml:space="preserve"> severity, OCD, and </w:t>
      </w:r>
      <w:r w:rsidR="00EB3054">
        <w:rPr>
          <w:rFonts w:ascii="Times New Roman" w:hAnsi="Times New Roman" w:cs="Times New Roman"/>
        </w:rPr>
        <w:t>TAF</w:t>
      </w:r>
      <w:r w:rsidR="00B31B50">
        <w:rPr>
          <w:rFonts w:ascii="Times New Roman" w:hAnsi="Times New Roman" w:cs="Times New Roman"/>
        </w:rPr>
        <w:t>.</w:t>
      </w:r>
    </w:p>
    <w:p w14:paraId="5ADC37DD" w14:textId="77777777" w:rsidR="009E1D38" w:rsidRPr="000459B1" w:rsidRDefault="009E1D38" w:rsidP="00821D1E">
      <w:pPr>
        <w:spacing w:line="480" w:lineRule="auto"/>
        <w:rPr>
          <w:rFonts w:ascii="Times New Roman" w:hAnsi="Times New Roman" w:cs="Times New Roman"/>
          <w:b/>
        </w:rPr>
      </w:pPr>
      <w:r w:rsidRPr="000459B1">
        <w:rPr>
          <w:rFonts w:ascii="Times New Roman" w:hAnsi="Times New Roman" w:cs="Times New Roman"/>
          <w:b/>
        </w:rPr>
        <w:t>Measures</w:t>
      </w:r>
    </w:p>
    <w:p w14:paraId="4D57FE37" w14:textId="2C2D6DCA" w:rsidR="00D20048" w:rsidRPr="000459B1" w:rsidRDefault="008A4BDA" w:rsidP="009F1B51">
      <w:pPr>
        <w:spacing w:line="480" w:lineRule="auto"/>
        <w:ind w:firstLine="720"/>
        <w:rPr>
          <w:rFonts w:ascii="Times New Roman" w:hAnsi="Times New Roman" w:cs="Times New Roman"/>
          <w:b/>
        </w:rPr>
      </w:pPr>
      <w:r w:rsidRPr="000459B1">
        <w:rPr>
          <w:rFonts w:ascii="Times New Roman" w:hAnsi="Times New Roman" w:cs="Times New Roman"/>
          <w:b/>
        </w:rPr>
        <w:t>Eating Disorder Inventory-3</w:t>
      </w:r>
      <w:r w:rsidR="00690483">
        <w:rPr>
          <w:rFonts w:ascii="Times New Roman" w:hAnsi="Times New Roman" w:cs="Times New Roman"/>
          <w:b/>
        </w:rPr>
        <w:t xml:space="preserve"> </w:t>
      </w:r>
      <w:r w:rsidR="00690483" w:rsidRPr="00690483">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&lt;EndNote&gt;&lt;Cite&gt;&lt;Author&gt;Garner&lt;/Author&gt;&lt;Year&gt;2004&lt;/Year&gt;&lt;RecNum&gt;20&lt;/RecNum&gt;&lt;Prefix&gt;EDI-3`; &lt;/Prefix&gt;&lt;DisplayText&gt;(EDI-3; Garner, 2004)&lt;/DisplayText&gt;&lt;record&gt;&lt;rec-number&gt;20&lt;/rec-number&gt;&lt;foreign-keys&gt;&lt;key app="EN" db-id="w9zzfxep7efxxhe9ts7pszafwz5eppr0tdwr" timestamp="1577413872"&gt;20&lt;/key&gt;&lt;/foreign-keys&gt;&lt;ref-type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00690483" w:rsidRPr="00690483">
        <w:rPr>
          <w:rFonts w:ascii="Times New Roman" w:hAnsi="Times New Roman" w:cs="Times New Roman"/>
        </w:rPr>
        <w:fldChar w:fldCharType="separate"/>
      </w:r>
      <w:r w:rsidR="009F1B51">
        <w:rPr>
          <w:rFonts w:ascii="Times New Roman" w:hAnsi="Times New Roman" w:cs="Times New Roman"/>
          <w:noProof/>
        </w:rPr>
        <w:t>(EDI-3; Garner, 2004)</w:t>
      </w:r>
      <w:r w:rsidR="00690483" w:rsidRPr="00690483">
        <w:rPr>
          <w:rFonts w:ascii="Times New Roman" w:hAnsi="Times New Roman" w:cs="Times New Roman"/>
        </w:rPr>
        <w:fldChar w:fldCharType="end"/>
      </w:r>
      <w:r w:rsidR="00690483">
        <w:rPr>
          <w:rFonts w:ascii="Times New Roman" w:hAnsi="Times New Roman" w:cs="Times New Roman"/>
        </w:rPr>
        <w:t xml:space="preserve">. The EDI-3 is a self-report </w:t>
      </w:r>
      <w:r w:rsidR="008F06CD">
        <w:rPr>
          <w:rFonts w:ascii="Times New Roman" w:hAnsi="Times New Roman" w:cs="Times New Roman"/>
        </w:rPr>
        <w:t>ED</w:t>
      </w:r>
      <w:r w:rsidR="00690483">
        <w:rPr>
          <w:rFonts w:ascii="Times New Roman" w:hAnsi="Times New Roman" w:cs="Times New Roman"/>
        </w:rPr>
        <w:t xml:space="preserve"> assessment that covers a wide range of </w:t>
      </w:r>
      <w:r w:rsidR="008F06CD">
        <w:rPr>
          <w:rFonts w:ascii="Times New Roman" w:hAnsi="Times New Roman" w:cs="Times New Roman"/>
        </w:rPr>
        <w:t>ED</w:t>
      </w:r>
      <w:r w:rsidR="00690483">
        <w:rPr>
          <w:rFonts w:ascii="Times New Roman" w:hAnsi="Times New Roman" w:cs="Times New Roman"/>
        </w:rPr>
        <w:t xml:space="preserve"> symptoms and pathology. It consists of 91 items that are rated on a 6-point Likert-type scale (0 = </w:t>
      </w:r>
      <w:r w:rsidR="00690483" w:rsidRPr="009F1B51">
        <w:rPr>
          <w:rFonts w:ascii="Times New Roman" w:hAnsi="Times New Roman" w:cs="Times New Roman"/>
          <w:i/>
        </w:rPr>
        <w:t>never</w:t>
      </w:r>
      <w:r w:rsidR="00690483">
        <w:rPr>
          <w:rFonts w:ascii="Times New Roman" w:hAnsi="Times New Roman" w:cs="Times New Roman"/>
        </w:rPr>
        <w:t xml:space="preserve"> to 6 = </w:t>
      </w:r>
      <w:r w:rsidR="00690483" w:rsidRPr="009F1B51">
        <w:rPr>
          <w:rFonts w:ascii="Times New Roman" w:hAnsi="Times New Roman" w:cs="Times New Roman"/>
          <w:i/>
        </w:rPr>
        <w:t>always</w:t>
      </w:r>
      <w:r w:rsidR="00690483">
        <w:rPr>
          <w:rFonts w:ascii="Times New Roman" w:hAnsi="Times New Roman" w:cs="Times New Roman"/>
        </w:rPr>
        <w:t xml:space="preserve">). The current study used only the </w:t>
      </w:r>
      <w:r w:rsidR="00B46622" w:rsidRPr="00634660">
        <w:rPr>
          <w:rFonts w:ascii="Times New Roman" w:hAnsi="Times New Roman" w:cs="Times New Roman"/>
          <w:i/>
        </w:rPr>
        <w:t>e</w:t>
      </w:r>
      <w:r w:rsidR="00690483" w:rsidRPr="00634660">
        <w:rPr>
          <w:rFonts w:ascii="Times New Roman" w:hAnsi="Times New Roman" w:cs="Times New Roman"/>
          <w:i/>
        </w:rPr>
        <w:t xml:space="preserve">ating </w:t>
      </w:r>
      <w:r w:rsidR="00B46622" w:rsidRPr="00634660">
        <w:rPr>
          <w:rFonts w:ascii="Times New Roman" w:hAnsi="Times New Roman" w:cs="Times New Roman"/>
          <w:i/>
        </w:rPr>
        <w:t>d</w:t>
      </w:r>
      <w:r w:rsidR="00690483" w:rsidRPr="00634660">
        <w:rPr>
          <w:rFonts w:ascii="Times New Roman" w:hAnsi="Times New Roman" w:cs="Times New Roman"/>
          <w:i/>
        </w:rPr>
        <w:t xml:space="preserve">isorders </w:t>
      </w:r>
      <w:r w:rsidR="00B46622" w:rsidRPr="00634660">
        <w:rPr>
          <w:rFonts w:ascii="Times New Roman" w:hAnsi="Times New Roman" w:cs="Times New Roman"/>
          <w:i/>
        </w:rPr>
        <w:t>r</w:t>
      </w:r>
      <w:r w:rsidR="00690483" w:rsidRPr="00634660">
        <w:rPr>
          <w:rFonts w:ascii="Times New Roman" w:hAnsi="Times New Roman" w:cs="Times New Roman"/>
          <w:i/>
        </w:rPr>
        <w:t xml:space="preserve">isk </w:t>
      </w:r>
      <w:r w:rsidR="00B46622" w:rsidRPr="00634660">
        <w:rPr>
          <w:rFonts w:ascii="Times New Roman" w:hAnsi="Times New Roman" w:cs="Times New Roman"/>
          <w:i/>
        </w:rPr>
        <w:t>c</w:t>
      </w:r>
      <w:r w:rsidR="00690483" w:rsidRPr="00634660">
        <w:rPr>
          <w:rFonts w:ascii="Times New Roman" w:hAnsi="Times New Roman" w:cs="Times New Roman"/>
          <w:i/>
        </w:rPr>
        <w:t>omposite</w:t>
      </w:r>
      <w:r w:rsidR="00690483">
        <w:rPr>
          <w:rFonts w:ascii="Times New Roman" w:hAnsi="Times New Roman" w:cs="Times New Roman"/>
        </w:rPr>
        <w:t xml:space="preserve"> portion of the assessment. The </w:t>
      </w:r>
      <w:r w:rsidR="00EB3054">
        <w:rPr>
          <w:rFonts w:ascii="Times New Roman" w:hAnsi="Times New Roman" w:cs="Times New Roman"/>
        </w:rPr>
        <w:t>ED</w:t>
      </w:r>
      <w:r w:rsidR="00B46622">
        <w:rPr>
          <w:rFonts w:ascii="Times New Roman" w:hAnsi="Times New Roman" w:cs="Times New Roman"/>
        </w:rPr>
        <w:t xml:space="preserve"> risk composite </w:t>
      </w:r>
      <w:r w:rsidR="009F1B51">
        <w:rPr>
          <w:rFonts w:ascii="Times New Roman" w:hAnsi="Times New Roman" w:cs="Times New Roman"/>
        </w:rPr>
        <w:t xml:space="preserve">provides a </w:t>
      </w:r>
      <w:r w:rsidR="009F1B51">
        <w:rPr>
          <w:rFonts w:ascii="Times New Roman" w:hAnsi="Times New Roman" w:cs="Times New Roman"/>
        </w:rPr>
        <w:lastRenderedPageBreak/>
        <w:t xml:space="preserve">global measure of </w:t>
      </w:r>
      <w:r w:rsidR="008F06CD">
        <w:rPr>
          <w:rFonts w:ascii="Times New Roman" w:hAnsi="Times New Roman" w:cs="Times New Roman"/>
        </w:rPr>
        <w:t>ED</w:t>
      </w:r>
      <w:r w:rsidR="00B61644">
        <w:rPr>
          <w:rFonts w:ascii="Times New Roman" w:hAnsi="Times New Roman" w:cs="Times New Roman"/>
        </w:rPr>
        <w:t xml:space="preserve"> severity</w:t>
      </w:r>
      <w:r w:rsidR="009F1B51">
        <w:rPr>
          <w:rFonts w:ascii="Times New Roman" w:hAnsi="Times New Roman" w:cs="Times New Roman"/>
        </w:rPr>
        <w:t xml:space="preserve"> that is total score of the Drive for Thinness, Bulimia, and Body Dissatisfaction </w:t>
      </w:r>
      <w:r w:rsidR="0013729B">
        <w:rPr>
          <w:rFonts w:ascii="Times New Roman" w:hAnsi="Times New Roman" w:cs="Times New Roman"/>
        </w:rPr>
        <w:t>sub</w:t>
      </w:r>
      <w:r w:rsidR="009F1B51">
        <w:rPr>
          <w:rFonts w:ascii="Times New Roman" w:hAnsi="Times New Roman" w:cs="Times New Roman"/>
        </w:rPr>
        <w:t>scale</w:t>
      </w:r>
      <w:r w:rsidR="0013729B">
        <w:rPr>
          <w:rFonts w:ascii="Times New Roman" w:hAnsi="Times New Roman" w:cs="Times New Roman"/>
        </w:rPr>
        <w:t>’s</w:t>
      </w:r>
      <w:r w:rsidR="009F1B51">
        <w:rPr>
          <w:rFonts w:ascii="Times New Roman" w:hAnsi="Times New Roman" w:cs="Times New Roman"/>
        </w:rPr>
        <w:t xml:space="preserve"> </w:t>
      </w:r>
      <w:r w:rsidR="009F1B51" w:rsidRPr="000E580A">
        <w:rPr>
          <w:rFonts w:ascii="Times New Roman" w:hAnsi="Times New Roman" w:cs="Times New Roman"/>
          <w:i/>
        </w:rPr>
        <w:t>T</w:t>
      </w:r>
      <w:r w:rsidR="009F1B51">
        <w:rPr>
          <w:rFonts w:ascii="Times New Roman" w:hAnsi="Times New Roman" w:cs="Times New Roman"/>
        </w:rPr>
        <w:t xml:space="preserve">-scores. Higher scores denote greater </w:t>
      </w:r>
      <w:r w:rsidR="008F06CD">
        <w:rPr>
          <w:rFonts w:ascii="Times New Roman" w:hAnsi="Times New Roman" w:cs="Times New Roman"/>
        </w:rPr>
        <w:t>ED</w:t>
      </w:r>
      <w:r w:rsidR="009F1B51">
        <w:rPr>
          <w:rFonts w:ascii="Times New Roman" w:hAnsi="Times New Roman" w:cs="Times New Roman"/>
        </w:rPr>
        <w:t xml:space="preserve"> severity. It is commonly used as a measure of </w:t>
      </w:r>
      <w:r w:rsidR="008F06CD">
        <w:rPr>
          <w:rFonts w:ascii="Times New Roman" w:hAnsi="Times New Roman" w:cs="Times New Roman"/>
        </w:rPr>
        <w:t>ED</w:t>
      </w:r>
      <w:r w:rsidR="009F1B51">
        <w:rPr>
          <w:rFonts w:ascii="Times New Roman" w:hAnsi="Times New Roman" w:cs="Times New Roman"/>
        </w:rPr>
        <w:t xml:space="preserve"> severity and has been shown to predict the development of disordered eating behavior </w:t>
      </w:r>
      <w:r w:rsidR="009F1B51">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&lt;EndNote&gt;&lt;Cite&gt;&lt;Author&gt;Garner&lt;/Author&gt;&lt;Year&gt;2004&lt;/Year&gt;&lt;RecNum&gt;20&lt;/RecNum&gt;&lt;DisplayText&gt;(Garner, 2004)&lt;/DisplayText&gt;&lt;record&gt;&lt;rec-number&gt;20&lt;/rec-number&gt;&lt;foreign-keys&gt;&lt;key app="EN" db-id="w9zzfxep7efxxhe9ts7pszafwz5eppr0tdwr" timestamp="1577413872"&gt;20&lt;/key&gt;&lt;/foreign-keys&gt;&lt;ref-type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009F1B51">
        <w:rPr>
          <w:rFonts w:ascii="Times New Roman" w:hAnsi="Times New Roman" w:cs="Times New Roman"/>
        </w:rPr>
        <w:fldChar w:fldCharType="separate"/>
      </w:r>
      <w:r w:rsidR="009F1B51">
        <w:rPr>
          <w:rFonts w:ascii="Times New Roman" w:hAnsi="Times New Roman" w:cs="Times New Roman"/>
          <w:noProof/>
        </w:rPr>
        <w:t>(Garner, 2004)</w:t>
      </w:r>
      <w:r w:rsidR="009F1B51">
        <w:rPr>
          <w:rFonts w:ascii="Times New Roman" w:hAnsi="Times New Roman" w:cs="Times New Roman"/>
        </w:rPr>
        <w:fldChar w:fldCharType="end"/>
      </w:r>
      <w:r w:rsidR="009F1B51">
        <w:rPr>
          <w:rFonts w:ascii="Times New Roman" w:hAnsi="Times New Roman" w:cs="Times New Roman"/>
        </w:rPr>
        <w:t xml:space="preserve">. The </w:t>
      </w:r>
      <w:r w:rsidR="00EB3054">
        <w:rPr>
          <w:rFonts w:ascii="Times New Roman" w:hAnsi="Times New Roman" w:cs="Times New Roman"/>
        </w:rPr>
        <w:t>ED</w:t>
      </w:r>
      <w:r w:rsidR="00B46622">
        <w:rPr>
          <w:rFonts w:ascii="Times New Roman" w:hAnsi="Times New Roman" w:cs="Times New Roman"/>
        </w:rPr>
        <w:t xml:space="preserve"> risk composite </w:t>
      </w:r>
      <w:r w:rsidR="009F1B51">
        <w:rPr>
          <w:rFonts w:ascii="Times New Roman" w:hAnsi="Times New Roman" w:cs="Times New Roman"/>
        </w:rPr>
        <w:t xml:space="preserve">has demonstrated excellent psychometric properties, including test-retest reliability and convergent and discriminant validity </w:t>
      </w:r>
      <w:r w:rsidR="009F1B51">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&lt;EndNote&gt;&lt;Cite&gt;&lt;Author&gt;Garner&lt;/Author&gt;&lt;Year&gt;2004&lt;/Year&gt;&lt;RecNum&gt;20&lt;/RecNum&gt;&lt;DisplayText&gt;(Garner, 2004)&lt;/DisplayText&gt;&lt;record&gt;&lt;rec-number&gt;20&lt;/rec-number&gt;&lt;foreign-keys&gt;&lt;key app="EN" db-id="w9zzfxep7efxxhe9ts7pszafwz5eppr0tdwr" timestamp="1577413872"&gt;20&lt;/key&gt;&lt;/foreign-keys&gt;&lt;ref-type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009F1B51">
        <w:rPr>
          <w:rFonts w:ascii="Times New Roman" w:hAnsi="Times New Roman" w:cs="Times New Roman"/>
        </w:rPr>
        <w:fldChar w:fldCharType="separate"/>
      </w:r>
      <w:r w:rsidR="009F1B51">
        <w:rPr>
          <w:rFonts w:ascii="Times New Roman" w:hAnsi="Times New Roman" w:cs="Times New Roman"/>
          <w:noProof/>
        </w:rPr>
        <w:t>(Garner, 2004)</w:t>
      </w:r>
      <w:r w:rsidR="009F1B51">
        <w:rPr>
          <w:rFonts w:ascii="Times New Roman" w:hAnsi="Times New Roman" w:cs="Times New Roman"/>
        </w:rPr>
        <w:fldChar w:fldCharType="end"/>
      </w:r>
      <w:r w:rsidR="00F200B5">
        <w:rPr>
          <w:rFonts w:ascii="Times New Roman" w:hAnsi="Times New Roman" w:cs="Times New Roman"/>
        </w:rPr>
        <w:t xml:space="preserve"> and displayed excellent internal consistency in the current study </w:t>
      </w:r>
      <w:r w:rsidR="00F200B5" w:rsidRPr="002E36BE">
        <w:rPr>
          <w:rFonts w:ascii="Times New Roman" w:hAnsi="Times New Roman" w:cs="Times New Roman"/>
        </w:rPr>
        <w:t>(</w:t>
      </w:r>
      <w:r w:rsidR="00F200B5" w:rsidRPr="002E36BE">
        <w:rPr>
          <w:rFonts w:ascii="Times New Roman" w:hAnsi="Times New Roman" w:cs="Times New Roman"/>
          <w:i/>
        </w:rPr>
        <w:t>α</w:t>
      </w:r>
      <w:r w:rsidR="00F200B5" w:rsidRPr="002E36BE">
        <w:rPr>
          <w:rFonts w:ascii="Times New Roman" w:hAnsi="Times New Roman" w:cs="Times New Roman"/>
        </w:rPr>
        <w:t xml:space="preserve"> </w:t>
      </w:r>
      <w:r w:rsidR="00F200B5">
        <w:rPr>
          <w:rFonts w:ascii="Times New Roman" w:hAnsi="Times New Roman" w:cs="Times New Roman"/>
        </w:rPr>
        <w:t>= .93</w:t>
      </w:r>
      <w:r w:rsidR="00F200B5" w:rsidRPr="002E36BE">
        <w:rPr>
          <w:rFonts w:ascii="Times New Roman" w:hAnsi="Times New Roman" w:cs="Times New Roman"/>
        </w:rPr>
        <w:t>)</w:t>
      </w:r>
      <w:r w:rsidR="00EB3054">
        <w:rPr>
          <w:rFonts w:ascii="Times New Roman" w:hAnsi="Times New Roman" w:cs="Times New Roman"/>
        </w:rPr>
        <w:t>.</w:t>
      </w:r>
    </w:p>
    <w:p w14:paraId="08C170E4" w14:textId="60230C5A" w:rsidR="001D0FF4" w:rsidRPr="00AA3806" w:rsidRDefault="008A4BDA" w:rsidP="001D0FF4">
      <w:pPr>
        <w:spacing w:line="480" w:lineRule="auto"/>
        <w:ind w:firstLine="720"/>
        <w:rPr>
          <w:rFonts w:ascii="Times New Roman" w:hAnsi="Times New Roman" w:cs="Times New Roman"/>
        </w:rPr>
      </w:pPr>
      <w:r w:rsidRPr="000459B1">
        <w:rPr>
          <w:rFonts w:ascii="Times New Roman" w:hAnsi="Times New Roman" w:cs="Times New Roman"/>
          <w:b/>
        </w:rPr>
        <w:t>Obsessive Compulsive Inventory-Revised</w:t>
      </w:r>
      <w:r w:rsidR="009F1B51">
        <w:rPr>
          <w:rFonts w:ascii="Times New Roman" w:hAnsi="Times New Roman" w:cs="Times New Roman"/>
          <w:b/>
        </w:rPr>
        <w:t xml:space="preserve"> </w:t>
      </w:r>
      <w:r w:rsidR="009F1B51" w:rsidRPr="009F1B51">
        <w:rPr>
          <w:rFonts w:ascii="Times New Roman" w:hAnsi="Times New Roman" w:cs="Times New Roman"/>
        </w:rPr>
        <w:fldChar w:fldCharType="begin">
          <w:fldData xml:space="preserve">PEVuZE5vdGU+PENpdGU+PEF1dGhvcj5Gb2E8L0F1dGhvcj48WWVhcj4yMDAyPC9ZZWFyPjxSZWNO
dW0+MTY8L1JlY051bT48UHJlZml4Pk9DSS1SYDsgPC9QcmVmaXg+PERpc3BsYXlUZXh0PihPQ0kt
UjsgRm9hIGV0IGFsLiwgMjAwMik8L0Rpc3BsYXlUZXh0PjxyZWNvcmQ+PHJlYy1udW1iZXI+MTY8
L3JlYy1udW1iZXI+PGZvcmVpZ24ta2V5cz48a2V5IGFwcD0iRU4iIGRiLWlkPSJ3OXp6ZnhlcDdl
Znh4aGU5dHM3cHN6YWZ3ejVlcHByMHRkd3IiIHRpbWVzdGFtcD0iMTU3NzQxMzg3MSI+MTY8L2tl
eT48L2ZvcmVpZ24ta2V5cz48cmVmLXR5cGUgbmFtZT0iSm91cm5hbCBBcnRpY2xlIj4xNzwvcmVm
LXR5cGU+PGNvbnRyaWJ1dG9ycz48YXV0aG9ycz48YXV0aG9yPkZvYSwgRWRuYSBCLjwvYXV0aG9y
PjxhdXRob3I+SHVwcGVydCwgSm9uYXRoYW4gRC48L2F1dGhvcj48YXV0aG9yPkxlaWJlcmcsIFN1
c2FubmU8L2F1dGhvcj48YXV0aG9yPkxhbmduZXIsIFJvYmVydDwvYXV0aG9yPjxhdXRob3I+S2lj
aGljLCBSYWZhZWw8L2F1dGhvcj48YXV0aG9yPkhhamNhaywgR3JlZzwvYXV0aG9yPjxhdXRob3I+
U2Fsa292c2tpcywgUGF1bCBNLjwvYXV0aG9yPjwvYXV0aG9ycz48L2NvbnRyaWJ1dG9ycz48dGl0
bGVzPjx0aXRsZT5UaGUgT2JzZXNzaXZlLUNvbXB1bHNpdmUgSW52ZW50b3J5OiBEZXZlbG9wbWVu
dCBhbmQgdmFsaWRhdGlvbiBvZiBhIHNob3J0IHZlcnNpb248L3RpdGxlPjxzZWNvbmRhcnktdGl0
bGU+UHN5Y2hvbG9naWNhbCBBc3Nlc3NtZW50PC9zZWNvbmRhcnktdGl0bGU+PHNob3J0LXRpdGxl
PlRoZSBPYnNlc3NpdmUtQ29tcHVsc2l2ZSBJbnZlbnRvcnk8L3Nob3J0LXRpdGxlPjwvdGl0bGVz
PjxwZXJpb2RpY2FsPjxmdWxsLXRpdGxlPlBzeWNob2xvZ2ljYWwgQXNzZXNzbWVudDwvZnVsbC10
aXRsZT48L3BlcmlvZGljYWw+PHBhZ2VzPjQ4NS00OTY8L3BhZ2VzPjx2b2x1bWU+MTQ8L3ZvbHVt
ZT48bnVtYmVyPjQ8L251bWJlcj48a2V5d29yZHM+PGtleXdvcmQ+T2JzZXNzaXZlLUNvbXB1bHNp
dmUgSW52ZW50b3J5PC9rZXl3b3JkPjxrZXl3b3JkPnJldmlzZWQgdmVyc2lvbjwva2V5d29yZD48
a2V5d29yZD50ZXN0IGRldmVsb3BtZW50PC9rZXl3b3JkPjxrZXl3b3JkPlRlc3QgUmVsaWFiaWxp
dHk8L2tleXdvcmQ+PGtleXdvcmQ+dGVzdCB2YWxpZGl0eTwva2V5d29yZD48L2tleXdvcmRzPjxk
YXRlcz48eWVhcj4yMDAyPC95ZWFyPjxwdWItZGF0ZXM+PGRhdGU+MjAwMjwvZGF0ZT48L3B1Yi1k
YXRlcz48L2RhdGVzPjxpc2JuPjE5MzktMTM0WChFbGVjdHJvbmljKTsxMDQwLTM1OTAoUHJpbnQp
PC9pc2JuPjx1cmxzPjxyZWxhdGVkLXVybHM+PHVybD5odHRwOi8vbWVkaWEucHJvcXVlc3QuY29t
L21lZGlhL2NzYS9wc3ljYXJ0aWNsZXMtc2V0LWMvUEFTLzE0L3Bhc18xNF80XzQ4NS5wZGYucGRm
P2hsPSZhbXA7Y2l0JTNBYXV0aD1Gb2ElMkMrRWRuYStCLiUzQkh1cHBlcnQlMkMrSm9uYXRoYW4r
RC4lM0JMZWliZXJnJTJDK1N1c2FubmUlM0JMYW5nbmVyJTJDK1JvYmVydCUzQktpY2hpYyUyQytS
YWZhZWwlM0JIYWpjYWslMkMrR3JlZyUzQlNhbGtvdnNraXMlMkMrUGF1bCtNLiZhbXA7Y2l0JTNB
dGl0bGU9VGhlK09ic2Vzc2l2ZS1Db21wdWxzaXZlK0ludmVudG9yeSUzQStEZXZlbG9wbWVudCth
bmQrdmFsaWRhdGlvbitvZithK3Nob3J0K3ZlcnNpb24uJmFtcDtjaXQlM0FwdWI9UHN5Y2hvbG9n
aWNhbCtBc3Nlc3NtZW50JmFtcDtjaXQlM0F2b2w9MTQmYW1wO2NpdCUzQWlzcz00JmFtcDtjaXQl
M0FwZz00ODUmYW1wO2NpdCUzQWRhdGU9RGVjKzIwMDImYW1wO2ljPXRydWUmYW1wO2NpdCUzQXBy
b2Q9UHN5Y0FSVElDTEVTJmFtcDtfYT1DaGd5TURFMU1ETXhNVEU0TXpjeE56azVNVG80TmpZek1q
WVNCVGsxTkRBMUdncFBUa1ZmVTBWQlVrTklJZzR4TWprdU1USXpMalV5TGpJME1Db0ZOakE1Tnpr
eUNUWXhORE0yTmpJM056b05SRzlqZFcxbGJuUkpiV0ZuWlVJQk1GSUdUMjVzYVc1bFdnSkdWR0lE
VUVaVWFnb3lNREF5THpFeUx6QXhjZ0I2QUlJQkpWQXRNVEF3TnpVMk55MHhORGMyTVMxRFZWTlVU
MDFGVWkxdWRXeHNMVEV4TmpZMU5EU1NBUVpQYm14cGJtWEtBUWRGYm1ST2IzUmwwZ0VTVTJOb2Iy
eGhjbXg1SUVwdmRYSnVZV3h6bWdJSFVISmxVR0ZwWktvQ0tFOVRPa1ZOVXkxUVpHWkViMk5XYVdW
M1FtRnpaUzFuWlhSTlpXUnBZVlZ5YkVadmNrbDBaVzNLQWhsQmNuUnBZMnhsZkVabFlYUjFjbVY4
Vlc1a1pXWnBibVZrMGdJQldlSUNBVTd5QWdBJTNEJmFtcDtfcz1IV1BKYUFlNkEzcGxJMVFuaXFh
UnZOZlZhWTAlM0Q8L3VybD48L3JlbGF0ZWQtdXJscz48L3VybHM+PGVsZWN0cm9uaWMtcmVzb3Vy
Y2UtbnVtPjEwLjEwMzcvMTA0MC0zNTkwLjE0LjQuNDg1PC9lbGVjdHJvbmljLXJlc291cmNlLW51
bT48cmVtb3RlLWRhdGFiYXNlLXByb3ZpZGVyPkFQQSBQc3ljTkVUPC9yZW1vdGUtZGF0YWJhc2Ut
cHJvdmlkZXI+PC9yZWNvcmQ+PC9DaXRlPjwvRW5kTm90ZT5=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PEVuZE5vdGU+PENpdGU+PEF1dGhvcj5Gb2E8L0F1dGhvcj48WWVhcj4yMDAyPC9ZZWFyPjxSZWNO
dW0+MTY8L1JlY051bT48UHJlZml4Pk9DSS1SYDsgPC9QcmVmaXg+PERpc3BsYXlUZXh0PihPQ0kt
UjsgRm9hIGV0IGFsLiwgMjAwMik8L0Rpc3BsYXlUZXh0PjxyZWNvcmQ+PHJlYy1udW1iZXI+MTY8
L3JlYy1udW1iZXI+PGZvcmVpZ24ta2V5cz48a2V5IGFwcD0iRU4iIGRiLWlkPSJ3OXp6ZnhlcDdl
Znh4aGU5dHM3cHN6YWZ3ejVlcHByMHRkd3IiIHRpbWVzdGFtcD0iMTU3NzQxMzg3MSI+MTY8L2tl
eT48L2ZvcmVpZ24ta2V5cz48cmVmLXR5cGUgbmFtZT0iSm91cm5hbCBBcnRpY2xlIj4xNzwvcmVm
LXR5cGU+PGNvbnRyaWJ1dG9ycz48YXV0aG9ycz48YXV0aG9yPkZvYSwgRWRuYSBCLjwvYXV0aG9y
PjxhdXRob3I+SHVwcGVydCwgSm9uYXRoYW4gRC48L2F1dGhvcj48YXV0aG9yPkxlaWJlcmcsIFN1
c2FubmU8L2F1dGhvcj48YXV0aG9yPkxhbmduZXIsIFJvYmVydDwvYXV0aG9yPjxhdXRob3I+S2lj
aGljLCBSYWZhZWw8L2F1dGhvcj48YXV0aG9yPkhhamNhaywgR3JlZzwvYXV0aG9yPjxhdXRob3I+
U2Fsa292c2tpcywgUGF1bCBNLjwvYXV0aG9yPjwvYXV0aG9ycz48L2NvbnRyaWJ1dG9ycz48dGl0
bGVzPjx0aXRsZT5UaGUgT2JzZXNzaXZlLUNvbXB1bHNpdmUgSW52ZW50b3J5OiBEZXZlbG9wbWVu
dCBhbmQgdmFsaWRhdGlvbiBvZiBhIHNob3J0IHZlcnNpb248L3RpdGxlPjxzZWNvbmRhcnktdGl0
bGU+UHN5Y2hvbG9naWNhbCBBc3Nlc3NtZW50PC9zZWNvbmRhcnktdGl0bGU+PHNob3J0LXRpdGxl
PlRoZSBPYnNlc3NpdmUtQ29tcHVsc2l2ZSBJbnZlbnRvcnk8L3Nob3J0LXRpdGxlPjwvdGl0bGVz
PjxwZXJpb2RpY2FsPjxmdWxsLXRpdGxlPlBzeWNob2xvZ2ljYWwgQXNzZXNzbWVudDwvZnVsbC10
aXRsZT48L3BlcmlvZGljYWw+PHBhZ2VzPjQ4NS00OTY8L3BhZ2VzPjx2b2x1bWU+MTQ8L3ZvbHVt
ZT48bnVtYmVyPjQ8L251bWJlcj48a2V5d29yZHM+PGtleXdvcmQ+T2JzZXNzaXZlLUNvbXB1bHNp
dmUgSW52ZW50b3J5PC9rZXl3b3JkPjxrZXl3b3JkPnJldmlzZWQgdmVyc2lvbjwva2V5d29yZD48
a2V5d29yZD50ZXN0IGRldmVsb3BtZW50PC9rZXl3b3JkPjxrZXl3b3JkPlRlc3QgUmVsaWFiaWxp
dHk8L2tleXdvcmQ+PGtleXdvcmQ+dGVzdCB2YWxpZGl0eTwva2V5d29yZD48L2tleXdvcmRzPjxk
YXRlcz48eWVhcj4yMDAyPC95ZWFyPjxwdWItZGF0ZXM+PGRhdGU+MjAwMjwvZGF0ZT48L3B1Yi1k
YXRlcz48L2RhdGVzPjxpc2JuPjE5MzktMTM0WChFbGVjdHJvbmljKTsxMDQwLTM1OTAoUHJpbnQp
PC9pc2JuPjx1cmxzPjxyZWxhdGVkLXVybHM+PHVybD5odHRwOi8vbWVkaWEucHJvcXVlc3QuY29t
L21lZGlhL2NzYS9wc3ljYXJ0aWNsZXMtc2V0LWMvUEFTLzE0L3Bhc18xNF80XzQ4NS5wZGYucGRm
P2hsPSZhbXA7Y2l0JTNBYXV0aD1Gb2ElMkMrRWRuYStCLiUzQkh1cHBlcnQlMkMrSm9uYXRoYW4r
RC4lM0JMZWliZXJnJTJDK1N1c2FubmUlM0JMYW5nbmVyJTJDK1JvYmVydCUzQktpY2hpYyUyQytS
YWZhZWwlM0JIYWpjYWslMkMrR3JlZyUzQlNhbGtvdnNraXMlMkMrUGF1bCtNLiZhbXA7Y2l0JTNB
dGl0bGU9VGhlK09ic2Vzc2l2ZS1Db21wdWxzaXZlK0ludmVudG9yeSUzQStEZXZlbG9wbWVudCth
bmQrdmFsaWRhdGlvbitvZithK3Nob3J0K3ZlcnNpb24uJmFtcDtjaXQlM0FwdWI9UHN5Y2hvbG9n
aWNhbCtBc3Nlc3NtZW50JmFtcDtjaXQlM0F2b2w9MTQmYW1wO2NpdCUzQWlzcz00JmFtcDtjaXQl
M0FwZz00ODUmYW1wO2NpdCUzQWRhdGU9RGVjKzIwMDImYW1wO2ljPXRydWUmYW1wO2NpdCUzQXBy
b2Q9UHN5Y0FSVElDTEVTJmFtcDtfYT1DaGd5TURFMU1ETXhNVEU0TXpjeE56azVNVG80TmpZek1q
WVNCVGsxTkRBMUdncFBUa1ZmVTBWQlVrTklJZzR4TWprdU1USXpMalV5TGpJME1Db0ZOakE1Tnpr
eUNUWXhORE0yTmpJM056b05SRzlqZFcxbGJuUkpiV0ZuWlVJQk1GSUdUMjVzYVc1bFdnSkdWR0lE
VUVaVWFnb3lNREF5THpFeUx6QXhjZ0I2QUlJQkpWQXRNVEF3TnpVMk55MHhORGMyTVMxRFZWTlVU
MDFGVWkxdWRXeHNMVEV4TmpZMU5EU1NBUVpQYm14cGJtWEtBUWRGYm1ST2IzUmwwZ0VTVTJOb2Iy
eGhjbXg1SUVwdmRYSnVZV3h6bWdJSFVISmxVR0ZwWktvQ0tFOVRPa1ZOVXkxUVpHWkViMk5XYVdW
M1FtRnpaUzFuWlhSTlpXUnBZVlZ5YkVadmNrbDBaVzNLQWhsQmNuUnBZMnhsZkVabFlYUjFjbVY4
Vlc1a1pXWnBibVZrMGdJQldlSUNBVTd5QWdBJTNEJmFtcDtfcz1IV1BKYUFlNkEzcGxJMVFuaXFh
UnZOZlZhWTAlM0Q8L3VybD48L3JlbGF0ZWQtdXJscz48L3VybHM+PGVsZWN0cm9uaWMtcmVzb3Vy
Y2UtbnVtPjEwLjEwMzcvMTA0MC0zNTkwLjE0LjQuNDg1PC9lbGVjdHJvbmljLXJlc291cmNlLW51
bT48cmVtb3RlLWRhdGFiYXNlLXByb3ZpZGVyPkFQQSBQc3ljTkVUPC9yZW1vdGUtZGF0YWJhc2Ut
cHJvdmlkZXI+PC9yZWNvcmQ+PC9DaXRlPjwvRW5kTm90ZT5=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9F1B51" w:rsidRPr="009F1B51">
        <w:rPr>
          <w:rFonts w:ascii="Times New Roman" w:hAnsi="Times New Roman" w:cs="Times New Roman"/>
        </w:rPr>
      </w:r>
      <w:r w:rsidR="009F1B51" w:rsidRPr="009F1B51">
        <w:rPr>
          <w:rFonts w:ascii="Times New Roman" w:hAnsi="Times New Roman" w:cs="Times New Roman"/>
        </w:rPr>
        <w:fldChar w:fldCharType="separate"/>
      </w:r>
      <w:r w:rsidR="009F1B51" w:rsidRPr="009F1B51">
        <w:rPr>
          <w:rFonts w:ascii="Times New Roman" w:hAnsi="Times New Roman" w:cs="Times New Roman"/>
          <w:noProof/>
        </w:rPr>
        <w:t>(OCI-R; Foa et al., 2002)</w:t>
      </w:r>
      <w:r w:rsidR="009F1B51" w:rsidRPr="009F1B51">
        <w:rPr>
          <w:rFonts w:ascii="Times New Roman" w:hAnsi="Times New Roman" w:cs="Times New Roman"/>
        </w:rPr>
        <w:fldChar w:fldCharType="end"/>
      </w:r>
      <w:r w:rsidR="009F1B51">
        <w:rPr>
          <w:rFonts w:ascii="Times New Roman" w:hAnsi="Times New Roman" w:cs="Times New Roman"/>
        </w:rPr>
        <w:t xml:space="preserve">. The OCI-R is a self-report measure of OCD symptoms. It measures six </w:t>
      </w:r>
      <w:r w:rsidR="002E36BE">
        <w:rPr>
          <w:rFonts w:ascii="Times New Roman" w:hAnsi="Times New Roman" w:cs="Times New Roman"/>
        </w:rPr>
        <w:t>symptom subscales: checking, ordering, obsessing, washing, neutralizing, and hoarding.</w:t>
      </w:r>
      <w:r w:rsidR="009F1B51">
        <w:rPr>
          <w:rFonts w:ascii="Times New Roman" w:hAnsi="Times New Roman" w:cs="Times New Roman"/>
        </w:rPr>
        <w:t xml:space="preserve"> </w:t>
      </w:r>
      <w:r w:rsidR="002E36BE">
        <w:rPr>
          <w:rFonts w:ascii="Times New Roman" w:hAnsi="Times New Roman" w:cs="Times New Roman"/>
        </w:rPr>
        <w:t>The OCI-R</w:t>
      </w:r>
      <w:r w:rsidR="009F1B51">
        <w:rPr>
          <w:rFonts w:ascii="Times New Roman" w:hAnsi="Times New Roman" w:cs="Times New Roman"/>
        </w:rPr>
        <w:t xml:space="preserve"> consists of 18 items that are rated on a 5-point Likert-type scale </w:t>
      </w:r>
      <w:bookmarkStart w:id="1" w:name="OLE_LINK1"/>
      <w:bookmarkStart w:id="2" w:name="OLE_LINK2"/>
      <w:r w:rsidR="009F1B51">
        <w:rPr>
          <w:rFonts w:ascii="Times New Roman" w:hAnsi="Times New Roman" w:cs="Times New Roman"/>
        </w:rPr>
        <w:t xml:space="preserve">(0 = </w:t>
      </w:r>
      <w:r w:rsidR="009F1B51">
        <w:rPr>
          <w:rFonts w:ascii="Times New Roman" w:hAnsi="Times New Roman" w:cs="Times New Roman"/>
          <w:i/>
        </w:rPr>
        <w:t>not at all</w:t>
      </w:r>
      <w:r w:rsidR="009F1B51">
        <w:rPr>
          <w:rFonts w:ascii="Times New Roman" w:hAnsi="Times New Roman" w:cs="Times New Roman"/>
        </w:rPr>
        <w:t xml:space="preserve"> to 4 = </w:t>
      </w:r>
      <w:r w:rsidR="009F1B51">
        <w:rPr>
          <w:rFonts w:ascii="Times New Roman" w:hAnsi="Times New Roman" w:cs="Times New Roman"/>
          <w:i/>
        </w:rPr>
        <w:t>extremely</w:t>
      </w:r>
      <w:r w:rsidR="009F1B51">
        <w:rPr>
          <w:rFonts w:ascii="Times New Roman" w:hAnsi="Times New Roman" w:cs="Times New Roman"/>
        </w:rPr>
        <w:t xml:space="preserve">). </w:t>
      </w:r>
      <w:bookmarkEnd w:id="1"/>
      <w:bookmarkEnd w:id="2"/>
      <w:r w:rsidR="002E36BE">
        <w:rPr>
          <w:rFonts w:ascii="Times New Roman" w:hAnsi="Times New Roman" w:cs="Times New Roman"/>
        </w:rPr>
        <w:t xml:space="preserve">Items are summed into a total score (0–72), with higher scores denoting greater OCD severity. A cutoff score of 21 has been established as optimally distinguishing those with OCD from non-anxious individuals </w:t>
      </w:r>
      <w:r w:rsidR="002E36BE">
        <w:rPr>
          <w:rFonts w:ascii="Times New Roman" w:hAnsi="Times New Roman" w:cs="Times New Roman"/>
        </w:rPr>
        <w:fldChar w:fldCharType="begin">
          <w:fldData xml:space="preserve">PEVuZE5vdGU+PENpdGU+PEF1dGhvcj5Gb2E8L0F1dGhvcj48WWVhcj4yMDAyPC9ZZWFyPjxSZWNO
dW0+MTY8L1JlY051bT48RGlzcGxheVRleHQ+KEZvYSBldCBhbC4sIDIwMDIpPC9EaXNwbGF5VGV4
dD48cmVjb3JkPjxyZWMtbnVtYmVyPjE2PC9yZWMtbnVtYmVyPjxmb3JlaWduLWtleXM+PGtleSBh
cHA9IkVOIiBkYi1pZD0idzl6emZ4ZXA3ZWZ4eGhlOXRzN3BzemFmd3o1ZXBwcjB0ZHdyIiB0aW1l
c3RhbXA9IjE1Nzc0MTM4NzEiPjE2PC9rZXk+PC9mb3JlaWduLWtleXM+PHJlZi10eXBlIG5hbWU9
IkpvdXJuYWwgQXJ0aWNsZSI+MTc8L3JlZi10eXBlPjxjb250cmlidXRvcnM+PGF1dGhvcnM+PGF1
dGhvcj5Gb2EsIEVkbmEgQi48L2F1dGhvcj48YXV0aG9yPkh1cHBlcnQsIEpvbmF0aGFuIEQuPC9h
dXRob3I+PGF1dGhvcj5MZWliZXJnLCBTdXNhbm5lPC9hdXRob3I+PGF1dGhvcj5MYW5nbmVyLCBS
b2JlcnQ8L2F1dGhvcj48YXV0aG9yPktpY2hpYywgUmFmYWVsPC9hdXRob3I+PGF1dGhvcj5IYWpj
YWssIEdyZWc8L2F1dGhvcj48YXV0aG9yPlNhbGtvdnNraXMsIFBhdWwgTS48L2F1dGhvcj48L2F1
dGhvcnM+PC9jb250cmlidXRvcnM+PHRpdGxlcz48dGl0bGU+VGhlIE9ic2Vzc2l2ZS1Db21wdWxz
aXZlIEludmVudG9yeTogRGV2ZWxvcG1lbnQgYW5kIHZhbGlkYXRpb24gb2YgYSBzaG9ydCB2ZXJz
aW9uPC90aXRsZT48c2Vjb25kYXJ5LXRpdGxlPlBzeWNob2xvZ2ljYWwgQXNzZXNzbWVudDwvc2Vj
b25kYXJ5LXRpdGxlPjxzaG9ydC10aXRsZT5UaGUgT2JzZXNzaXZlLUNvbXB1bHNpdmUgSW52ZW50
b3J5PC9zaG9ydC10aXRsZT48L3RpdGxlcz48cGVyaW9kaWNhbD48ZnVsbC10aXRsZT5Qc3ljaG9s
b2dpY2FsIEFzc2Vzc21lbnQ8L2Z1bGwtdGl0bGU+PC9wZXJpb2RpY2FsPjxwYWdlcz40ODUtNDk2
PC9wYWdlcz48dm9sdW1lPjE0PC92b2x1bWU+PG51bWJlcj40PC9udW1iZXI+PGtleXdvcmRzPjxr
ZXl3b3JkPk9ic2Vzc2l2ZS1Db21wdWxzaXZlIEludmVudG9yeTwva2V5d29yZD48a2V5d29yZD5y
ZXZpc2VkIHZlcnNpb248L2tleXdvcmQ+PGtleXdvcmQ+dGVzdCBkZXZlbG9wbWVudDwva2V5d29y
ZD48a2V5d29yZD5UZXN0IFJlbGlhYmlsaXR5PC9rZXl3b3JkPjxrZXl3b3JkPnRlc3QgdmFsaWRp
dHk8L2tleXdvcmQ+PC9rZXl3b3Jkcz48ZGF0ZXM+PHllYXI+MjAwMjwveWVhcj48cHViLWRhdGVz
PjxkYXRlPjIwMDI8L2RhdGU+PC9wdWItZGF0ZXM+PC9kYXRlcz48aXNibj4xOTM5LTEzNFgoRWxl
Y3Ryb25pYyk7MTA0MC0zNTkwKFByaW50KTwvaXNibj48dXJscz48cmVsYXRlZC11cmxzPjx1cmw+
aHR0cDovL21lZGlhLnByb3F1ZXN0LmNvbS9tZWRpYS9jc2EvcHN5Y2FydGljbGVzLXNldC1jL1BB
Uy8xNC9wYXNfMTRfNF80ODUucGRmLnBkZj9obD0mYW1wO2NpdCUzQWF1dGg9Rm9hJTJDK0VkbmEr
Qi4lM0JIdXBwZXJ0JTJDK0pvbmF0aGFuK0QuJTNCTGVpYmVyZyUyQytTdXNhbm5lJTNCTGFuZ25l
ciUyQytSb2JlcnQlM0JLaWNoaWMlMkMrUmFmYWVsJTNCSGFqY2FrJTJDK0dyZWclM0JTYWxrb3Zz
a2lzJTJDK1BhdWwrTS4mYW1wO2NpdCUzQXRpdGxlPVRoZStPYnNlc3NpdmUtQ29tcHVsc2l2ZStJ
bnZlbnRvcnklM0ErRGV2ZWxvcG1lbnQrYW5kK3ZhbGlkYXRpb24rb2YrYStzaG9ydCt2ZXJzaW9u
LiZhbXA7Y2l0JTNBcHViPVBzeWNob2xvZ2ljYWwrQXNzZXNzbWVudCZhbXA7Y2l0JTNBdm9sPTE0
JmFtcDtjaXQlM0Fpc3M9NCZhbXA7Y2l0JTNBcGc9NDg1JmFtcDtjaXQlM0FkYXRlPURlYysyMDAy
JmFtcDtpYz10cnVlJmFtcDtjaXQlM0Fwcm9kPVBzeWNBUlRJQ0xFUyZhbXA7X2E9Q2hneU1ERTFN
RE14TVRFNE16Y3hOems1TVRvNE5qWXpNallTQlRrMU5EQTFHZ3BQVGtWZlUwVkJVa05JSWc0eE1q
a3VNVEl6TGpVeUxqSTBNQ29GTmpBNU56a3lDVFl4TkRNMk5qSTNOem9OUkc5amRXMWxiblJKYldG
blpVSUJNRklHVDI1c2FXNWxXZ0pHVkdJRFVFWlVhZ295TURBeUx6RXlMekF4Y2dCNkFJSUJKVkF0
TVRBd056VTJOeTB4TkRjMk1TMURWVk5VVDAxRlVpMXVkV3hzTFRFeE5qWTFORFNTQVFaUGJteHBi
bVhLQVFkRmJtUk9iM1JsMGdFU1UyTm9iMnhoY214NUlFcHZkWEp1WVd4em1nSUhVSEpsVUdGcFpL
b0NLRTlUT2tWTlV5MVFaR1pFYjJOV2FXVjNRbUZ6WlMxblpYUk5aV1JwWVZWeWJFWnZja2wwWlcz
S0FobEJjblJwWTJ4bGZFWmxZWFIxY21WOFZXNWtaV1pwYm1WazBnSUJXZUlDQVU3eUFnQSUzRCZh
bXA7X3M9SFdQSmFBZTZBM3BsSTFRbmlxYVJ2TmZWYVkwJTNEPC91cmw+PC9yZWxhdGVkLXVybHM+
PC91cmxzPjxlbGVjdHJvbmljLXJlc291cmNlLW51bT4xMC4xMDM3LzEwNDAtMzU5MC4xNC40LjQ4
NTwvZWxlY3Ryb25pYy1yZXNvdXJjZS1udW0+PHJlbW90ZS1kYXRhYmFzZS1wcm92aWRlcj5BUEEg
UHN5Y05FVDwvcmVtb3RlLWRhdGFiYXNlLXByb3ZpZGVyPjwvcmVjb3JkPjwvQ2l0ZT48L0VuZE5v
dGU+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PEVuZE5vdGU+PENpdGU+PEF1dGhvcj5Gb2E8L0F1dGhvcj48WWVhcj4yMDAyPC9ZZWFyPjxSZWNO
dW0+MTY8L1JlY051bT48RGlzcGxheVRleHQ+KEZvYSBldCBhbC4sIDIwMDIpPC9EaXNwbGF5VGV4
dD48cmVjb3JkPjxyZWMtbnVtYmVyPjE2PC9yZWMtbnVtYmVyPjxmb3JlaWduLWtleXM+PGtleSBh
cHA9IkVOIiBkYi1pZD0idzl6emZ4ZXA3ZWZ4eGhlOXRzN3BzemFmd3o1ZXBwcjB0ZHdyIiB0aW1l
c3RhbXA9IjE1Nzc0MTM4NzEiPjE2PC9rZXk+PC9mb3JlaWduLWtleXM+PHJlZi10eXBlIG5hbWU9
IkpvdXJuYWwgQXJ0aWNsZSI+MTc8L3JlZi10eXBlPjxjb250cmlidXRvcnM+PGF1dGhvcnM+PGF1
dGhvcj5Gb2EsIEVkbmEgQi48L2F1dGhvcj48YXV0aG9yPkh1cHBlcnQsIEpvbmF0aGFuIEQuPC9h
dXRob3I+PGF1dGhvcj5MZWliZXJnLCBTdXNhbm5lPC9hdXRob3I+PGF1dGhvcj5MYW5nbmVyLCBS
b2JlcnQ8L2F1dGhvcj48YXV0aG9yPktpY2hpYywgUmFmYWVsPC9hdXRob3I+PGF1dGhvcj5IYWpj
YWssIEdyZWc8L2F1dGhvcj48YXV0aG9yPlNhbGtvdnNraXMsIFBhdWwgTS48L2F1dGhvcj48L2F1
dGhvcnM+PC9jb250cmlidXRvcnM+PHRpdGxlcz48dGl0bGU+VGhlIE9ic2Vzc2l2ZS1Db21wdWxz
aXZlIEludmVudG9yeTogRGV2ZWxvcG1lbnQgYW5kIHZhbGlkYXRpb24gb2YgYSBzaG9ydCB2ZXJz
aW9uPC90aXRsZT48c2Vjb25kYXJ5LXRpdGxlPlBzeWNob2xvZ2ljYWwgQXNzZXNzbWVudDwvc2Vj
b25kYXJ5LXRpdGxlPjxzaG9ydC10aXRsZT5UaGUgT2JzZXNzaXZlLUNvbXB1bHNpdmUgSW52ZW50
b3J5PC9zaG9ydC10aXRsZT48L3RpdGxlcz48cGVyaW9kaWNhbD48ZnVsbC10aXRsZT5Qc3ljaG9s
b2dpY2FsIEFzc2Vzc21lbnQ8L2Z1bGwtdGl0bGU+PC9wZXJpb2RpY2FsPjxwYWdlcz40ODUtNDk2
PC9wYWdlcz48dm9sdW1lPjE0PC92b2x1bWU+PG51bWJlcj40PC9udW1iZXI+PGtleXdvcmRzPjxr
ZXl3b3JkPk9ic2Vzc2l2ZS1Db21wdWxzaXZlIEludmVudG9yeTwva2V5d29yZD48a2V5d29yZD5y
ZXZpc2VkIHZlcnNpb248L2tleXdvcmQ+PGtleXdvcmQ+dGVzdCBkZXZlbG9wbWVudDwva2V5d29y
ZD48a2V5d29yZD5UZXN0IFJlbGlhYmlsaXR5PC9rZXl3b3JkPjxrZXl3b3JkPnRlc3QgdmFsaWRp
dHk8L2tleXdvcmQ+PC9rZXl3b3Jkcz48ZGF0ZXM+PHllYXI+MjAwMjwveWVhcj48cHViLWRhdGVz
PjxkYXRlPjIwMDI8L2RhdGU+PC9wdWItZGF0ZXM+PC9kYXRlcz48aXNibj4xOTM5LTEzNFgoRWxl
Y3Ryb25pYyk7MTA0MC0zNTkwKFByaW50KTwvaXNibj48dXJscz48cmVsYXRlZC11cmxzPjx1cmw+
aHR0cDovL21lZGlhLnByb3F1ZXN0LmNvbS9tZWRpYS9jc2EvcHN5Y2FydGljbGVzLXNldC1jL1BB
Uy8xNC9wYXNfMTRfNF80ODUucGRmLnBkZj9obD0mYW1wO2NpdCUzQWF1dGg9Rm9hJTJDK0VkbmEr
Qi4lM0JIdXBwZXJ0JTJDK0pvbmF0aGFuK0QuJTNCTGVpYmVyZyUyQytTdXNhbm5lJTNCTGFuZ25l
ciUyQytSb2JlcnQlM0JLaWNoaWMlMkMrUmFmYWVsJTNCSGFqY2FrJTJDK0dyZWclM0JTYWxrb3Zz
a2lzJTJDK1BhdWwrTS4mYW1wO2NpdCUzQXRpdGxlPVRoZStPYnNlc3NpdmUtQ29tcHVsc2l2ZStJ
bnZlbnRvcnklM0ErRGV2ZWxvcG1lbnQrYW5kK3ZhbGlkYXRpb24rb2YrYStzaG9ydCt2ZXJzaW9u
LiZhbXA7Y2l0JTNBcHViPVBzeWNob2xvZ2ljYWwrQXNzZXNzbWVudCZhbXA7Y2l0JTNBdm9sPTE0
JmFtcDtjaXQlM0Fpc3M9NCZhbXA7Y2l0JTNBcGc9NDg1JmFtcDtjaXQlM0FkYXRlPURlYysyMDAy
JmFtcDtpYz10cnVlJmFtcDtjaXQlM0Fwcm9kPVBzeWNBUlRJQ0xFUyZhbXA7X2E9Q2hneU1ERTFN
RE14TVRFNE16Y3hOems1TVRvNE5qWXpNallTQlRrMU5EQTFHZ3BQVGtWZlUwVkJVa05JSWc0eE1q
a3VNVEl6TGpVeUxqSTBNQ29GTmpBNU56a3lDVFl4TkRNMk5qSTNOem9OUkc5amRXMWxiblJKYldG
blpVSUJNRklHVDI1c2FXNWxXZ0pHVkdJRFVFWlVhZ295TURBeUx6RXlMekF4Y2dCNkFJSUJKVkF0
TVRBd056VTJOeTB4TkRjMk1TMURWVk5VVDAxRlVpMXVkV3hzTFRFeE5qWTFORFNTQVFaUGJteHBi
bVhLQVFkRmJtUk9iM1JsMGdFU1UyTm9iMnhoY214NUlFcHZkWEp1WVd4em1nSUhVSEpsVUdGcFpL
b0NLRTlUT2tWTlV5MVFaR1pFYjJOV2FXVjNRbUZ6WlMxblpYUk5aV1JwWVZWeWJFWnZja2wwWlcz
S0FobEJjblJwWTJ4bGZFWmxZWFIxY21WOFZXNWtaV1pwYm1WazBnSUJXZUlDQVU3eUFnQSUzRCZh
bXA7X3M9SFdQSmFBZTZBM3BsSTFRbmlxYVJ2TmZWYVkwJTNEPC91cmw+PC9yZWxhdGVkLXVybHM+
PC91cmxzPjxlbGVjdHJvbmljLXJlc291cmNlLW51bT4xMC4xMDM3LzEwNDAtMzU5MC4xNC40LjQ4
NTwvZWxlY3Ryb25pYy1yZXNvdXJjZS1udW0+PHJlbW90ZS1kYXRhYmFzZS1wcm92aWRlcj5BUEEg
UHN5Y05FVDwvcmVtb3RlLWRhdGFiYXNlLXByb3ZpZGVyPjwvcmVjb3JkPjwvQ2l0ZT48L0VuZE5v
dGU+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2E36BE">
        <w:rPr>
          <w:rFonts w:ascii="Times New Roman" w:hAnsi="Times New Roman" w:cs="Times New Roman"/>
        </w:rPr>
      </w:r>
      <w:r w:rsidR="002E36BE">
        <w:rPr>
          <w:rFonts w:ascii="Times New Roman" w:hAnsi="Times New Roman" w:cs="Times New Roman"/>
        </w:rPr>
        <w:fldChar w:fldCharType="separate"/>
      </w:r>
      <w:r w:rsidR="002E36BE">
        <w:rPr>
          <w:rFonts w:ascii="Times New Roman" w:hAnsi="Times New Roman" w:cs="Times New Roman"/>
          <w:noProof/>
        </w:rPr>
        <w:t>(Foa et al., 2002)</w:t>
      </w:r>
      <w:r w:rsidR="002E36BE">
        <w:rPr>
          <w:rFonts w:ascii="Times New Roman" w:hAnsi="Times New Roman" w:cs="Times New Roman"/>
        </w:rPr>
        <w:fldChar w:fldCharType="end"/>
      </w:r>
      <w:r w:rsidR="002E36BE">
        <w:rPr>
          <w:rFonts w:ascii="Times New Roman" w:hAnsi="Times New Roman" w:cs="Times New Roman"/>
        </w:rPr>
        <w:t xml:space="preserve">. The OCI-R has demonstrated good psychometric properties, including test-retest reliability and convergent and discriminant validity </w:t>
      </w:r>
      <w:r w:rsidR="002E36BE">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&lt;EndNote&gt;&lt;Cite&gt;&lt;Author&gt;Abramowitz&lt;/Author&gt;&lt;Year&gt;2006&lt;/Year&gt;&lt;RecNum&gt;21&lt;/RecNum&gt;&lt;DisplayText&gt;(Abramowitz &amp;amp; Deacon, 2006; Hajcak, Huppert, Simons, &amp;amp; Foa, 2004)&lt;/DisplayText&gt;&lt;record&gt;&lt;rec-number&gt;21&lt;/rec-number&gt;&lt;foreign-keys&gt;&lt;key app="EN" db-id="w9zzfxep7efxxhe9ts7pszafwz5eppr0tdwr" timestamp="1577413872"&gt;21&lt;/key&gt;&lt;/foreign-keys&gt;&lt;ref-type name="Journal Article"&gt;17&lt;/ref-type&gt;&lt;contributors&gt;&lt;authors&gt;&lt;author&gt;Abramowitz, Jonathan S&lt;/author&gt;&lt;author&gt;Deacon, Brett J&lt;/author&gt;&lt;/authors&gt;&lt;/contributors&gt;&lt;titles&gt;&lt;title&gt;Psychometric properties and construct validity of the Obsessive–Compulsive Inventory—Revised: Replication and extension with a clinical sample&lt;/title&gt;&lt;secondary-title&gt;Journal of anxiety disorders&lt;/secondary-title&gt;&lt;/titles&gt;&lt;periodical&gt;&lt;full-title&gt;Journal of anxiety disorders&lt;/full-title&gt;&lt;/periodical&gt;&lt;pages&gt;1016-1035&lt;/pages&gt;&lt;volume&gt;20&lt;/volume&gt;&lt;number&gt;8&lt;/number&gt;&lt;dates&gt;&lt;year&gt;2006&lt;/year&gt;&lt;/dates&gt;&lt;isbn&gt;0887-6185&lt;/isbn&gt;&lt;urls&gt;&lt;/urls&gt;&lt;/record&gt;&lt;/Cite&gt;&lt;Cite&gt;&lt;Author&gt;Hajcak&lt;/Author&gt;&lt;Year&gt;2004&lt;/Year&gt;&lt;RecNum&gt;22&lt;/RecNum&gt;&lt;record&gt;&lt;rec-number&gt;22&lt;/rec-number&gt;&lt;foreign-keys&gt;&lt;key app="EN" db-id="w9zzfxep7efxxhe9ts7pszafwz5eppr0tdwr" timestamp="1577413872"&gt;22&lt;/key&gt;&lt;/foreign-keys&gt;&lt;ref-type name="Journal Article"&gt;17&lt;/ref-type&gt;&lt;contributors&gt;&lt;authors&gt;&lt;author&gt;Hajcak, Greg&lt;/author&gt;&lt;author&gt;Huppert, Jonathan D&lt;/author&gt;&lt;author&gt;Simons, Robert F&lt;/author&gt;&lt;author&gt;Foa, Edna B&lt;/author&gt;&lt;/authors&gt;&lt;/contributors&gt;&lt;titles&gt;&lt;title&gt;Psychometric properties of the OCI-R in a college sample&lt;/title&gt;&lt;secondary-title&gt;Behaviour research and therapy&lt;/secondary-title&gt;&lt;/titles&gt;&lt;periodical&gt;&lt;full-title&gt;Behaviour research and therapy&lt;/full-title&gt;&lt;/periodical&gt;&lt;pages&gt;115-123&lt;/pages&gt;&lt;volume&gt;42&lt;/volume&gt;&lt;number&gt;1&lt;/number&gt;&lt;dates&gt;&lt;year&gt;2004&lt;/year&gt;&lt;/dates&gt;&lt;isbn&gt;0005-7967&lt;/isbn&gt;&lt;urls&gt;&lt;/urls&gt;&lt;/record&gt;&lt;/Cite&gt;&lt;/EndNote&gt;</w:instrText>
      </w:r>
      <w:r w:rsidR="002E36BE">
        <w:rPr>
          <w:rFonts w:ascii="Times New Roman" w:hAnsi="Times New Roman" w:cs="Times New Roman"/>
        </w:rPr>
        <w:fldChar w:fldCharType="separate"/>
      </w:r>
      <w:r w:rsidR="001F76AD">
        <w:rPr>
          <w:rFonts w:ascii="Times New Roman" w:hAnsi="Times New Roman" w:cs="Times New Roman"/>
          <w:noProof/>
        </w:rPr>
        <w:t>(Abramowitz &amp; Deacon, 2006; Hajcak, Huppert, Simons, &amp; Foa, 2004)</w:t>
      </w:r>
      <w:r w:rsidR="002E36BE">
        <w:rPr>
          <w:rFonts w:ascii="Times New Roman" w:hAnsi="Times New Roman" w:cs="Times New Roman"/>
        </w:rPr>
        <w:fldChar w:fldCharType="end"/>
      </w:r>
      <w:r w:rsidR="002E36BE">
        <w:rPr>
          <w:rFonts w:ascii="Times New Roman" w:hAnsi="Times New Roman" w:cs="Times New Roman"/>
        </w:rPr>
        <w:t>.</w:t>
      </w:r>
      <w:r w:rsidR="001D0FF4">
        <w:rPr>
          <w:rFonts w:ascii="Times New Roman" w:hAnsi="Times New Roman" w:cs="Times New Roman"/>
        </w:rPr>
        <w:t xml:space="preserve"> </w:t>
      </w:r>
      <w:r w:rsidR="001D0FF4" w:rsidRPr="001D0FF4">
        <w:rPr>
          <w:rFonts w:ascii="Times New Roman" w:hAnsi="Times New Roman" w:cs="Times New Roman"/>
        </w:rPr>
        <w:t>The OCI-R displayed good internal consistency in the current study (</w:t>
      </w:r>
      <w:r w:rsidR="001D0FF4" w:rsidRPr="001D0FF4">
        <w:rPr>
          <w:rFonts w:ascii="Times New Roman" w:hAnsi="Times New Roman" w:cs="Times New Roman"/>
          <w:i/>
        </w:rPr>
        <w:t>α</w:t>
      </w:r>
      <w:r w:rsidR="001D0FF4" w:rsidRPr="001D0FF4">
        <w:rPr>
          <w:rFonts w:ascii="Times New Roman" w:hAnsi="Times New Roman" w:cs="Times New Roman"/>
          <w:iCs/>
        </w:rPr>
        <w:t>s</w:t>
      </w:r>
      <w:r w:rsidR="001D0FF4" w:rsidRPr="001D0FF4">
        <w:rPr>
          <w:rFonts w:ascii="Times New Roman" w:hAnsi="Times New Roman" w:cs="Times New Roman"/>
        </w:rPr>
        <w:t>: Total = .93, Checking = .80, Hoarding = .80, Neutralizing = .84, Obsessing = .84, Ordering = .91, Washing = .87).</w:t>
      </w:r>
    </w:p>
    <w:p w14:paraId="4442662C" w14:textId="757E4049" w:rsidR="001D0FF4" w:rsidRPr="00AA3806" w:rsidRDefault="008A4BDA" w:rsidP="001D0FF4">
      <w:pPr>
        <w:spacing w:line="480" w:lineRule="auto"/>
        <w:ind w:firstLine="720"/>
        <w:rPr>
          <w:rFonts w:ascii="Times New Roman" w:hAnsi="Times New Roman" w:cs="Times New Roman"/>
        </w:rPr>
      </w:pPr>
      <w:r w:rsidRPr="000459B1">
        <w:rPr>
          <w:rFonts w:ascii="Times New Roman" w:hAnsi="Times New Roman" w:cs="Times New Roman"/>
          <w:b/>
        </w:rPr>
        <w:t>Thought Action Fusion Questionnaire</w:t>
      </w:r>
      <w:r w:rsidR="001D4C90">
        <w:rPr>
          <w:rFonts w:ascii="Times New Roman" w:hAnsi="Times New Roman" w:cs="Times New Roman"/>
          <w:b/>
        </w:rPr>
        <w:t xml:space="preserve"> </w:t>
      </w:r>
      <w:r w:rsidR="001D4C90" w:rsidRPr="001D4C90">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&lt;EndNote&gt;&lt;Cite&gt;&lt;Author&gt;Shafran&lt;/Author&gt;&lt;Year&gt;1996&lt;/Year&gt;&lt;RecNum&gt;23&lt;/RecNum&gt;&lt;Prefix&gt;TAF`; &lt;/Prefix&gt;&lt;DisplayText&gt;(TAF; Shafran, Thordarson, &amp;amp; Rachman, 1996)&lt;/DisplayText&gt;&lt;record&gt;&lt;rec-number&gt;23&lt;/rec-number&gt;&lt;foreign-keys&gt;&lt;key app="EN" db-id="w9zzfxep7efxxhe9ts7pszafwz5eppr0tdwr" timestamp="1577413873"&gt;23&lt;/key&gt;&lt;/foreign-keys&gt;&lt;ref-type name="Journal Article"&gt;17&lt;/ref-type&gt;&lt;contributors&gt;&lt;authors&gt;&lt;author&gt;Shafran, R&lt;/author&gt;&lt;author&gt;Thordarson, D. S.&lt;/author&gt;&lt;author&gt;Rachman, S.&lt;/author&gt;&lt;/authors&gt;&lt;/contributors&gt;&lt;titles&gt;&lt;title&gt;Thought-action fusion in obsessive compulsive disorder&lt;/title&gt;&lt;secondary-title&gt;Journal of Anxiety Disorders&lt;/secondary-title&gt;&lt;/titles&gt;&lt;periodical&gt;&lt;full-title&gt;Journal of anxiety disorders&lt;/full-title&gt;&lt;/periodical&gt;&lt;pages&gt;379-391&lt;/pages&gt;&lt;volume&gt;10&lt;/volume&gt;&lt;number&gt;5&lt;/number&gt;&lt;dates&gt;&lt;year&gt;1996&lt;/year&gt;&lt;/dates&gt;&lt;urls&gt;&lt;related-urls&gt;&lt;url&gt;http://www.scopus.com/inward/record.url?eid=2-s2.0-0030246862&amp;amp;partnerID=40&amp;amp;md5=79840078d334823c4be5285c3614e19f&lt;/url&gt;&lt;/related-urls&gt;&lt;/urls&gt;&lt;electronic-resource-num&gt;10.1016/0887-6185(96)00018-7&lt;/electronic-resource-num&gt;&lt;remote-database-name&gt;Scopus&lt;/remote-database-name&gt;&lt;/record&gt;&lt;/Cite&gt;&lt;/EndNote&gt;</w:instrText>
      </w:r>
      <w:r w:rsidR="001D4C90" w:rsidRPr="001D4C90">
        <w:rPr>
          <w:rFonts w:ascii="Times New Roman" w:hAnsi="Times New Roman" w:cs="Times New Roman"/>
        </w:rPr>
        <w:fldChar w:fldCharType="separate"/>
      </w:r>
      <w:r w:rsidR="00364019">
        <w:rPr>
          <w:rFonts w:ascii="Times New Roman" w:hAnsi="Times New Roman" w:cs="Times New Roman"/>
          <w:noProof/>
        </w:rPr>
        <w:t>(TAF; Shafran, Thordarson, &amp; Rachman, 1996)</w:t>
      </w:r>
      <w:r w:rsidR="001D4C90" w:rsidRPr="001D4C90">
        <w:rPr>
          <w:rFonts w:ascii="Times New Roman" w:hAnsi="Times New Roman" w:cs="Times New Roman"/>
        </w:rPr>
        <w:fldChar w:fldCharType="end"/>
      </w:r>
      <w:r w:rsidR="001D4C90">
        <w:rPr>
          <w:rFonts w:ascii="Times New Roman" w:hAnsi="Times New Roman" w:cs="Times New Roman"/>
        </w:rPr>
        <w:t xml:space="preserve">. The TAF is a self-report measure of </w:t>
      </w:r>
      <w:r w:rsidR="00EB3054">
        <w:rPr>
          <w:rFonts w:ascii="Times New Roman" w:hAnsi="Times New Roman" w:cs="Times New Roman"/>
        </w:rPr>
        <w:t>TAF</w:t>
      </w:r>
      <w:r w:rsidR="001D4C90">
        <w:rPr>
          <w:rFonts w:ascii="Times New Roman" w:hAnsi="Times New Roman" w:cs="Times New Roman"/>
        </w:rPr>
        <w:t>.</w:t>
      </w:r>
      <w:r w:rsidR="00E00BD1">
        <w:rPr>
          <w:rFonts w:ascii="Times New Roman" w:hAnsi="Times New Roman" w:cs="Times New Roman"/>
        </w:rPr>
        <w:t xml:space="preserve"> </w:t>
      </w:r>
      <w:r w:rsidR="007A2837">
        <w:rPr>
          <w:rFonts w:ascii="Times New Roman" w:hAnsi="Times New Roman" w:cs="Times New Roman"/>
        </w:rPr>
        <w:t>It measures three subscales: M</w:t>
      </w:r>
      <w:r w:rsidR="001D4C90">
        <w:rPr>
          <w:rFonts w:ascii="Times New Roman" w:hAnsi="Times New Roman" w:cs="Times New Roman"/>
        </w:rPr>
        <w:t>oral (e.g., blasphemous thought is equal to blasphemous action)</w:t>
      </w:r>
      <w:r w:rsidR="007A2837">
        <w:rPr>
          <w:rFonts w:ascii="Times New Roman" w:hAnsi="Times New Roman" w:cs="Times New Roman"/>
        </w:rPr>
        <w:t>, O</w:t>
      </w:r>
      <w:r w:rsidR="001D4C90">
        <w:rPr>
          <w:rFonts w:ascii="Times New Roman" w:hAnsi="Times New Roman" w:cs="Times New Roman"/>
        </w:rPr>
        <w:t xml:space="preserve">thers (e.g., thoughts about </w:t>
      </w:r>
      <w:r w:rsidR="00982BCA">
        <w:rPr>
          <w:rFonts w:ascii="Times New Roman" w:hAnsi="Times New Roman" w:cs="Times New Roman"/>
        </w:rPr>
        <w:t>harm happening to</w:t>
      </w:r>
      <w:r w:rsidR="001D4C90">
        <w:rPr>
          <w:rFonts w:ascii="Times New Roman" w:hAnsi="Times New Roman" w:cs="Times New Roman"/>
        </w:rPr>
        <w:t xml:space="preserve"> others </w:t>
      </w:r>
      <w:r w:rsidR="00982BCA">
        <w:rPr>
          <w:rFonts w:ascii="Times New Roman" w:hAnsi="Times New Roman" w:cs="Times New Roman"/>
        </w:rPr>
        <w:t>increase the likelihood of</w:t>
      </w:r>
      <w:r w:rsidR="001D4C90">
        <w:rPr>
          <w:rFonts w:ascii="Times New Roman" w:hAnsi="Times New Roman" w:cs="Times New Roman"/>
        </w:rPr>
        <w:t xml:space="preserve"> </w:t>
      </w:r>
      <w:r w:rsidR="00982BCA">
        <w:rPr>
          <w:rFonts w:ascii="Times New Roman" w:hAnsi="Times New Roman" w:cs="Times New Roman"/>
        </w:rPr>
        <w:t>harm occurring to</w:t>
      </w:r>
      <w:r w:rsidR="001D4C90">
        <w:rPr>
          <w:rFonts w:ascii="Times New Roman" w:hAnsi="Times New Roman" w:cs="Times New Roman"/>
        </w:rPr>
        <w:t xml:space="preserve"> others</w:t>
      </w:r>
      <w:r w:rsidR="007A2837">
        <w:rPr>
          <w:rFonts w:ascii="Times New Roman" w:hAnsi="Times New Roman" w:cs="Times New Roman"/>
        </w:rPr>
        <w:t>), and S</w:t>
      </w:r>
      <w:r w:rsidR="001D4C90">
        <w:rPr>
          <w:rFonts w:ascii="Times New Roman" w:hAnsi="Times New Roman" w:cs="Times New Roman"/>
        </w:rPr>
        <w:t xml:space="preserve">elf (e.g., thoughts about harm happening to oneself increase </w:t>
      </w:r>
      <w:r w:rsidR="00982BCA">
        <w:rPr>
          <w:rFonts w:ascii="Times New Roman" w:hAnsi="Times New Roman" w:cs="Times New Roman"/>
        </w:rPr>
        <w:t>the likelihood</w:t>
      </w:r>
      <w:r w:rsidR="001D4C90">
        <w:rPr>
          <w:rFonts w:ascii="Times New Roman" w:hAnsi="Times New Roman" w:cs="Times New Roman"/>
        </w:rPr>
        <w:t xml:space="preserve"> of that harm </w:t>
      </w:r>
      <w:r w:rsidR="00DC2F63">
        <w:rPr>
          <w:rFonts w:ascii="Times New Roman" w:hAnsi="Times New Roman" w:cs="Times New Roman"/>
        </w:rPr>
        <w:t>occurring).</w:t>
      </w:r>
      <w:r w:rsidR="00982BCA">
        <w:rPr>
          <w:rFonts w:ascii="Times New Roman" w:hAnsi="Times New Roman" w:cs="Times New Roman"/>
        </w:rPr>
        <w:t xml:space="preserve"> The TAF consists of 19 items that are rated on a 5-point Likert-type scale (0 = </w:t>
      </w:r>
      <w:r w:rsidR="00982BCA">
        <w:rPr>
          <w:rFonts w:ascii="Times New Roman" w:hAnsi="Times New Roman" w:cs="Times New Roman"/>
          <w:i/>
        </w:rPr>
        <w:t>disagree strongly</w:t>
      </w:r>
      <w:r w:rsidR="00982BCA">
        <w:rPr>
          <w:rFonts w:ascii="Times New Roman" w:hAnsi="Times New Roman" w:cs="Times New Roman"/>
        </w:rPr>
        <w:t xml:space="preserve"> to 4 = </w:t>
      </w:r>
      <w:r w:rsidR="00982BCA">
        <w:rPr>
          <w:rFonts w:ascii="Times New Roman" w:hAnsi="Times New Roman" w:cs="Times New Roman"/>
          <w:i/>
        </w:rPr>
        <w:t>agree strongly</w:t>
      </w:r>
      <w:r w:rsidR="00982BCA">
        <w:rPr>
          <w:rFonts w:ascii="Times New Roman" w:hAnsi="Times New Roman" w:cs="Times New Roman"/>
        </w:rPr>
        <w:t>).</w:t>
      </w:r>
      <w:r w:rsidR="00AE6F08">
        <w:rPr>
          <w:rFonts w:ascii="Times New Roman" w:hAnsi="Times New Roman" w:cs="Times New Roman"/>
        </w:rPr>
        <w:t xml:space="preserve"> Scores are totaled for each subscale with higher scores indicating greater levels of </w:t>
      </w:r>
      <w:r w:rsidR="00EB3054">
        <w:rPr>
          <w:rFonts w:ascii="Times New Roman" w:hAnsi="Times New Roman" w:cs="Times New Roman"/>
        </w:rPr>
        <w:t>TAF</w:t>
      </w:r>
      <w:r w:rsidR="007A2837">
        <w:rPr>
          <w:rFonts w:ascii="Times New Roman" w:hAnsi="Times New Roman" w:cs="Times New Roman"/>
        </w:rPr>
        <w:t xml:space="preserve"> (M</w:t>
      </w:r>
      <w:r w:rsidR="00AE6F08">
        <w:rPr>
          <w:rFonts w:ascii="Times New Roman" w:hAnsi="Times New Roman" w:cs="Times New Roman"/>
        </w:rPr>
        <w:t>oral: 12 items, range = 0–</w:t>
      </w:r>
      <w:r w:rsidR="007A2837">
        <w:rPr>
          <w:rFonts w:ascii="Times New Roman" w:hAnsi="Times New Roman" w:cs="Times New Roman"/>
        </w:rPr>
        <w:t>48; O</w:t>
      </w:r>
      <w:r w:rsidR="00AE6F08">
        <w:rPr>
          <w:rFonts w:ascii="Times New Roman" w:hAnsi="Times New Roman" w:cs="Times New Roman"/>
        </w:rPr>
        <w:t>thers: 4 items, range = 0</w:t>
      </w:r>
      <w:r w:rsidR="007A2837">
        <w:rPr>
          <w:rFonts w:ascii="Times New Roman" w:hAnsi="Times New Roman" w:cs="Times New Roman"/>
        </w:rPr>
        <w:t>–16; S</w:t>
      </w:r>
      <w:r w:rsidR="00AE6F08">
        <w:rPr>
          <w:rFonts w:ascii="Times New Roman" w:hAnsi="Times New Roman" w:cs="Times New Roman"/>
        </w:rPr>
        <w:t xml:space="preserve">elf: 3 items, range = 0–12). The </w:t>
      </w:r>
      <w:r w:rsidR="00433762">
        <w:rPr>
          <w:rFonts w:ascii="Times New Roman" w:hAnsi="Times New Roman" w:cs="Times New Roman"/>
        </w:rPr>
        <w:t xml:space="preserve">TAF has demonstrated good psychometric properties in multiple studies </w:t>
      </w:r>
      <w:r w:rsidR="00433762">
        <w:rPr>
          <w:rFonts w:ascii="Times New Roman" w:hAnsi="Times New Roman" w:cs="Times New Roman"/>
        </w:rPr>
        <w:fldChar w:fldCharType="begin">
          <w:fldData xml:space="preserve">PEVuZE5vdGU+PENpdGU+PEF1dGhvcj5TaGFmcmFuPC9BdXRob3I+PFllYXI+MTk5NjwvWWVhcj48
UmVjTnVtPjIzPC9SZWNOdW0+PERpc3BsYXlUZXh0PihSYXNzaW4sIE1lcmNrZWxiYWNoLCBNdXJp
cywgJmFtcDsgU2NobWlkdCwgMjAwMTsgU2hhZnJhbiBldCBhbC4sIDE5OTYpPC9EaXNwbGF5VGV4
dD48cmVjb3JkPjxyZWMtbnVtYmVyPjIzPC9yZWMtbnVtYmVyPjxmb3JlaWduLWtleXM+PGtleSBh
cHA9IkVOIiBkYi1pZD0idzl6emZ4ZXA3ZWZ4eGhlOXRzN3BzemFmd3o1ZXBwcjB0ZHdyIiB0aW1l
c3RhbXA9IjE1Nzc0MTM4NzMiPjIzPC9rZXk+PC9mb3JlaWduLWtleXM+PHJlZi10eXBlIG5hbWU9
IkpvdXJuYWwgQXJ0aWNsZSI+MTc8L3JlZi10eXBlPjxjb250cmlidXRvcnM+PGF1dGhvcnM+PGF1
dGhvcj5TaGFmcmFuLCBSPC9hdXRob3I+PGF1dGhvcj5UaG9yZGFyc29uLCBELiBTLjwvYXV0aG9y
PjxhdXRob3I+UmFjaG1hbiwgUy48L2F1dGhvcj48L2F1dGhvcnM+PC9jb250cmlidXRvcnM+PHRp
dGxlcz48dGl0bGU+VGhvdWdodC1hY3Rpb24gZnVzaW9uIGluIG9ic2Vzc2l2ZSBjb21wdWxzaXZl
IGRpc29yZGVyPC90aXRsZT48c2Vjb25kYXJ5LXRpdGxlPkpvdXJuYWwgb2YgQW54aWV0eSBEaXNv
cmRlcnM8L3NlY29uZGFyeS10aXRsZT48L3RpdGxlcz48cGVyaW9kaWNhbD48ZnVsbC10aXRsZT5K
b3VybmFsIG9mIGFueGlldHkgZGlzb3JkZXJzPC9mdWxsLXRpdGxlPjwvcGVyaW9kaWNhbD48cGFn
ZXM+Mzc5LTM5MTwvcGFnZXM+PHZvbHVtZT4xMDwvdm9sdW1lPjxudW1iZXI+NTwvbnVtYmVyPjxk
YXRlcz48eWVhcj4xOTk2PC95ZWFyPjwvZGF0ZXM+PHVybHM+PHJlbGF0ZWQtdXJscz48dXJsPmh0
dHA6Ly93d3cuc2NvcHVzLmNvbS9pbndhcmQvcmVjb3JkLnVybD9laWQ9Mi1zMi4wLTAwMzAyNDY4
NjImYW1wO3BhcnRuZXJJRD00MCZhbXA7bWQ1PTc5ODQwMDc4ZDMzNDgyM2M0YmU1Mjg1YzM2MTRl
MTlmPC91cmw+PC9yZWxhdGVkLXVybHM+PC91cmxzPjxlbGVjdHJvbmljLXJlc291cmNlLW51bT4x
MC4xMDE2LzA4ODctNjE4NSg5NikwMDAxOC03PC9lbGVjdHJvbmljLXJlc291cmNlLW51bT48cmVt
b3RlLWRhdGFiYXNlLW5hbWU+U2NvcHVzPC9yZW1vdGUtZGF0YWJhc2UtbmFtZT48L3JlY29yZD48
L0NpdGU+PENpdGU+PEF1dGhvcj5SYXNzaW48L0F1dGhvcj48WWVhcj4yMDAxPC9ZZWFyPjxSZWNO
dW0+MjQ8L1JlY051bT48cmVjb3JkPjxyZWMtbnVtYmVyPjI0PC9yZWMtbnVtYmVyPjxmb3JlaWdu
LWtleXM+PGtleSBhcHA9IkVOIiBkYi1pZD0idzl6emZ4ZXA3ZWZ4eGhlOXRzN3BzemFmd3o1ZXBw
cjB0ZHdyIiB0aW1lc3RhbXA9IjE1Nzc0MTM4NzMiPjI0PC9rZXk+PC9mb3JlaWduLWtleXM+PHJl
Zi10eXBlIG5hbWU9IkpvdXJuYWwgQXJ0aWNsZSI+MTc8L3JlZi10eXBlPjxjb250cmlidXRvcnM+
PGF1dGhvcnM+PGF1dGhvcj5SYXNzaW4sIEVyaWM8L2F1dGhvcj48YXV0aG9yPk1lcmNrZWxiYWNo
LCBIYXJhbGQ8L2F1dGhvcj48YXV0aG9yPk11cmlzLCBQZXRlcjwvYXV0aG9yPjxhdXRob3I+U2No
bWlkdCwgSGVuazwvYXV0aG9yPjwvYXV0aG9ycz48L2NvbnRyaWJ1dG9ycz48dGl0bGVzPjx0aXRs
ZT5UaGUgdGhvdWdodC1hY3Rpb24gZnVzaW9uIHNjYWxlOiBGdXJ0aGVyIGV2aWRlbmNlIGZvciBp
dHMgcmVsaWFiaWxpdHkgYW5kIHZhbGlkaXR5PC90aXRsZT48c2Vjb25kYXJ5LXRpdGxlPkJlaGF2
aW91ciBSZXNlYXJjaCBhbmQgVGhlcmFweTwvc2Vjb25kYXJ5LXRpdGxlPjwvdGl0bGVzPjxwZXJp
b2RpY2FsPjxmdWxsLXRpdGxlPkJlaGF2aW91ciByZXNlYXJjaCBhbmQgdGhlcmFweTwvZnVsbC10
aXRsZT48L3BlcmlvZGljYWw+PHBhZ2VzPjUzNy01NDQ8L3BhZ2VzPjx2b2x1bWU+Mzk8L3ZvbHVt
ZT48bnVtYmVyPjU8L251bWJlcj48a2V5d29yZHM+PGtleXdvcmQ+VGhvdWdodC1BY3Rpb24gRnVz
aW9uIHNjYWxlPC9rZXl3b3JkPjxrZXl3b3JkPnRob3VnaHQtYWN0aW9uIGZ1c2lvbjwva2V5d29y
ZD48a2V5d29yZD5jb2duaXRpdmUgYmlhc2VzPC9rZXl3b3JkPjxrZXl3b3JkPm9ic2Vzc2l2ZS1j
b21wdWxzaXZlIGRpc29yZGVyPC9rZXl3b3JkPjxrZXl3b3JkPnRlc3QgcmVsaWFiaWxpdHk8L2tl
eXdvcmQ+PGtleXdvcmQ+dGVzdCB2YWxpZGl0eTwva2V5d29yZD48a2V5d29yZD5jb2xsZWdlIHN0
dWRlbnRzPC9rZXl3b3JkPjxrZXl3b3JkPk9ic2Vzc2lvbnM8L2tleXdvcmQ+PGtleXdvcmQ+T2Jz
ZXNzaXZlIENvbXB1bHNpdmUgRGlzb3JkZXI8L2tleXdvcmQ+PGtleXdvcmQ+UmF0aW5nIFNjYWxl
czwva2V5d29yZD48a2V5d29yZD5UaG91Z2h0IERpc3R1cmJhbmNlczwva2V5d29yZD48L2tleXdv
cmRzPjxkYXRlcz48eWVhcj4yMDAxPC95ZWFyPjwvZGF0ZXM+PHB1Yi1sb2NhdGlvbj5OZXRoZXJs
YW5kczwvcHViLWxvY2F0aW9uPjxwdWJsaXNoZXI+RWxzZXZpZXIgU2NpZW5jZTwvcHVibGlzaGVy
Pjxpc2JuPjAwMDUtNzk2NzwvaXNibj48dXJscz48cmVsYXRlZC11cmxzPjx1cmw+MTAuMTAxNi9T
MDAwNS03OTY3KDAwKTAwMDMxLTA8L3VybD48dXJsPmh0dHA6Ly9zZWFyY2guZWJzY29ob3N0LmNv
bS9sb2dpbi5hc3B4P2RpcmVjdD10cnVlJmFtcDtkYj1wc3loJmFtcDtBTj0yMDAxLTA2MzcyLTAw
NCZhbXA7c2l0ZT1laG9zdC1saXZlPC91cmw+PC9yZWxhdGVkLXVybHM+PC91cmxzPjwvcmVjb3Jk
PjwvQ2l0ZT48L0VuZE5vdGU+AG==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PEVuZE5vdGU+PENpdGU+PEF1dGhvcj5TaGFmcmFuPC9BdXRob3I+PFllYXI+MTk5NjwvWWVhcj48
UmVjTnVtPjIzPC9SZWNOdW0+PERpc3BsYXlUZXh0PihSYXNzaW4sIE1lcmNrZWxiYWNoLCBNdXJp
cywgJmFtcDsgU2NobWlkdCwgMjAwMTsgU2hhZnJhbiBldCBhbC4sIDE5OTYpPC9EaXNwbGF5VGV4
dD48cmVjb3JkPjxyZWMtbnVtYmVyPjIzPC9yZWMtbnVtYmVyPjxmb3JlaWduLWtleXM+PGtleSBh
cHA9IkVOIiBkYi1pZD0idzl6emZ4ZXA3ZWZ4eGhlOXRzN3BzemFmd3o1ZXBwcjB0ZHdyIiB0aW1l
c3RhbXA9IjE1Nzc0MTM4NzMiPjIzPC9rZXk+PC9mb3JlaWduLWtleXM+PHJlZi10eXBlIG5hbWU9
IkpvdXJuYWwgQXJ0aWNsZSI+MTc8L3JlZi10eXBlPjxjb250cmlidXRvcnM+PGF1dGhvcnM+PGF1
dGhvcj5TaGFmcmFuLCBSPC9hdXRob3I+PGF1dGhvcj5UaG9yZGFyc29uLCBELiBTLjwvYXV0aG9y
PjxhdXRob3I+UmFjaG1hbiwgUy48L2F1dGhvcj48L2F1dGhvcnM+PC9jb250cmlidXRvcnM+PHRp
dGxlcz48dGl0bGU+VGhvdWdodC1hY3Rpb24gZnVzaW9uIGluIG9ic2Vzc2l2ZSBjb21wdWxzaXZl
IGRpc29yZGVyPC90aXRsZT48c2Vjb25kYXJ5LXRpdGxlPkpvdXJuYWwgb2YgQW54aWV0eSBEaXNv
cmRlcnM8L3NlY29uZGFyeS10aXRsZT48L3RpdGxlcz48cGVyaW9kaWNhbD48ZnVsbC10aXRsZT5K
b3VybmFsIG9mIGFueGlldHkgZGlzb3JkZXJzPC9mdWxsLXRpdGxlPjwvcGVyaW9kaWNhbD48cGFn
ZXM+Mzc5LTM5MTwvcGFnZXM+PHZvbHVtZT4xMDwvdm9sdW1lPjxudW1iZXI+NTwvbnVtYmVyPjxk
YXRlcz48eWVhcj4xOTk2PC95ZWFyPjwvZGF0ZXM+PHVybHM+PHJlbGF0ZWQtdXJscz48dXJsPmh0
dHA6Ly93d3cuc2NvcHVzLmNvbS9pbndhcmQvcmVjb3JkLnVybD9laWQ9Mi1zMi4wLTAwMzAyNDY4
NjImYW1wO3BhcnRuZXJJRD00MCZhbXA7bWQ1PTc5ODQwMDc4ZDMzNDgyM2M0YmU1Mjg1YzM2MTRl
MTlmPC91cmw+PC9yZWxhdGVkLXVybHM+PC91cmxzPjxlbGVjdHJvbmljLXJlc291cmNlLW51bT4x
MC4xMDE2LzA4ODctNjE4NSg5NikwMDAxOC03PC9lbGVjdHJvbmljLXJlc291cmNlLW51bT48cmVt
b3RlLWRhdGFiYXNlLW5hbWU+U2NvcHVzPC9yZW1vdGUtZGF0YWJhc2UtbmFtZT48L3JlY29yZD48
L0NpdGU+PENpdGU+PEF1dGhvcj5SYXNzaW48L0F1dGhvcj48WWVhcj4yMDAxPC9ZZWFyPjxSZWNO
dW0+MjQ8L1JlY051bT48cmVjb3JkPjxyZWMtbnVtYmVyPjI0PC9yZWMtbnVtYmVyPjxmb3JlaWdu
LWtleXM+PGtleSBhcHA9IkVOIiBkYi1pZD0idzl6emZ4ZXA3ZWZ4eGhlOXRzN3BzemFmd3o1ZXBw
cjB0ZHdyIiB0aW1lc3RhbXA9IjE1Nzc0MTM4NzMiPjI0PC9rZXk+PC9mb3JlaWduLWtleXM+PHJl
Zi10eXBlIG5hbWU9IkpvdXJuYWwgQXJ0aWNsZSI+MTc8L3JlZi10eXBlPjxjb250cmlidXRvcnM+
PGF1dGhvcnM+PGF1dGhvcj5SYXNzaW4sIEVyaWM8L2F1dGhvcj48YXV0aG9yPk1lcmNrZWxiYWNo
LCBIYXJhbGQ8L2F1dGhvcj48YXV0aG9yPk11cmlzLCBQZXRlcjwvYXV0aG9yPjxhdXRob3I+U2No
bWlkdCwgSGVuazwvYXV0aG9yPjwvYXV0aG9ycz48L2NvbnRyaWJ1dG9ycz48dGl0bGVzPjx0aXRs
ZT5UaGUgdGhvdWdodC1hY3Rpb24gZnVzaW9uIHNjYWxlOiBGdXJ0aGVyIGV2aWRlbmNlIGZvciBp
dHMgcmVsaWFiaWxpdHkgYW5kIHZhbGlkaXR5PC90aXRsZT48c2Vjb25kYXJ5LXRpdGxlPkJlaGF2
aW91ciBSZXNlYXJjaCBhbmQgVGhlcmFweTwvc2Vjb25kYXJ5LXRpdGxlPjwvdGl0bGVzPjxwZXJp
b2RpY2FsPjxmdWxsLXRpdGxlPkJlaGF2aW91ciByZXNlYXJjaCBhbmQgdGhlcmFweTwvZnVsbC10
aXRsZT48L3BlcmlvZGljYWw+PHBhZ2VzPjUzNy01NDQ8L3BhZ2VzPjx2b2x1bWU+Mzk8L3ZvbHVt
ZT48bnVtYmVyPjU8L251bWJlcj48a2V5d29yZHM+PGtleXdvcmQ+VGhvdWdodC1BY3Rpb24gRnVz
aW9uIHNjYWxlPC9rZXl3b3JkPjxrZXl3b3JkPnRob3VnaHQtYWN0aW9uIGZ1c2lvbjwva2V5d29y
ZD48a2V5d29yZD5jb2duaXRpdmUgYmlhc2VzPC9rZXl3b3JkPjxrZXl3b3JkPm9ic2Vzc2l2ZS1j
b21wdWxzaXZlIGRpc29yZGVyPC9rZXl3b3JkPjxrZXl3b3JkPnRlc3QgcmVsaWFiaWxpdHk8L2tl
eXdvcmQ+PGtleXdvcmQ+dGVzdCB2YWxpZGl0eTwva2V5d29yZD48a2V5d29yZD5jb2xsZWdlIHN0
dWRlbnRzPC9rZXl3b3JkPjxrZXl3b3JkPk9ic2Vzc2lvbnM8L2tleXdvcmQ+PGtleXdvcmQ+T2Jz
ZXNzaXZlIENvbXB1bHNpdmUgRGlzb3JkZXI8L2tleXdvcmQ+PGtleXdvcmQ+UmF0aW5nIFNjYWxl
czwva2V5d29yZD48a2V5d29yZD5UaG91Z2h0IERpc3R1cmJhbmNlczwva2V5d29yZD48L2tleXdv
cmRzPjxkYXRlcz48eWVhcj4yMDAxPC95ZWFyPjwvZGF0ZXM+PHB1Yi1sb2NhdGlvbj5OZXRoZXJs
YW5kczwvcHViLWxvY2F0aW9uPjxwdWJsaXNoZXI+RWxzZXZpZXIgU2NpZW5jZTwvcHVibGlzaGVy
Pjxpc2JuPjAwMDUtNzk2NzwvaXNibj48dXJscz48cmVsYXRlZC11cmxzPjx1cmw+MTAuMTAxNi9T
MDAwNS03OTY3KDAwKTAwMDMxLTA8L3VybD48dXJsPmh0dHA6Ly9zZWFyY2guZWJzY29ob3N0LmNv
bS9sb2dpbi5hc3B4P2RpcmVjdD10cnVlJmFtcDtkYj1wc3loJmFtcDtBTj0yMDAxLTA2MzcyLTAw
NCZhbXA7c2l0ZT1laG9zdC1saXZlPC91cmw+PC9yZWxhdGVkLXVybHM+PC91cmxzPjwvcmVjb3Jk
PjwvQ2l0ZT48L0VuZE5vdGU+AG==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433762">
        <w:rPr>
          <w:rFonts w:ascii="Times New Roman" w:hAnsi="Times New Roman" w:cs="Times New Roman"/>
        </w:rPr>
      </w:r>
      <w:r w:rsidR="00433762">
        <w:rPr>
          <w:rFonts w:ascii="Times New Roman" w:hAnsi="Times New Roman" w:cs="Times New Roman"/>
        </w:rPr>
        <w:fldChar w:fldCharType="separate"/>
      </w:r>
      <w:r w:rsidR="00364019">
        <w:rPr>
          <w:rFonts w:ascii="Times New Roman" w:hAnsi="Times New Roman" w:cs="Times New Roman"/>
          <w:noProof/>
        </w:rPr>
        <w:t>(Rassin, Merckelbach, Muris, &amp; Schmidt, 2001; Shafran et al., 1996)</w:t>
      </w:r>
      <w:r w:rsidR="00433762">
        <w:rPr>
          <w:rFonts w:ascii="Times New Roman" w:hAnsi="Times New Roman" w:cs="Times New Roman"/>
        </w:rPr>
        <w:fldChar w:fldCharType="end"/>
      </w:r>
      <w:r w:rsidR="00433762">
        <w:rPr>
          <w:rFonts w:ascii="Times New Roman" w:hAnsi="Times New Roman" w:cs="Times New Roman"/>
        </w:rPr>
        <w:t xml:space="preserve">. </w:t>
      </w:r>
      <w:r w:rsidR="001D0FF4">
        <w:rPr>
          <w:rFonts w:ascii="Times New Roman" w:hAnsi="Times New Roman" w:cs="Times New Roman"/>
        </w:rPr>
        <w:t xml:space="preserve"> </w:t>
      </w:r>
      <w:r w:rsidR="001D0FF4" w:rsidRPr="001D0FF4">
        <w:rPr>
          <w:rFonts w:ascii="Times New Roman" w:hAnsi="Times New Roman" w:cs="Times New Roman"/>
        </w:rPr>
        <w:t>The TAF displayed good internal consistency in the current study (</w:t>
      </w:r>
      <w:r w:rsidR="001D0FF4" w:rsidRPr="001D0FF4">
        <w:rPr>
          <w:rFonts w:ascii="Times New Roman" w:hAnsi="Times New Roman" w:cs="Times New Roman"/>
          <w:i/>
        </w:rPr>
        <w:t>α</w:t>
      </w:r>
      <w:r w:rsidR="001D0FF4" w:rsidRPr="001D0FF4">
        <w:rPr>
          <w:rFonts w:ascii="Times New Roman" w:hAnsi="Times New Roman" w:cs="Times New Roman"/>
          <w:iCs/>
        </w:rPr>
        <w:t>s: Total</w:t>
      </w:r>
      <w:r w:rsidR="001D0FF4" w:rsidRPr="001D0FF4">
        <w:rPr>
          <w:rFonts w:ascii="Times New Roman" w:hAnsi="Times New Roman" w:cs="Times New Roman"/>
        </w:rPr>
        <w:t xml:space="preserve"> = .96, Moral = .93, Others = .83, Self = .84)</w:t>
      </w:r>
    </w:p>
    <w:p w14:paraId="5A54593C" w14:textId="77777777" w:rsidR="009E1D38" w:rsidRDefault="009E1D38" w:rsidP="00821D1E">
      <w:pPr>
        <w:spacing w:line="480" w:lineRule="auto"/>
        <w:rPr>
          <w:rFonts w:ascii="Times New Roman" w:hAnsi="Times New Roman" w:cs="Times New Roman"/>
          <w:b/>
        </w:rPr>
      </w:pPr>
      <w:r w:rsidRPr="000459B1">
        <w:rPr>
          <w:rFonts w:ascii="Times New Roman" w:hAnsi="Times New Roman" w:cs="Times New Roman"/>
          <w:b/>
        </w:rPr>
        <w:t>Data Analytic Plan</w:t>
      </w:r>
    </w:p>
    <w:p w14:paraId="70F02E6E" w14:textId="72F34314" w:rsidR="008419B7" w:rsidRPr="000D0371" w:rsidRDefault="00E80D28" w:rsidP="009E1D38">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Data were analyzed using </w:t>
      </w:r>
      <w:proofErr w:type="spellStart"/>
      <w:r>
        <w:rPr>
          <w:rFonts w:ascii="Times New Roman" w:hAnsi="Times New Roman" w:cs="Times New Roman"/>
        </w:rPr>
        <w:t>Jamovi</w:t>
      </w:r>
      <w:proofErr w:type="spellEnd"/>
      <w:r w:rsidR="0046384A">
        <w:rPr>
          <w:rFonts w:ascii="Times New Roman" w:hAnsi="Times New Roman" w:cs="Times New Roman"/>
        </w:rPr>
        <w:t xml:space="preserve"> </w:t>
      </w:r>
      <w:r w:rsidR="0046384A">
        <w:rPr>
          <w:rFonts w:ascii="Times New Roman" w:hAnsi="Times New Roman" w:cs="Times New Roman"/>
        </w:rPr>
        <w:fldChar w:fldCharType="begin"/>
      </w:r>
      <w:r w:rsidR="00EB3054">
        <w:rPr>
          <w:rFonts w:ascii="Times New Roman" w:hAnsi="Times New Roman" w:cs="Times New Roman"/>
        </w:rPr>
        <w:instrText xml:space="preserve"> ADDIN EN.CITE &lt;EndNote&gt;&lt;Cite&gt;&lt;Year&gt;2018&lt;/Year&gt;&lt;RecNum&gt;25&lt;/RecNum&gt;&lt;DisplayText&gt;(&amp;quot;Jamovi project,&amp;quot; 2018)&lt;/DisplayText&gt;&lt;record&gt;&lt;rec-number&gt;25&lt;/rec-number&gt;&lt;foreign-keys&gt;&lt;key app="EN" db-id="w9zzfxep7efxxhe9ts7pszafwz5eppr0tdwr" timestamp="1577413873"&gt;25&lt;/key&gt;&lt;/foreign-keys&gt;&lt;ref-type name="Computer Program"&gt;9&lt;/ref-type&gt;&lt;contributors&gt;&lt;authors&gt;&lt;author&gt; &lt;/author&gt;&lt;/authors&gt;&lt;/contributors&gt;&lt;titles&gt;&lt;title&gt;Jamovi project&lt;/title&gt;&lt;/titles&gt;&lt;edition&gt;0.9&lt;/edition&gt;&lt;dates&gt;&lt;year&gt;2018&lt;/year&gt;&lt;/dates&gt;&lt;urls&gt;&lt;related-urls&gt;&lt;url&gt;https://www.jamovi.org&lt;/url&gt;&lt;/related-urls&gt;&lt;/urls&gt;&lt;/record&gt;&lt;/Cite&gt;&lt;/EndNote&gt;</w:instrText>
      </w:r>
      <w:r w:rsidR="0046384A">
        <w:rPr>
          <w:rFonts w:ascii="Times New Roman" w:hAnsi="Times New Roman" w:cs="Times New Roman"/>
        </w:rPr>
        <w:fldChar w:fldCharType="separate"/>
      </w:r>
      <w:r w:rsidR="0046384A">
        <w:rPr>
          <w:rFonts w:ascii="Times New Roman" w:hAnsi="Times New Roman" w:cs="Times New Roman"/>
          <w:noProof/>
        </w:rPr>
        <w:t>("Jamovi project," 2018)</w:t>
      </w:r>
      <w:r w:rsidR="0046384A">
        <w:rPr>
          <w:rFonts w:ascii="Times New Roman" w:hAnsi="Times New Roman" w:cs="Times New Roman"/>
        </w:rPr>
        <w:fldChar w:fldCharType="end"/>
      </w:r>
      <w:r w:rsidR="0046384A">
        <w:rPr>
          <w:rFonts w:ascii="Times New Roman" w:hAnsi="Times New Roman" w:cs="Times New Roman"/>
        </w:rPr>
        <w:t xml:space="preserve"> and</w:t>
      </w:r>
      <w:r>
        <w:rPr>
          <w:rFonts w:ascii="Times New Roman" w:hAnsi="Times New Roman" w:cs="Times New Roman"/>
        </w:rPr>
        <w:t xml:space="preserve"> R studio </w:t>
      </w:r>
      <w:r>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&lt;EndNote&gt;&lt;Cite&gt;&lt;Author&gt;Team&lt;/Author&gt;&lt;Year&gt;2015&lt;/Year&gt;&lt;RecNum&gt;26&lt;/RecNum&gt;&lt;DisplayText&gt;(Team, 2015)&lt;/DisplayText&gt;&lt;record&gt;&lt;rec-number&gt;26&lt;/rec-number&gt;&lt;foreign-keys&gt;&lt;key app="EN" db-id="w9zzfxep7efxxhe9ts7pszafwz5eppr0tdwr" timestamp="1577413873"&gt;26&lt;/key&gt;&lt;/foreign-keys&gt;&lt;ref-type name="Journal Article"&gt;17&lt;/ref-type&gt;&lt;contributors&gt;&lt;authors&gt;&lt;author&gt;Team, RStudio&lt;/author&gt;&lt;/authors&gt;&lt;/contributors&gt;&lt;titles&gt;&lt;title&gt;RStudio: integrated development for R&lt;/title&gt;&lt;secondary-title&gt;RStudio, Inc., Boston, MA URL http://www. rstudio. com&lt;/secondary-title&gt;&lt;/titles&gt;&lt;periodical&gt;&lt;full-title&gt;RStudio, Inc., Boston, MA URL http://www. rstudio. com&lt;/full-title&gt;&lt;/periodical&gt;&lt;dates&gt;&lt;year&gt;2015&lt;/year&gt;&lt;/dates&gt;&lt;urls&gt;&lt;/urls&gt;&lt;/record&gt;&lt;/Cite&gt;&lt;/EndNote&gt;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(Team, 2015)</w:t>
      </w:r>
      <w:r>
        <w:rPr>
          <w:rFonts w:ascii="Times New Roman" w:hAnsi="Times New Roman" w:cs="Times New Roman"/>
        </w:rPr>
        <w:fldChar w:fldCharType="end"/>
      </w:r>
      <w:r>
        <w:rPr>
          <w:rFonts w:ascii="Times New Roman" w:hAnsi="Times New Roman" w:cs="Times New Roman"/>
        </w:rPr>
        <w:t xml:space="preserve"> based on R statistical software </w:t>
      </w:r>
      <w:r>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&lt;EndNote&gt;&lt;Cite&gt;&lt;Author&gt;R Development Core Team&lt;/Author&gt;&lt;Year&gt;2016&lt;/Year&gt;&lt;RecNum&gt;27&lt;/RecNum&gt;&lt;DisplayText&gt;(R Development Core Team, 2016)&lt;/DisplayText&gt;&lt;record&gt;&lt;rec-number&gt;27&lt;/rec-number&gt;&lt;foreign-keys&gt;&lt;key app="EN" db-id="w9zzfxep7efxxhe9ts7pszafwz5eppr0tdwr" timestamp="1577413874"&gt;27&lt;/key&gt;&lt;/foreign-keys&gt;&lt;ref-type name="Computer Program"&gt;9&lt;/ref-type&gt;&lt;contributors&gt;&lt;authors&gt;&lt;author&gt;R Development Core Team,&lt;/author&gt;&lt;/authors&gt;&lt;/contributors&gt;&lt;titles&gt;&lt;title&gt;R: A language and environment for statistical computing&lt;/title&gt;&lt;/titles&gt;&lt;dates&gt;&lt;year&gt;2016&lt;/year&gt;&lt;/dates&gt;&lt;pub-location&gt;Vienna, Austria&lt;/pub-location&gt;&lt;publisher&gt;R Foundation for Statistical Computing&lt;/publisher&gt;&lt;urls&gt;&lt;related-urls&gt;&lt;url&gt;https://www.R-project.org/&lt;/url&gt;&lt;/related-urls&gt;&lt;/urls&gt;&lt;/record&gt;&lt;/Cite&gt;&lt;/EndNote&gt;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(R Development Core Team, 2016)</w:t>
      </w:r>
      <w:r>
        <w:rPr>
          <w:rFonts w:ascii="Times New Roman" w:hAnsi="Times New Roman" w:cs="Times New Roman"/>
        </w:rPr>
        <w:fldChar w:fldCharType="end"/>
      </w:r>
      <w:r>
        <w:rPr>
          <w:rFonts w:ascii="Times New Roman" w:hAnsi="Times New Roman" w:cs="Times New Roman"/>
        </w:rPr>
        <w:t xml:space="preserve"> and the following packages: </w:t>
      </w:r>
      <w:proofErr w:type="spellStart"/>
      <w:r w:rsidR="0046384A">
        <w:rPr>
          <w:rFonts w:ascii="Times New Roman" w:hAnsi="Times New Roman" w:cs="Times New Roman"/>
        </w:rPr>
        <w:t>jmv</w:t>
      </w:r>
      <w:proofErr w:type="spellEnd"/>
      <w:r w:rsidR="0046384A">
        <w:rPr>
          <w:rFonts w:ascii="Times New Roman" w:hAnsi="Times New Roman" w:cs="Times New Roman"/>
        </w:rPr>
        <w:t xml:space="preserve"> </w:t>
      </w:r>
      <w:r w:rsidR="0046384A">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&lt;EndNote&gt;&lt;Cite&gt;&lt;Author&gt;Selker&lt;/Author&gt;&lt;Year&gt;2017&lt;/Year&gt;&lt;RecNum&gt;28&lt;/RecNum&gt;&lt;DisplayText&gt;(Selker, Love, &amp;amp; Dropmann, 2017)&lt;/DisplayText&gt;&lt;record&gt;&lt;rec-number&gt;28&lt;/rec-number&gt;&lt;foreign-keys&gt;&lt;key app="EN" db-id="w9zzfxep7efxxhe9ts7pszafwz5eppr0tdwr" timestamp="1577413874"&gt;28&lt;/key&gt;&lt;/foreign-keys&gt;&lt;ref-type name="Web Page"&gt;12&lt;/ref-type&gt;&lt;contributors&gt;&lt;authors&gt;&lt;author&gt;Selker, R.&lt;/author&gt;&lt;author&gt;Love, J.&lt;/author&gt;&lt;author&gt;Dropmann, D.&lt;/author&gt;&lt;/authors&gt;&lt;/contributors&gt;&lt;titles&gt;&lt;title&gt;jmv: The &amp;apos;jamovi&amp;apos; Analyses&lt;/title&gt;&lt;/titles&gt;&lt;dates&gt;&lt;year&gt;2017&lt;/year&gt;&lt;/dates&gt;&lt;urls&gt;&lt;related-urls&gt;&lt;url&gt;https://CRAN.R-project.org/package=jmv&lt;/url&gt;&lt;/related-urls&gt;&lt;/urls&gt;&lt;/record&gt;&lt;/Cite&gt;&lt;/EndNote&gt;</w:instrText>
      </w:r>
      <w:r w:rsidR="0046384A">
        <w:rPr>
          <w:rFonts w:ascii="Times New Roman" w:hAnsi="Times New Roman" w:cs="Times New Roman"/>
        </w:rPr>
        <w:fldChar w:fldCharType="separate"/>
      </w:r>
      <w:r w:rsidR="0046384A">
        <w:rPr>
          <w:rFonts w:ascii="Times New Roman" w:hAnsi="Times New Roman" w:cs="Times New Roman"/>
          <w:noProof/>
        </w:rPr>
        <w:t>(Selker, Love, &amp; Dropmann, 2017)</w:t>
      </w:r>
      <w:r w:rsidR="0046384A">
        <w:rPr>
          <w:rFonts w:ascii="Times New Roman" w:hAnsi="Times New Roman" w:cs="Times New Roman"/>
        </w:rPr>
        <w:fldChar w:fldCharType="end"/>
      </w:r>
      <w:r w:rsidR="0046384A">
        <w:rPr>
          <w:rFonts w:ascii="Times New Roman" w:hAnsi="Times New Roman" w:cs="Times New Roman"/>
        </w:rPr>
        <w:t xml:space="preserve"> and </w:t>
      </w:r>
      <w:proofErr w:type="spellStart"/>
      <w:r w:rsidR="0046384A">
        <w:rPr>
          <w:rFonts w:ascii="Times New Roman" w:hAnsi="Times New Roman" w:cs="Times New Roman"/>
        </w:rPr>
        <w:t>tidyverse</w:t>
      </w:r>
      <w:proofErr w:type="spellEnd"/>
      <w:r w:rsidR="0046384A">
        <w:rPr>
          <w:rFonts w:ascii="Times New Roman" w:hAnsi="Times New Roman" w:cs="Times New Roman"/>
        </w:rPr>
        <w:t xml:space="preserve"> </w:t>
      </w:r>
      <w:r w:rsidR="0046384A">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&lt;EndNote&gt;&lt;Cite&gt;&lt;Author&gt;Wickham&lt;/Author&gt;&lt;Year&gt;2017&lt;/Year&gt;&lt;RecNum&gt;29&lt;/RecNum&gt;&lt;DisplayText&gt;(Wickham, 2017)&lt;/DisplayText&gt;&lt;record&gt;&lt;rec-number&gt;29&lt;/rec-number&gt;&lt;foreign-keys&gt;&lt;key app="EN" db-id="w9zzfxep7efxxhe9ts7pszafwz5eppr0tdwr" timestamp="1577413874"&gt;29&lt;/key&gt;&lt;/foreign-keys&gt;&lt;ref-type name="Web Page"&gt;12&lt;/ref-type&gt;&lt;contributors&gt;&lt;authors&gt;&lt;author&gt;Wickham, H.&lt;/author&gt;&lt;/authors&gt;&lt;/contributors&gt;&lt;titles&gt;&lt;title&gt;tidyverse: Easily install and load &amp;apos;Tidyverse&amp;apos; packages. R package version 1.1.1.&lt;/title&gt;&lt;/titles&gt;&lt;dates&gt;&lt;year&gt;2017&lt;/year&gt;&lt;/dates&gt;&lt;urls&gt;&lt;related-urls&gt;&lt;url&gt;http://CRAN.R-project.org/package=tidyverse&lt;/url&gt;&lt;/related-urls&gt;&lt;/urls&gt;&lt;/record&gt;&lt;/Cite&gt;&lt;/EndNote&gt;</w:instrText>
      </w:r>
      <w:r w:rsidR="0046384A">
        <w:rPr>
          <w:rFonts w:ascii="Times New Roman" w:hAnsi="Times New Roman" w:cs="Times New Roman"/>
        </w:rPr>
        <w:fldChar w:fldCharType="separate"/>
      </w:r>
      <w:r w:rsidR="0046384A">
        <w:rPr>
          <w:rFonts w:ascii="Times New Roman" w:hAnsi="Times New Roman" w:cs="Times New Roman"/>
          <w:noProof/>
        </w:rPr>
        <w:t>(Wickham, 2017)</w:t>
      </w:r>
      <w:r w:rsidR="0046384A">
        <w:rPr>
          <w:rFonts w:ascii="Times New Roman" w:hAnsi="Times New Roman" w:cs="Times New Roman"/>
        </w:rPr>
        <w:fldChar w:fldCharType="end"/>
      </w:r>
      <w:r w:rsidR="0046384A">
        <w:rPr>
          <w:rFonts w:ascii="Times New Roman" w:hAnsi="Times New Roman" w:cs="Times New Roman"/>
        </w:rPr>
        <w:t xml:space="preserve">. </w:t>
      </w:r>
      <w:r w:rsidR="000D0371">
        <w:rPr>
          <w:rFonts w:ascii="Times New Roman" w:hAnsi="Times New Roman" w:cs="Times New Roman"/>
        </w:rPr>
        <w:t xml:space="preserve">Cronbach’s alpha was calculated for all measures to assess internal consistency. </w:t>
      </w:r>
      <w:r w:rsidR="0046384A">
        <w:rPr>
          <w:rFonts w:ascii="Times New Roman" w:hAnsi="Times New Roman" w:cs="Times New Roman"/>
        </w:rPr>
        <w:t>Means and standard deviations were calculated for</w:t>
      </w:r>
      <w:r w:rsidR="000D0371">
        <w:rPr>
          <w:rFonts w:ascii="Times New Roman" w:hAnsi="Times New Roman" w:cs="Times New Roman"/>
        </w:rPr>
        <w:t xml:space="preserve"> all measures and subscales for all participants and by </w:t>
      </w:r>
      <w:r w:rsidR="00EB3054">
        <w:rPr>
          <w:rFonts w:ascii="Times New Roman" w:hAnsi="Times New Roman" w:cs="Times New Roman"/>
        </w:rPr>
        <w:t>ED</w:t>
      </w:r>
      <w:r w:rsidR="000D0371">
        <w:rPr>
          <w:rFonts w:ascii="Times New Roman" w:hAnsi="Times New Roman" w:cs="Times New Roman"/>
        </w:rPr>
        <w:t xml:space="preserve"> diagnostic category. ANOVAs with Tukey’s post hoc comparisons were used to examine potential differences between diagnostic categories with regard to each measure. Pearson’s correlations were then calculated between all measures and subscales using scores at intake as well as change scores from pretreatment to posttreatment. Next, hierarchical multiple regressions were used to further examine these relationships</w:t>
      </w:r>
      <w:r w:rsidR="00B61644">
        <w:rPr>
          <w:rFonts w:ascii="Times New Roman" w:hAnsi="Times New Roman" w:cs="Times New Roman"/>
        </w:rPr>
        <w:t xml:space="preserve">, controlling for </w:t>
      </w:r>
      <w:r w:rsidR="00EB3054">
        <w:rPr>
          <w:rFonts w:ascii="Times New Roman" w:hAnsi="Times New Roman" w:cs="Times New Roman"/>
        </w:rPr>
        <w:t>ED</w:t>
      </w:r>
      <w:r w:rsidR="00B61644">
        <w:rPr>
          <w:rFonts w:ascii="Times New Roman" w:hAnsi="Times New Roman" w:cs="Times New Roman"/>
        </w:rPr>
        <w:t xml:space="preserve"> severity at pretreatment</w:t>
      </w:r>
      <w:r w:rsidR="000D0371">
        <w:rPr>
          <w:rFonts w:ascii="Times New Roman" w:hAnsi="Times New Roman" w:cs="Times New Roman"/>
        </w:rPr>
        <w:t xml:space="preserve">. The first hierarchical multiple regression predicted </w:t>
      </w:r>
      <w:r w:rsidR="00EB3054">
        <w:rPr>
          <w:rFonts w:ascii="Times New Roman" w:hAnsi="Times New Roman" w:cs="Times New Roman"/>
        </w:rPr>
        <w:t>ED</w:t>
      </w:r>
      <w:r w:rsidR="00B46622">
        <w:rPr>
          <w:rFonts w:ascii="Times New Roman" w:hAnsi="Times New Roman" w:cs="Times New Roman"/>
        </w:rPr>
        <w:t xml:space="preserve"> risk </w:t>
      </w:r>
      <w:r w:rsidR="000D0371">
        <w:rPr>
          <w:rFonts w:ascii="Times New Roman" w:hAnsi="Times New Roman" w:cs="Times New Roman"/>
        </w:rPr>
        <w:t xml:space="preserve">scores at posttreatment using OCI-R and TAF scores at pretreatment. The second predicted changes in </w:t>
      </w:r>
      <w:r w:rsidR="00EB3054">
        <w:rPr>
          <w:rFonts w:ascii="Times New Roman" w:hAnsi="Times New Roman" w:cs="Times New Roman"/>
        </w:rPr>
        <w:t>ED</w:t>
      </w:r>
      <w:r w:rsidR="00B46622">
        <w:rPr>
          <w:rFonts w:ascii="Times New Roman" w:hAnsi="Times New Roman" w:cs="Times New Roman"/>
        </w:rPr>
        <w:t xml:space="preserve"> risk </w:t>
      </w:r>
      <w:r w:rsidR="000D0371">
        <w:rPr>
          <w:rFonts w:ascii="Times New Roman" w:hAnsi="Times New Roman" w:cs="Times New Roman"/>
        </w:rPr>
        <w:t>scores using changes in OCI-R and TAF scores from pretreatment to posttreatment. Both regression mode</w:t>
      </w:r>
      <w:r w:rsidR="00343044">
        <w:rPr>
          <w:rFonts w:ascii="Times New Roman" w:hAnsi="Times New Roman" w:cs="Times New Roman"/>
        </w:rPr>
        <w:t>l</w:t>
      </w:r>
      <w:r w:rsidR="000D0371">
        <w:rPr>
          <w:rFonts w:ascii="Times New Roman" w:hAnsi="Times New Roman" w:cs="Times New Roman"/>
        </w:rPr>
        <w:t>s</w:t>
      </w:r>
      <w:r w:rsidR="00343044">
        <w:rPr>
          <w:rFonts w:ascii="Times New Roman" w:hAnsi="Times New Roman" w:cs="Times New Roman"/>
        </w:rPr>
        <w:t xml:space="preserve"> controlled for age and then</w:t>
      </w:r>
      <w:r w:rsidR="000D0371">
        <w:rPr>
          <w:rFonts w:ascii="Times New Roman" w:hAnsi="Times New Roman" w:cs="Times New Roman"/>
        </w:rPr>
        <w:t xml:space="preserve"> entered OCI-R scores in one step, followed by TAF scores to examine potential incremental </w:t>
      </w:r>
      <w:r w:rsidR="00B673B1">
        <w:rPr>
          <w:rFonts w:ascii="Times New Roman" w:hAnsi="Times New Roman" w:cs="Times New Roman"/>
        </w:rPr>
        <w:t>variance explained by TAF scores above OCI-R scores alone. The data were examined and met the required assumptions for these types of analyses, including linearity, homoscedasticity, multicollinearity,</w:t>
      </w:r>
      <w:r w:rsidR="00EB3054">
        <w:rPr>
          <w:rFonts w:ascii="Times New Roman" w:hAnsi="Times New Roman" w:cs="Times New Roman"/>
        </w:rPr>
        <w:t xml:space="preserve"> and</w:t>
      </w:r>
      <w:r w:rsidR="00B673B1">
        <w:rPr>
          <w:rFonts w:ascii="Times New Roman" w:hAnsi="Times New Roman" w:cs="Times New Roman"/>
        </w:rPr>
        <w:t xml:space="preserve"> normality, and </w:t>
      </w:r>
      <w:r w:rsidR="00EB3054">
        <w:rPr>
          <w:rFonts w:ascii="Times New Roman" w:hAnsi="Times New Roman" w:cs="Times New Roman"/>
        </w:rPr>
        <w:t xml:space="preserve">there were no </w:t>
      </w:r>
      <w:r w:rsidR="00B673B1">
        <w:rPr>
          <w:rFonts w:ascii="Times New Roman" w:hAnsi="Times New Roman" w:cs="Times New Roman"/>
        </w:rPr>
        <w:t>detected outliers.</w:t>
      </w:r>
    </w:p>
    <w:p w14:paraId="493237C8" w14:textId="77777777" w:rsidR="00870A6A" w:rsidRPr="005230CF" w:rsidRDefault="009E1D38" w:rsidP="005230CF">
      <w:pPr>
        <w:spacing w:line="480" w:lineRule="auto"/>
        <w:jc w:val="center"/>
        <w:rPr>
          <w:rFonts w:ascii="Times New Roman" w:hAnsi="Times New Roman" w:cs="Times New Roman"/>
          <w:b/>
        </w:rPr>
      </w:pPr>
      <w:r w:rsidRPr="000459B1">
        <w:rPr>
          <w:rFonts w:ascii="Times New Roman" w:hAnsi="Times New Roman" w:cs="Times New Roman"/>
          <w:b/>
        </w:rPr>
        <w:t>Results</w:t>
      </w:r>
    </w:p>
    <w:p w14:paraId="2692DD62" w14:textId="27B8EC87" w:rsidR="000459B1" w:rsidRDefault="0026288F" w:rsidP="009E1D38">
      <w:pPr>
        <w:spacing w:line="480" w:lineRule="auto"/>
        <w:rPr>
          <w:rFonts w:ascii="Times New Roman" w:hAnsi="Times New Roman" w:cs="Times New Roman"/>
          <w:color w:val="000000" w:themeColor="text1"/>
        </w:rPr>
      </w:pPr>
      <w:r>
        <w:rPr>
          <w:rFonts w:ascii="Times New Roman" w:hAnsi="Times New Roman" w:cs="Times New Roman"/>
          <w:b/>
        </w:rPr>
        <w:tab/>
      </w:r>
      <w:r>
        <w:rPr>
          <w:rFonts w:ascii="Times New Roman" w:hAnsi="Times New Roman" w:cs="Times New Roman"/>
        </w:rPr>
        <w:t>Pretreatment scores for each of the measures are displayed in Table 1.</w:t>
      </w:r>
      <w:r w:rsidR="007A2837">
        <w:rPr>
          <w:rFonts w:ascii="Times New Roman" w:hAnsi="Times New Roman" w:cs="Times New Roman"/>
        </w:rPr>
        <w:t xml:space="preserve"> </w:t>
      </w:r>
      <w:r w:rsidR="00187C90">
        <w:rPr>
          <w:rFonts w:ascii="Times New Roman" w:hAnsi="Times New Roman" w:cs="Times New Roman"/>
        </w:rPr>
        <w:t>On average, participants reported levels</w:t>
      </w:r>
      <w:r w:rsidR="00A266B4">
        <w:rPr>
          <w:rFonts w:ascii="Times New Roman" w:hAnsi="Times New Roman" w:cs="Times New Roman"/>
        </w:rPr>
        <w:t xml:space="preserve"> of OCD symptomology (OCI-R total score = 21.53) below patients with OCD (28.01), but above non-anxious controls </w:t>
      </w:r>
      <w:r w:rsidR="00A266B4">
        <w:rPr>
          <w:rFonts w:ascii="Times New Roman" w:hAnsi="Times New Roman" w:cs="Times New Roman"/>
        </w:rPr>
        <w:fldChar w:fldCharType="begin">
          <w:fldData xml:space="preserve">PEVuZE5vdGU+PENpdGU+PEF1dGhvcj5Gb2E8L0F1dGhvcj48WWVhcj4yMDAyPC9ZZWFyPjxSZWNO
dW0+MTY8L1JlY051bT48UHJlZml4PjE4LjgyYDsgPC9QcmVmaXg+PERpc3BsYXlUZXh0PigxOC44
MjsgRm9hIGV0IGFsLiwgMjAwMik8L0Rpc3BsYXlUZXh0PjxyZWNvcmQ+PHJlYy1udW1iZXI+MTY8
L3JlYy1udW1iZXI+PGZvcmVpZ24ta2V5cz48a2V5IGFwcD0iRU4iIGRiLWlkPSJ3OXp6ZnhlcDdl
Znh4aGU5dHM3cHN6YWZ3ejVlcHByMHRkd3IiIHRpbWVzdGFtcD0iMTU3NzQxMzg3MSI+MTY8L2tl
eT48L2ZvcmVpZ24ta2V5cz48cmVmLXR5cGUgbmFtZT0iSm91cm5hbCBBcnRpY2xlIj4xNzwvcmVm
LXR5cGU+PGNvbnRyaWJ1dG9ycz48YXV0aG9ycz48YXV0aG9yPkZvYSwgRWRuYSBCLjwvYXV0aG9y
PjxhdXRob3I+SHVwcGVydCwgSm9uYXRoYW4gRC48L2F1dGhvcj48YXV0aG9yPkxlaWJlcmcsIFN1
c2FubmU8L2F1dGhvcj48YXV0aG9yPkxhbmduZXIsIFJvYmVydDwvYXV0aG9yPjxhdXRob3I+S2lj
aGljLCBSYWZhZWw8L2F1dGhvcj48YXV0aG9yPkhhamNhaywgR3JlZzwvYXV0aG9yPjxhdXRob3I+
U2Fsa292c2tpcywgUGF1bCBNLjwvYXV0aG9yPjwvYXV0aG9ycz48L2NvbnRyaWJ1dG9ycz48dGl0
bGVzPjx0aXRsZT5UaGUgT2JzZXNzaXZlLUNvbXB1bHNpdmUgSW52ZW50b3J5OiBEZXZlbG9wbWVu
dCBhbmQgdmFsaWRhdGlvbiBvZiBhIHNob3J0IHZlcnNpb248L3RpdGxlPjxzZWNvbmRhcnktdGl0
bGU+UHN5Y2hvbG9naWNhbCBBc3Nlc3NtZW50PC9zZWNvbmRhcnktdGl0bGU+PHNob3J0LXRpdGxl
PlRoZSBPYnNlc3NpdmUtQ29tcHVsc2l2ZSBJbnZlbnRvcnk8L3Nob3J0LXRpdGxlPjwvdGl0bGVz
PjxwZXJpb2RpY2FsPjxmdWxsLXRpdGxlPlBzeWNob2xvZ2ljYWwgQXNzZXNzbWVudDwvZnVsbC10
aXRsZT48L3BlcmlvZGljYWw+PHBhZ2VzPjQ4NS00OTY8L3BhZ2VzPjx2b2x1bWU+MTQ8L3ZvbHVt
ZT48bnVtYmVyPjQ8L251bWJlcj48a2V5d29yZHM+PGtleXdvcmQ+T2JzZXNzaXZlLUNvbXB1bHNp
dmUgSW52ZW50b3J5PC9rZXl3b3JkPjxrZXl3b3JkPnJldmlzZWQgdmVyc2lvbjwva2V5d29yZD48
a2V5d29yZD50ZXN0IGRldmVsb3BtZW50PC9rZXl3b3JkPjxrZXl3b3JkPlRlc3QgUmVsaWFiaWxp
dHk8L2tleXdvcmQ+PGtleXdvcmQ+dGVzdCB2YWxpZGl0eTwva2V5d29yZD48L2tleXdvcmRzPjxk
YXRlcz48eWVhcj4yMDAyPC95ZWFyPjxwdWItZGF0ZXM+PGRhdGU+MjAwMjwvZGF0ZT48L3B1Yi1k
YXRlcz48L2RhdGVzPjxpc2JuPjE5MzktMTM0WChFbGVjdHJvbmljKTsxMDQwLTM1OTAoUHJpbnQp
PC9pc2JuPjx1cmxzPjxyZWxhdGVkLXVybHM+PHVybD5odHRwOi8vbWVkaWEucHJvcXVlc3QuY29t
L21lZGlhL2NzYS9wc3ljYXJ0aWNsZXMtc2V0LWMvUEFTLzE0L3Bhc18xNF80XzQ4NS5wZGYucGRm
P2hsPSZhbXA7Y2l0JTNBYXV0aD1Gb2ElMkMrRWRuYStCLiUzQkh1cHBlcnQlMkMrSm9uYXRoYW4r
RC4lM0JMZWliZXJnJTJDK1N1c2FubmUlM0JMYW5nbmVyJTJDK1JvYmVydCUzQktpY2hpYyUyQytS
YWZhZWwlM0JIYWpjYWslMkMrR3JlZyUzQlNhbGtvdnNraXMlMkMrUGF1bCtNLiZhbXA7Y2l0JTNB
dGl0bGU9VGhlK09ic2Vzc2l2ZS1Db21wdWxzaXZlK0ludmVudG9yeSUzQStEZXZlbG9wbWVudCth
bmQrdmFsaWRhdGlvbitvZithK3Nob3J0K3ZlcnNpb24uJmFtcDtjaXQlM0FwdWI9UHN5Y2hvbG9n
aWNhbCtBc3Nlc3NtZW50JmFtcDtjaXQlM0F2b2w9MTQmYW1wO2NpdCUzQWlzcz00JmFtcDtjaXQl
M0FwZz00ODUmYW1wO2NpdCUzQWRhdGU9RGVjKzIwMDImYW1wO2ljPXRydWUmYW1wO2NpdCUzQXBy
b2Q9UHN5Y0FSVElDTEVTJmFtcDtfYT1DaGd5TURFMU1ETXhNVEU0TXpjeE56azVNVG80TmpZek1q
WVNCVGsxTkRBMUdncFBUa1ZmVTBWQlVrTklJZzR4TWprdU1USXpMalV5TGpJME1Db0ZOakE1Tnpr
eUNUWXhORE0yTmpJM056b05SRzlqZFcxbGJuUkpiV0ZuWlVJQk1GSUdUMjVzYVc1bFdnSkdWR0lE
VUVaVWFnb3lNREF5THpFeUx6QXhjZ0I2QUlJQkpWQXRNVEF3TnpVMk55MHhORGMyTVMxRFZWTlVU
MDFGVWkxdWRXeHNMVEV4TmpZMU5EU1NBUVpQYm14cGJtWEtBUWRGYm1ST2IzUmwwZ0VTVTJOb2Iy
eGhjbXg1SUVwdmRYSnVZV3h6bWdJSFVISmxVR0ZwWktvQ0tFOVRPa1ZOVXkxUVpHWkViMk5XYVdW
M1FtRnpaUzFuWlhSTlpXUnBZVlZ5YkVadmNrbDBaVzNLQWhsQmNuUnBZMnhsZkVabFlYUjFjbVY4
Vlc1a1pXWnBibVZrMGdJQldlSUNBVTd5QWdBJTNEJmFtcDtfcz1IV1BKYUFlNkEzcGxJMVFuaXFh
UnZOZlZhWTAlM0Q8L3VybD48L3JlbGF0ZWQtdXJscz48L3VybHM+PGVsZWN0cm9uaWMtcmVzb3Vy
Y2UtbnVtPjEwLjEwMzcvMTA0MC0zNTkwLjE0LjQuNDg1PC9lbGVjdHJvbmljLXJlc291cmNlLW51
bT48cmVtb3RlLWRhdGFiYXNlLXByb3ZpZGVyPkFQQSBQc3ljTkVUPC9yZW1vdGUtZGF0YWJhc2Ut
cHJvdmlkZXI+PC9yZWNvcmQ+PC9DaXRlPjwvRW5kTm90ZT5=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PEVuZE5vdGU+PENpdGU+PEF1dGhvcj5Gb2E8L0F1dGhvcj48WWVhcj4yMDAyPC9ZZWFyPjxSZWNO
dW0+MTY8L1JlY051bT48UHJlZml4PjE4LjgyYDsgPC9QcmVmaXg+PERpc3BsYXlUZXh0PigxOC44
MjsgRm9hIGV0IGFsLiwgMjAwMik8L0Rpc3BsYXlUZXh0PjxyZWNvcmQ+PHJlYy1udW1iZXI+MTY8
L3JlYy1udW1iZXI+PGZvcmVpZ24ta2V5cz48a2V5IGFwcD0iRU4iIGRiLWlkPSJ3OXp6ZnhlcDdl
Znh4aGU5dHM3cHN6YWZ3ejVlcHByMHRkd3IiIHRpbWVzdGFtcD0iMTU3NzQxMzg3MSI+MTY8L2tl
eT48L2ZvcmVpZ24ta2V5cz48cmVmLXR5cGUgbmFtZT0iSm91cm5hbCBBcnRpY2xlIj4xNzwvcmVm
LXR5cGU+PGNvbnRyaWJ1dG9ycz48YXV0aG9ycz48YXV0aG9yPkZvYSwgRWRuYSBCLjwvYXV0aG9y
PjxhdXRob3I+SHVwcGVydCwgSm9uYXRoYW4gRC48L2F1dGhvcj48YXV0aG9yPkxlaWJlcmcsIFN1
c2FubmU8L2F1dGhvcj48YXV0aG9yPkxhbmduZXIsIFJvYmVydDwvYXV0aG9yPjxhdXRob3I+S2lj
aGljLCBSYWZhZWw8L2F1dGhvcj48YXV0aG9yPkhhamNhaywgR3JlZzwvYXV0aG9yPjxhdXRob3I+
U2Fsa292c2tpcywgUGF1bCBNLjwvYXV0aG9yPjwvYXV0aG9ycz48L2NvbnRyaWJ1dG9ycz48dGl0
bGVzPjx0aXRsZT5UaGUgT2JzZXNzaXZlLUNvbXB1bHNpdmUgSW52ZW50b3J5OiBEZXZlbG9wbWVu
dCBhbmQgdmFsaWRhdGlvbiBvZiBhIHNob3J0IHZlcnNpb248L3RpdGxlPjxzZWNvbmRhcnktdGl0
bGU+UHN5Y2hvbG9naWNhbCBBc3Nlc3NtZW50PC9zZWNvbmRhcnktdGl0bGU+PHNob3J0LXRpdGxl
PlRoZSBPYnNlc3NpdmUtQ29tcHVsc2l2ZSBJbnZlbnRvcnk8L3Nob3J0LXRpdGxlPjwvdGl0bGVz
PjxwZXJpb2RpY2FsPjxmdWxsLXRpdGxlPlBzeWNob2xvZ2ljYWwgQXNzZXNzbWVudDwvZnVsbC10
aXRsZT48L3BlcmlvZGljYWw+PHBhZ2VzPjQ4NS00OTY8L3BhZ2VzPjx2b2x1bWU+MTQ8L3ZvbHVt
ZT48bnVtYmVyPjQ8L251bWJlcj48a2V5d29yZHM+PGtleXdvcmQ+T2JzZXNzaXZlLUNvbXB1bHNp
dmUgSW52ZW50b3J5PC9rZXl3b3JkPjxrZXl3b3JkPnJldmlzZWQgdmVyc2lvbjwva2V5d29yZD48
a2V5d29yZD50ZXN0IGRldmVsb3BtZW50PC9rZXl3b3JkPjxrZXl3b3JkPlRlc3QgUmVsaWFiaWxp
dHk8L2tleXdvcmQ+PGtleXdvcmQ+dGVzdCB2YWxpZGl0eTwva2V5d29yZD48L2tleXdvcmRzPjxk
YXRlcz48eWVhcj4yMDAyPC95ZWFyPjxwdWItZGF0ZXM+PGRhdGU+MjAwMjwvZGF0ZT48L3B1Yi1k
YXRlcz48L2RhdGVzPjxpc2JuPjE5MzktMTM0WChFbGVjdHJvbmljKTsxMDQwLTM1OTAoUHJpbnQp
PC9pc2JuPjx1cmxzPjxyZWxhdGVkLXVybHM+PHVybD5odHRwOi8vbWVkaWEucHJvcXVlc3QuY29t
L21lZGlhL2NzYS9wc3ljYXJ0aWNsZXMtc2V0LWMvUEFTLzE0L3Bhc18xNF80XzQ4NS5wZGYucGRm
P2hsPSZhbXA7Y2l0JTNBYXV0aD1Gb2ElMkMrRWRuYStCLiUzQkh1cHBlcnQlMkMrSm9uYXRoYW4r
RC4lM0JMZWliZXJnJTJDK1N1c2FubmUlM0JMYW5nbmVyJTJDK1JvYmVydCUzQktpY2hpYyUyQytS
YWZhZWwlM0JIYWpjYWslMkMrR3JlZyUzQlNhbGtvdnNraXMlMkMrUGF1bCtNLiZhbXA7Y2l0JTNB
dGl0bGU9VGhlK09ic2Vzc2l2ZS1Db21wdWxzaXZlK0ludmVudG9yeSUzQStEZXZlbG9wbWVudCth
bmQrdmFsaWRhdGlvbitvZithK3Nob3J0K3ZlcnNpb24uJmFtcDtjaXQlM0FwdWI9UHN5Y2hvbG9n
aWNhbCtBc3Nlc3NtZW50JmFtcDtjaXQlM0F2b2w9MTQmYW1wO2NpdCUzQWlzcz00JmFtcDtjaXQl
M0FwZz00ODUmYW1wO2NpdCUzQWRhdGU9RGVjKzIwMDImYW1wO2ljPXRydWUmYW1wO2NpdCUzQXBy
b2Q9UHN5Y0FSVElDTEVTJmFtcDtfYT1DaGd5TURFMU1ETXhNVEU0TXpjeE56azVNVG80TmpZek1q
WVNCVGsxTkRBMUdncFBUa1ZmVTBWQlVrTklJZzR4TWprdU1USXpMalV5TGpJME1Db0ZOakE1Tnpr
eUNUWXhORE0yTmpJM056b05SRzlqZFcxbGJuUkpiV0ZuWlVJQk1GSUdUMjVzYVc1bFdnSkdWR0lE
VUVaVWFnb3lNREF5THpFeUx6QXhjZ0I2QUlJQkpWQXRNVEF3TnpVMk55MHhORGMyTVMxRFZWTlVU
MDFGVWkxdWRXeHNMVEV4TmpZMU5EU1NBUVpQYm14cGJtWEtBUWRGYm1ST2IzUmwwZ0VTVTJOb2Iy
eGhjbXg1SUVwdmRYSnVZV3h6bWdJSFVISmxVR0ZwWktvQ0tFOVRPa1ZOVXkxUVpHWkViMk5XYVdW
M1FtRnpaUzFuWlhSTlpXUnBZVlZ5YkVadmNrbDBaVzNLQWhsQmNuUnBZMnhsZkVabFlYUjFjbVY4
Vlc1a1pXWnBibVZrMGdJQldlSUNBVTd5QWdBJTNEJmFtcDtfcz1IV1BKYUFlNkEzcGxJMVFuaXFh
UnZOZlZhWTAlM0Q8L3VybD48L3JlbGF0ZWQtdXJscz48L3VybHM+PGVsZWN0cm9uaWMtcmVzb3Vy
Y2UtbnVtPjEwLjEwMzcvMTA0MC0zNTkwLjE0LjQuNDg1PC9lbGVjdHJvbmljLXJlc291cmNlLW51
bT48cmVtb3RlLWRhdGFiYXNlLXByb3ZpZGVyPkFQQSBQc3ljTkVUPC9yZW1vdGUtZGF0YWJhc2Ut
cHJvdmlkZXI+PC9yZWNvcmQ+PC9DaXRlPjwvRW5kTm90ZT5=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A266B4">
        <w:rPr>
          <w:rFonts w:ascii="Times New Roman" w:hAnsi="Times New Roman" w:cs="Times New Roman"/>
        </w:rPr>
      </w:r>
      <w:r w:rsidR="00A266B4">
        <w:rPr>
          <w:rFonts w:ascii="Times New Roman" w:hAnsi="Times New Roman" w:cs="Times New Roman"/>
        </w:rPr>
        <w:fldChar w:fldCharType="separate"/>
      </w:r>
      <w:r w:rsidR="00A266B4">
        <w:rPr>
          <w:rFonts w:ascii="Times New Roman" w:hAnsi="Times New Roman" w:cs="Times New Roman"/>
          <w:noProof/>
        </w:rPr>
        <w:t>(18.82; Foa et al., 2002)</w:t>
      </w:r>
      <w:r w:rsidR="00A266B4">
        <w:rPr>
          <w:rFonts w:ascii="Times New Roman" w:hAnsi="Times New Roman" w:cs="Times New Roman"/>
        </w:rPr>
        <w:fldChar w:fldCharType="end"/>
      </w:r>
      <w:r w:rsidR="00A266B4">
        <w:rPr>
          <w:rFonts w:ascii="Times New Roman" w:hAnsi="Times New Roman" w:cs="Times New Roman"/>
        </w:rPr>
        <w:t>.</w:t>
      </w:r>
      <w:r w:rsidR="00A410DF">
        <w:rPr>
          <w:rFonts w:ascii="Times New Roman" w:hAnsi="Times New Roman" w:cs="Times New Roman"/>
        </w:rPr>
        <w:t xml:space="preserve"> The current sample demonstrated significantly lower OCD symptomology than the normed OCD sample, </w:t>
      </w:r>
      <w:r w:rsidR="00A410DF" w:rsidRPr="001D0FF4">
        <w:rPr>
          <w:rFonts w:ascii="Times New Roman" w:eastAsia="Times New Roman" w:hAnsi="Times New Roman" w:cs="Times New Roman"/>
          <w:i/>
          <w:iCs/>
          <w:color w:val="000000" w:themeColor="text1"/>
        </w:rPr>
        <w:t>t</w:t>
      </w:r>
      <w:r w:rsidR="00A410DF" w:rsidRPr="001D0FF4">
        <w:rPr>
          <w:rFonts w:ascii="Times New Roman" w:eastAsia="Times New Roman" w:hAnsi="Times New Roman" w:cs="Times New Roman"/>
          <w:color w:val="000000" w:themeColor="text1"/>
        </w:rPr>
        <w:t>(</w:t>
      </w:r>
      <w:r w:rsidR="00A410DF">
        <w:rPr>
          <w:rFonts w:ascii="Times New Roman" w:eastAsia="Times New Roman" w:hAnsi="Times New Roman" w:cs="Times New Roman"/>
          <w:color w:val="000000" w:themeColor="text1"/>
        </w:rPr>
        <w:t>228</w:t>
      </w:r>
      <w:r w:rsidR="00A410DF" w:rsidRPr="001D0FF4">
        <w:rPr>
          <w:rFonts w:ascii="Times New Roman" w:eastAsia="Times New Roman" w:hAnsi="Times New Roman" w:cs="Times New Roman"/>
          <w:color w:val="000000" w:themeColor="text1"/>
        </w:rPr>
        <w:t xml:space="preserve">) = </w:t>
      </w:r>
      <w:r w:rsidR="00A410DF">
        <w:rPr>
          <w:rFonts w:ascii="Times New Roman" w:eastAsia="Times New Roman" w:hAnsi="Times New Roman" w:cs="Times New Roman"/>
          <w:color w:val="000000" w:themeColor="text1"/>
        </w:rPr>
        <w:t>3.35</w:t>
      </w:r>
      <w:r w:rsidR="00A410DF" w:rsidRPr="001D0FF4">
        <w:rPr>
          <w:rFonts w:ascii="Times New Roman" w:eastAsia="Times New Roman" w:hAnsi="Times New Roman" w:cs="Times New Roman"/>
          <w:color w:val="000000" w:themeColor="text1"/>
        </w:rPr>
        <w:t xml:space="preserve">, </w:t>
      </w:r>
      <w:r w:rsidR="00A410DF" w:rsidRPr="001D0FF4">
        <w:rPr>
          <w:rFonts w:ascii="Times New Roman" w:eastAsia="Times New Roman" w:hAnsi="Times New Roman" w:cs="Times New Roman"/>
          <w:i/>
          <w:iCs/>
          <w:color w:val="000000" w:themeColor="text1"/>
        </w:rPr>
        <w:t>p</w:t>
      </w:r>
      <w:r w:rsidR="00A410DF" w:rsidRPr="001D0FF4">
        <w:rPr>
          <w:rFonts w:ascii="Times New Roman" w:eastAsia="Times New Roman" w:hAnsi="Times New Roman" w:cs="Times New Roman"/>
          <w:color w:val="000000" w:themeColor="text1"/>
        </w:rPr>
        <w:t xml:space="preserve"> </w:t>
      </w:r>
      <w:r w:rsidR="00A410DF">
        <w:rPr>
          <w:rFonts w:ascii="Times New Roman" w:eastAsia="Times New Roman" w:hAnsi="Times New Roman" w:cs="Times New Roman"/>
          <w:color w:val="000000" w:themeColor="text1"/>
        </w:rPr>
        <w:t xml:space="preserve">&lt; .001, and nonsignificant differences compared to the normed non-anxious controls, </w:t>
      </w:r>
      <w:r w:rsidR="00A410DF" w:rsidRPr="001D0FF4">
        <w:rPr>
          <w:rFonts w:ascii="Times New Roman" w:eastAsia="Times New Roman" w:hAnsi="Times New Roman" w:cs="Times New Roman"/>
          <w:i/>
          <w:iCs/>
          <w:color w:val="000000" w:themeColor="text1"/>
        </w:rPr>
        <w:t>t</w:t>
      </w:r>
      <w:r w:rsidR="00A410DF" w:rsidRPr="001D0FF4">
        <w:rPr>
          <w:rFonts w:ascii="Times New Roman" w:eastAsia="Times New Roman" w:hAnsi="Times New Roman" w:cs="Times New Roman"/>
          <w:color w:val="000000" w:themeColor="text1"/>
        </w:rPr>
        <w:t>(</w:t>
      </w:r>
      <w:r w:rsidR="00A410DF">
        <w:rPr>
          <w:rFonts w:ascii="Times New Roman" w:eastAsia="Times New Roman" w:hAnsi="Times New Roman" w:cs="Times New Roman"/>
          <w:color w:val="000000" w:themeColor="text1"/>
        </w:rPr>
        <w:t>228</w:t>
      </w:r>
      <w:r w:rsidR="00A410DF" w:rsidRPr="001D0FF4">
        <w:rPr>
          <w:rFonts w:ascii="Times New Roman" w:eastAsia="Times New Roman" w:hAnsi="Times New Roman" w:cs="Times New Roman"/>
          <w:color w:val="000000" w:themeColor="text1"/>
        </w:rPr>
        <w:t xml:space="preserve">) = </w:t>
      </w:r>
      <w:r w:rsidR="00A410DF">
        <w:rPr>
          <w:rFonts w:ascii="Times New Roman" w:eastAsia="Times New Roman" w:hAnsi="Times New Roman" w:cs="Times New Roman"/>
          <w:color w:val="000000" w:themeColor="text1"/>
        </w:rPr>
        <w:t>1.51</w:t>
      </w:r>
      <w:r w:rsidR="00A410DF" w:rsidRPr="001D0FF4">
        <w:rPr>
          <w:rFonts w:ascii="Times New Roman" w:eastAsia="Times New Roman" w:hAnsi="Times New Roman" w:cs="Times New Roman"/>
          <w:color w:val="000000" w:themeColor="text1"/>
        </w:rPr>
        <w:t xml:space="preserve">, </w:t>
      </w:r>
      <w:r w:rsidR="00A410DF" w:rsidRPr="001D0FF4">
        <w:rPr>
          <w:rFonts w:ascii="Times New Roman" w:eastAsia="Times New Roman" w:hAnsi="Times New Roman" w:cs="Times New Roman"/>
          <w:i/>
          <w:iCs/>
          <w:color w:val="000000" w:themeColor="text1"/>
        </w:rPr>
        <w:t>p</w:t>
      </w:r>
      <w:r w:rsidR="00A410DF" w:rsidRPr="001D0FF4">
        <w:rPr>
          <w:rFonts w:ascii="Times New Roman" w:eastAsia="Times New Roman" w:hAnsi="Times New Roman" w:cs="Times New Roman"/>
          <w:color w:val="000000" w:themeColor="text1"/>
        </w:rPr>
        <w:t xml:space="preserve"> </w:t>
      </w:r>
      <w:r w:rsidR="00A410DF">
        <w:rPr>
          <w:rFonts w:ascii="Times New Roman" w:eastAsia="Times New Roman" w:hAnsi="Times New Roman" w:cs="Times New Roman"/>
          <w:color w:val="000000" w:themeColor="text1"/>
        </w:rPr>
        <w:t>= .132.</w:t>
      </w:r>
      <w:r w:rsidR="004714BC">
        <w:rPr>
          <w:rFonts w:ascii="Times New Roman" w:hAnsi="Times New Roman" w:cs="Times New Roman"/>
        </w:rPr>
        <w:t xml:space="preserve"> </w:t>
      </w:r>
      <w:r w:rsidR="00DE71D8">
        <w:rPr>
          <w:rFonts w:ascii="Times New Roman" w:hAnsi="Times New Roman" w:cs="Times New Roman"/>
        </w:rPr>
        <w:t>On average, the sample’s OCI-R scores were above the clinical cutoff for OCD of 21. Moreover, n</w:t>
      </w:r>
      <w:r w:rsidR="004714BC">
        <w:rPr>
          <w:rFonts w:ascii="Times New Roman" w:hAnsi="Times New Roman" w:cs="Times New Roman"/>
        </w:rPr>
        <w:t>early half (45.5%)</w:t>
      </w:r>
      <w:r w:rsidR="00DE71D8">
        <w:rPr>
          <w:rFonts w:ascii="Times New Roman" w:hAnsi="Times New Roman" w:cs="Times New Roman"/>
        </w:rPr>
        <w:t xml:space="preserve"> of the participants in the sample met the cutoff for OCD.</w:t>
      </w:r>
      <w:r w:rsidR="00A266B4">
        <w:rPr>
          <w:rFonts w:ascii="Times New Roman" w:hAnsi="Times New Roman" w:cs="Times New Roman"/>
        </w:rPr>
        <w:t xml:space="preserve"> With regard to specific OCD symptoms, three subscales appeared to be elevated on average. These included</w:t>
      </w:r>
      <w:r w:rsidR="007A2837">
        <w:rPr>
          <w:rFonts w:ascii="Times New Roman" w:hAnsi="Times New Roman" w:cs="Times New Roman"/>
        </w:rPr>
        <w:t xml:space="preserve"> O</w:t>
      </w:r>
      <w:r w:rsidR="00384A75">
        <w:rPr>
          <w:rFonts w:ascii="Times New Roman" w:hAnsi="Times New Roman" w:cs="Times New Roman"/>
        </w:rPr>
        <w:t>bsessing</w:t>
      </w:r>
      <w:r w:rsidR="003E7403">
        <w:rPr>
          <w:rFonts w:ascii="Times New Roman" w:hAnsi="Times New Roman" w:cs="Times New Roman"/>
        </w:rPr>
        <w:t xml:space="preserve"> (5.25)</w:t>
      </w:r>
      <w:r w:rsidR="007A2837">
        <w:rPr>
          <w:rFonts w:ascii="Times New Roman" w:hAnsi="Times New Roman" w:cs="Times New Roman"/>
        </w:rPr>
        <w:t>, N</w:t>
      </w:r>
      <w:r w:rsidR="00384A75">
        <w:rPr>
          <w:rFonts w:ascii="Times New Roman" w:hAnsi="Times New Roman" w:cs="Times New Roman"/>
        </w:rPr>
        <w:t>eutralizing</w:t>
      </w:r>
      <w:r w:rsidR="003E7403">
        <w:rPr>
          <w:rFonts w:ascii="Times New Roman" w:hAnsi="Times New Roman" w:cs="Times New Roman"/>
        </w:rPr>
        <w:t xml:space="preserve"> (3.06)</w:t>
      </w:r>
      <w:r w:rsidR="007A2837">
        <w:rPr>
          <w:rFonts w:ascii="Times New Roman" w:hAnsi="Times New Roman" w:cs="Times New Roman"/>
        </w:rPr>
        <w:t>, and O</w:t>
      </w:r>
      <w:r w:rsidR="00384A75">
        <w:rPr>
          <w:rFonts w:ascii="Times New Roman" w:hAnsi="Times New Roman" w:cs="Times New Roman"/>
        </w:rPr>
        <w:t>rdering</w:t>
      </w:r>
      <w:r w:rsidR="003E7403">
        <w:rPr>
          <w:rFonts w:ascii="Times New Roman" w:hAnsi="Times New Roman" w:cs="Times New Roman"/>
        </w:rPr>
        <w:t xml:space="preserve"> (4.79) that were well above non-anxious controls (</w:t>
      </w:r>
      <w:r w:rsidR="004D15C6">
        <w:rPr>
          <w:rFonts w:ascii="Times New Roman" w:hAnsi="Times New Roman" w:cs="Times New Roman"/>
        </w:rPr>
        <w:t>2.86, 1.82, and 4.40, respectively</w:t>
      </w:r>
      <w:r w:rsidR="003E7403">
        <w:rPr>
          <w:rFonts w:ascii="Times New Roman" w:hAnsi="Times New Roman" w:cs="Times New Roman"/>
        </w:rPr>
        <w:t xml:space="preserve">) and at or near patients with OCD </w:t>
      </w:r>
      <w:r w:rsidR="00A266B4">
        <w:rPr>
          <w:rFonts w:ascii="Times New Roman" w:hAnsi="Times New Roman" w:cs="Times New Roman"/>
        </w:rPr>
        <w:fldChar w:fldCharType="begin">
          <w:fldData xml:space="preserve">PEVuZE5vdGU+PENpdGU+PEF1dGhvcj5Gb2E8L0F1dGhvcj48WWVhcj4yMDAyPC9ZZWFyPjxSZWNO
dW0+MTY8L1JlY051bT48UHJlZml4PjcuMjNgLCAzLjE4YCwgYW5kIDQuNzZgLCByZXNwZWN0aXZl
bHlgOyA8L1ByZWZpeD48RGlzcGxheVRleHQ+KDcuMjMsIDMuMTgsIGFuZCA0Ljc2LCByZXNwZWN0
aXZlbHk7IEZvYSBldCBhbC4sIDIwMDIpPC9EaXNwbGF5VGV4dD48cmVjb3JkPjxyZWMtbnVtYmVy
PjE2PC9yZWMtbnVtYmVyPjxmb3JlaWduLWtleXM+PGtleSBhcHA9IkVOIiBkYi1pZD0idzl6emZ4
ZXA3ZWZ4eGhlOXRzN3BzemFmd3o1ZXBwcjB0ZHdyIiB0aW1lc3RhbXA9IjE1Nzc0MTM4NzEiPjE2
PC9rZXk+PC9mb3JlaWduLWtleXM+PHJlZi10eXBlIG5hbWU9IkpvdXJuYWwgQXJ0aWNsZSI+MTc8
L3JlZi10eXBlPjxjb250cmlidXRvcnM+PGF1dGhvcnM+PGF1dGhvcj5Gb2EsIEVkbmEgQi48L2F1
dGhvcj48YXV0aG9yPkh1cHBlcnQsIEpvbmF0aGFuIEQuPC9hdXRob3I+PGF1dGhvcj5MZWliZXJn
LCBTdXNhbm5lPC9hdXRob3I+PGF1dGhvcj5MYW5nbmVyLCBSb2JlcnQ8L2F1dGhvcj48YXV0aG9y
PktpY2hpYywgUmFmYWVsPC9hdXRob3I+PGF1dGhvcj5IYWpjYWssIEdyZWc8L2F1dGhvcj48YXV0
aG9yPlNhbGtvdnNraXMsIFBhdWwgTS48L2F1dGhvcj48L2F1dGhvcnM+PC9jb250cmlidXRvcnM+
PHRpdGxlcz48dGl0bGU+VGhlIE9ic2Vzc2l2ZS1Db21wdWxzaXZlIEludmVudG9yeTogRGV2ZWxv
cG1lbnQgYW5kIHZhbGlkYXRpb24gb2YgYSBzaG9ydCB2ZXJzaW9uPC90aXRsZT48c2Vjb25kYXJ5
LXRpdGxlPlBzeWNob2xvZ2ljYWwgQXNzZXNzbWVudDwvc2Vjb25kYXJ5LXRpdGxlPjxzaG9ydC10
aXRsZT5UaGUgT2JzZXNzaXZlLUNvbXB1bHNpdmUgSW52ZW50b3J5PC9zaG9ydC10aXRsZT48L3Rp
dGxlcz48cGVyaW9kaWNhbD48ZnVsbC10aXRsZT5Qc3ljaG9sb2dpY2FsIEFzc2Vzc21lbnQ8L2Z1
bGwtdGl0bGU+PC9wZXJpb2RpY2FsPjxwYWdlcz40ODUtNDk2PC9wYWdlcz48dm9sdW1lPjE0PC92
b2x1bWU+PG51bWJlcj40PC9udW1iZXI+PGtleXdvcmRzPjxrZXl3b3JkPk9ic2Vzc2l2ZS1Db21w
dWxzaXZlIEludmVudG9yeTwva2V5d29yZD48a2V5d29yZD5yZXZpc2VkIHZlcnNpb248L2tleXdv
cmQ+PGtleXdvcmQ+dGVzdCBkZXZlbG9wbWVudDwva2V5d29yZD48a2V5d29yZD5UZXN0IFJlbGlh
YmlsaXR5PC9rZXl3b3JkPjxrZXl3b3JkPnRlc3QgdmFsaWRpdHk8L2tleXdvcmQ+PC9rZXl3b3Jk
cz48ZGF0ZXM+PHllYXI+MjAwMjwveWVhcj48cHViLWRhdGVzPjxkYXRlPjIwMDI8L2RhdGU+PC9w
dWItZGF0ZXM+PC9kYXRlcz48aXNibj4xOTM5LTEzNFgoRWxlY3Ryb25pYyk7MTA0MC0zNTkwKFBy
aW50KTwvaXNibj48dXJscz48cmVsYXRlZC11cmxzPjx1cmw+aHR0cDovL21lZGlhLnByb3F1ZXN0
LmNvbS9tZWRpYS9jc2EvcHN5Y2FydGljbGVzLXNldC1jL1BBUy8xNC9wYXNfMTRfNF80ODUucGRm
LnBkZj9obD0mYW1wO2NpdCUzQWF1dGg9Rm9hJTJDK0VkbmErQi4lM0JIdXBwZXJ0JTJDK0pvbmF0
aGFuK0QuJTNCTGVpYmVyZyUyQytTdXNhbm5lJTNCTGFuZ25lciUyQytSb2JlcnQlM0JLaWNoaWMl
MkMrUmFmYWVsJTNCSGFqY2FrJTJDK0dyZWclM0JTYWxrb3Zza2lzJTJDK1BhdWwrTS4mYW1wO2Np
dCUzQXRpdGxlPVRoZStPYnNlc3NpdmUtQ29tcHVsc2l2ZStJbnZlbnRvcnklM0ErRGV2ZWxvcG1l
bnQrYW5kK3ZhbGlkYXRpb24rb2YrYStzaG9ydCt2ZXJzaW9uLiZhbXA7Y2l0JTNBcHViPVBzeWNo
b2xvZ2ljYWwrQXNzZXNzbWVudCZhbXA7Y2l0JTNBdm9sPTE0JmFtcDtjaXQlM0Fpc3M9NCZhbXA7
Y2l0JTNBcGc9NDg1JmFtcDtjaXQlM0FkYXRlPURlYysyMDAyJmFtcDtpYz10cnVlJmFtcDtjaXQl
M0Fwcm9kPVBzeWNBUlRJQ0xFUyZhbXA7X2E9Q2hneU1ERTFNRE14TVRFNE16Y3hOems1TVRvNE5q
WXpNallTQlRrMU5EQTFHZ3BQVGtWZlUwVkJVa05JSWc0eE1qa3VNVEl6TGpVeUxqSTBNQ29GTmpB
NU56a3lDVFl4TkRNMk5qSTNOem9OUkc5amRXMWxiblJKYldGblpVSUJNRklHVDI1c2FXNWxXZ0pH
VkdJRFVFWlVhZ295TURBeUx6RXlMekF4Y2dCNkFJSUJKVkF0TVRBd056VTJOeTB4TkRjMk1TMURW
Vk5VVDAxRlVpMXVkV3hzTFRFeE5qWTFORFNTQVFaUGJteHBibVhLQVFkRmJtUk9iM1JsMGdFU1Uy
Tm9iMnhoY214NUlFcHZkWEp1WVd4em1nSUhVSEpsVUdGcFpLb0NLRTlUT2tWTlV5MVFaR1pFYjJO
V2FXVjNRbUZ6WlMxblpYUk5aV1JwWVZWeWJFWnZja2wwWlczS0FobEJjblJwWTJ4bGZFWmxZWFIx
Y21WOFZXNWtaV1pwYm1WazBnSUJXZUlDQVU3eUFnQSUzRCZhbXA7X3M9SFdQSmFBZTZBM3BsSTFR
bmlxYVJ2TmZWYVkwJTNEPC91cmw+PC9yZWxhdGVkLXVybHM+PC91cmxzPjxlbGVjdHJvbmljLXJl
c291cmNlLW51bT4xMC4xMDM3LzEwNDAtMzU5MC4xNC40LjQ4NTwvZWxlY3Ryb25pYy1yZXNvdXJj
ZS1udW0+PHJlbW90ZS1kYXRhYmFzZS1wcm92aWRlcj5BUEEgUHN5Y05FVDwvcmVtb3RlLWRhdGFi
YXNlLXByb3ZpZGVyPjwvcmVjb3JkPjwvQ2l0ZT48L0VuZE5vdGU+AG==
</w:fldData>
        </w:fldChar>
      </w:r>
      <w:r w:rsidR="00EB3054">
        <w:rPr>
          <w:rFonts w:ascii="Times New Roman" w:hAnsi="Times New Roman" w:cs="Times New Roman"/>
        </w:rPr>
        <w:instrText xml:space="preserve"> ADDIN EN.CITE </w:instrText>
      </w:r>
      <w:r w:rsidR="00EB3054">
        <w:rPr>
          <w:rFonts w:ascii="Times New Roman" w:hAnsi="Times New Roman" w:cs="Times New Roman"/>
        </w:rPr>
        <w:fldChar w:fldCharType="begin">
          <w:fldData xml:space="preserve">PEVuZE5vdGU+PENpdGU+PEF1dGhvcj5Gb2E8L0F1dGhvcj48WWVhcj4yMDAyPC9ZZWFyPjxSZWNO
dW0+MTY8L1JlY051bT48UHJlZml4PjcuMjNgLCAzLjE4YCwgYW5kIDQuNzZgLCByZXNwZWN0aXZl
bHlgOyA8L1ByZWZpeD48RGlzcGxheVRleHQ+KDcuMjMsIDMuMTgsIGFuZCA0Ljc2LCByZXNwZWN0
aXZlbHk7IEZvYSBldCBhbC4sIDIwMDIpPC9EaXNwbGF5VGV4dD48cmVjb3JkPjxyZWMtbnVtYmVy
PjE2PC9yZWMtbnVtYmVyPjxmb3JlaWduLWtleXM+PGtleSBhcHA9IkVOIiBkYi1pZD0idzl6emZ4
ZXA3ZWZ4eGhlOXRzN3BzemFmd3o1ZXBwcjB0ZHdyIiB0aW1lc3RhbXA9IjE1Nzc0MTM4NzEiPjE2
PC9rZXk+PC9mb3JlaWduLWtleXM+PHJlZi10eXBlIG5hbWU9IkpvdXJuYWwgQXJ0aWNsZSI+MTc8
L3JlZi10eXBlPjxjb250cmlidXRvcnM+PGF1dGhvcnM+PGF1dGhvcj5Gb2EsIEVkbmEgQi48L2F1
dGhvcj48YXV0aG9yPkh1cHBlcnQsIEpvbmF0aGFuIEQuPC9hdXRob3I+PGF1dGhvcj5MZWliZXJn
LCBTdXNhbm5lPC9hdXRob3I+PGF1dGhvcj5MYW5nbmVyLCBSb2JlcnQ8L2F1dGhvcj48YXV0aG9y
PktpY2hpYywgUmFmYWVsPC9hdXRob3I+PGF1dGhvcj5IYWpjYWssIEdyZWc8L2F1dGhvcj48YXV0
aG9yPlNhbGtvdnNraXMsIFBhdWwgTS48L2F1dGhvcj48L2F1dGhvcnM+PC9jb250cmlidXRvcnM+
PHRpdGxlcz48dGl0bGU+VGhlIE9ic2Vzc2l2ZS1Db21wdWxzaXZlIEludmVudG9yeTogRGV2ZWxv
cG1lbnQgYW5kIHZhbGlkYXRpb24gb2YgYSBzaG9ydCB2ZXJzaW9uPC90aXRsZT48c2Vjb25kYXJ5
LXRpdGxlPlBzeWNob2xvZ2ljYWwgQXNzZXNzbWVudDwvc2Vjb25kYXJ5LXRpdGxlPjxzaG9ydC10
aXRsZT5UaGUgT2JzZXNzaXZlLUNvbXB1bHNpdmUgSW52ZW50b3J5PC9zaG9ydC10aXRsZT48L3Rp
dGxlcz48cGVyaW9kaWNhbD48ZnVsbC10aXRsZT5Qc3ljaG9sb2dpY2FsIEFzc2Vzc21lbnQ8L2Z1
bGwtdGl0bGU+PC9wZXJpb2RpY2FsPjxwYWdlcz40ODUtNDk2PC9wYWdlcz48dm9sdW1lPjE0PC92
b2x1bWU+PG51bWJlcj40PC9udW1iZXI+PGtleXdvcmRzPjxrZXl3b3JkPk9ic2Vzc2l2ZS1Db21w
dWxzaXZlIEludmVudG9yeTwva2V5d29yZD48a2V5d29yZD5yZXZpc2VkIHZlcnNpb248L2tleXdv
cmQ+PGtleXdvcmQ+dGVzdCBkZXZlbG9wbWVudDwva2V5d29yZD48a2V5d29yZD5UZXN0IFJlbGlh
YmlsaXR5PC9rZXl3b3JkPjxrZXl3b3JkPnRlc3QgdmFsaWRpdHk8L2tleXdvcmQ+PC9rZXl3b3Jk
cz48ZGF0ZXM+PHllYXI+MjAwMjwveWVhcj48cHViLWRhdGVzPjxkYXRlPjIwMDI8L2RhdGU+PC9w
dWItZGF0ZXM+PC9kYXRlcz48aXNibj4xOTM5LTEzNFgoRWxlY3Ryb25pYyk7MTA0MC0zNTkwKFBy
aW50KTwvaXNibj48dXJscz48cmVsYXRlZC11cmxzPjx1cmw+aHR0cDovL21lZGlhLnByb3F1ZXN0
LmNvbS9tZWRpYS9jc2EvcHN5Y2FydGljbGVzLXNldC1jL1BBUy8xNC9wYXNfMTRfNF80ODUucGRm
LnBkZj9obD0mYW1wO2NpdCUzQWF1dGg9Rm9hJTJDK0VkbmErQi4lM0JIdXBwZXJ0JTJDK0pvbmF0
aGFuK0QuJTNCTGVpYmVyZyUyQytTdXNhbm5lJTNCTGFuZ25lciUyQytSb2JlcnQlM0JLaWNoaWMl
MkMrUmFmYWVsJTNCSGFqY2FrJTJDK0dyZWclM0JTYWxrb3Zza2lzJTJDK1BhdWwrTS4mYW1wO2Np
dCUzQXRpdGxlPVRoZStPYnNlc3NpdmUtQ29tcHVsc2l2ZStJbnZlbnRvcnklM0ErRGV2ZWxvcG1l
bnQrYW5kK3ZhbGlkYXRpb24rb2YrYStzaG9ydCt2ZXJzaW9uLiZhbXA7Y2l0JTNBcHViPVBzeWNo
b2xvZ2ljYWwrQXNzZXNzbWVudCZhbXA7Y2l0JTNBdm9sPTE0JmFtcDtjaXQlM0Fpc3M9NCZhbXA7
Y2l0JTNBcGc9NDg1JmFtcDtjaXQlM0FkYXRlPURlYysyMDAyJmFtcDtpYz10cnVlJmFtcDtjaXQl
M0Fwcm9kPVBzeWNBUlRJQ0xFUyZhbXA7X2E9Q2hneU1ERTFNRE14TVRFNE16Y3hOems1TVRvNE5q
WXpNallTQlRrMU5EQTFHZ3BQVGtWZlUwVkJVa05JSWc0eE1qa3VNVEl6TGpVeUxqSTBNQ29GTmpB
NU56a3lDVFl4TkRNMk5qSTNOem9OUkc5amRXMWxiblJKYldGblpVSUJNRklHVDI1c2FXNWxXZ0pH
VkdJRFVFWlVhZ295TURBeUx6RXlMekF4Y2dCNkFJSUJKVkF0TVRBd056VTJOeTB4TkRjMk1TMURW
Vk5VVDAxRlVpMXVkV3hzTFRFeE5qWTFORFNTQVFaUGJteHBibVhLQVFkRmJtUk9iM1JsMGdFU1Uy
Tm9iMnhoY214NUlFcHZkWEp1WVd4em1nSUhVSEpsVUdGcFpLb0NLRTlUT2tWTlV5MVFaR1pFYjJO
V2FXVjNRbUZ6WlMxblpYUk5aV1JwWVZWeWJFWnZja2wwWlczS0FobEJjblJwWTJ4bGZFWmxZWFIx
Y21WOFZXNWtaV1pwYm1WazBnSUJXZUlDQVU3eUFnQSUzRCZhbXA7X3M9SFdQSmFBZTZBM3BsSTFR
bmlxYVJ2TmZWYVkwJTNEPC91cmw+PC9yZWxhdGVkLXVybHM+PC91cmxzPjxlbGVjdHJvbmljLXJl
c291cmNlLW51bT4xMC4xMDM3LzEwNDAtMzU5MC4xNC40LjQ4NTwvZWxlY3Ryb25pYy1yZXNvdXJj
ZS1udW0+PHJlbW90ZS1kYXRhYmFzZS1wcm92aWRlcj5BUEEgUHN5Y05FVDwvcmVtb3RlLWRhdGFi
YXNlLXByb3ZpZGVyPjwvcmVjb3JkPjwvQ2l0ZT48L0VuZE5vdGU+AG==
</w:fldData>
        </w:fldChar>
      </w:r>
      <w:r w:rsidR="00EB3054">
        <w:rPr>
          <w:rFonts w:ascii="Times New Roman" w:hAnsi="Times New Roman" w:cs="Times New Roman"/>
        </w:rPr>
        <w:instrText xml:space="preserve"> ADDIN EN.CITE.DATA </w:instrText>
      </w:r>
      <w:r w:rsidR="00EB3054">
        <w:rPr>
          <w:rFonts w:ascii="Times New Roman" w:hAnsi="Times New Roman" w:cs="Times New Roman"/>
        </w:rPr>
      </w:r>
      <w:r w:rsidR="00EB3054">
        <w:rPr>
          <w:rFonts w:ascii="Times New Roman" w:hAnsi="Times New Roman" w:cs="Times New Roman"/>
        </w:rPr>
        <w:fldChar w:fldCharType="end"/>
      </w:r>
      <w:r w:rsidR="00A266B4">
        <w:rPr>
          <w:rFonts w:ascii="Times New Roman" w:hAnsi="Times New Roman" w:cs="Times New Roman"/>
        </w:rPr>
      </w:r>
      <w:r w:rsidR="00A266B4">
        <w:rPr>
          <w:rFonts w:ascii="Times New Roman" w:hAnsi="Times New Roman" w:cs="Times New Roman"/>
        </w:rPr>
        <w:fldChar w:fldCharType="separate"/>
      </w:r>
      <w:r w:rsidR="00A266B4">
        <w:rPr>
          <w:rFonts w:ascii="Times New Roman" w:hAnsi="Times New Roman" w:cs="Times New Roman"/>
          <w:noProof/>
        </w:rPr>
        <w:t>(7.23, 3.18, and 4.76, respectively; Foa et al., 2002)</w:t>
      </w:r>
      <w:r w:rsidR="00A266B4">
        <w:rPr>
          <w:rFonts w:ascii="Times New Roman" w:hAnsi="Times New Roman" w:cs="Times New Roman"/>
        </w:rPr>
        <w:fldChar w:fldCharType="end"/>
      </w:r>
      <w:r w:rsidR="003E7403">
        <w:rPr>
          <w:rFonts w:ascii="Times New Roman" w:hAnsi="Times New Roman" w:cs="Times New Roman"/>
        </w:rPr>
        <w:t>.</w:t>
      </w:r>
      <w:r w:rsidR="00B96E5C">
        <w:rPr>
          <w:rFonts w:ascii="Times New Roman" w:hAnsi="Times New Roman" w:cs="Times New Roman"/>
        </w:rPr>
        <w:t xml:space="preserve"> On average, participants reported </w:t>
      </w:r>
      <w:r w:rsidR="008F7B63">
        <w:rPr>
          <w:rFonts w:ascii="Times New Roman" w:hAnsi="Times New Roman" w:cs="Times New Roman"/>
        </w:rPr>
        <w:t>le</w:t>
      </w:r>
      <w:r w:rsidR="007A2837">
        <w:rPr>
          <w:rFonts w:ascii="Times New Roman" w:hAnsi="Times New Roman" w:cs="Times New Roman"/>
        </w:rPr>
        <w:t xml:space="preserve">vels of </w:t>
      </w:r>
      <w:r w:rsidR="00EB3054">
        <w:rPr>
          <w:rFonts w:ascii="Times New Roman" w:hAnsi="Times New Roman" w:cs="Times New Roman"/>
        </w:rPr>
        <w:t>TAF</w:t>
      </w:r>
      <w:r w:rsidR="007A2837">
        <w:rPr>
          <w:rFonts w:ascii="Times New Roman" w:hAnsi="Times New Roman" w:cs="Times New Roman"/>
        </w:rPr>
        <w:t xml:space="preserve"> (Moral = 18.09, </w:t>
      </w:r>
      <w:r w:rsidR="00C51AF2">
        <w:rPr>
          <w:rFonts w:ascii="Times New Roman" w:hAnsi="Times New Roman" w:cs="Times New Roman"/>
        </w:rPr>
        <w:t>Likelihood-</w:t>
      </w:r>
      <w:r w:rsidR="007A2837">
        <w:rPr>
          <w:rFonts w:ascii="Times New Roman" w:hAnsi="Times New Roman" w:cs="Times New Roman"/>
        </w:rPr>
        <w:t xml:space="preserve">Others = 3.49, </w:t>
      </w:r>
      <w:r w:rsidR="00C51AF2">
        <w:rPr>
          <w:rFonts w:ascii="Times New Roman" w:hAnsi="Times New Roman" w:cs="Times New Roman"/>
        </w:rPr>
        <w:t>Likelihood-</w:t>
      </w:r>
      <w:r w:rsidR="007A2837">
        <w:rPr>
          <w:rFonts w:ascii="Times New Roman" w:hAnsi="Times New Roman" w:cs="Times New Roman"/>
        </w:rPr>
        <w:t>S</w:t>
      </w:r>
      <w:r w:rsidR="008F7B63">
        <w:rPr>
          <w:rFonts w:ascii="Times New Roman" w:hAnsi="Times New Roman" w:cs="Times New Roman"/>
        </w:rPr>
        <w:t>elf = 2.97) well above</w:t>
      </w:r>
      <w:r w:rsidR="007A2837">
        <w:rPr>
          <w:rFonts w:ascii="Times New Roman" w:hAnsi="Times New Roman" w:cs="Times New Roman"/>
        </w:rPr>
        <w:t xml:space="preserve"> a community sample of adults (Moral = 12.74, Others = 1.03, S</w:t>
      </w:r>
      <w:r w:rsidR="008F7B63">
        <w:rPr>
          <w:rFonts w:ascii="Times New Roman" w:hAnsi="Times New Roman" w:cs="Times New Roman"/>
        </w:rPr>
        <w:t xml:space="preserve">elf = 2.09) and below that of a sample of participants with OCD </w:t>
      </w:r>
      <w:r w:rsidR="003F15B7" w:rsidRPr="00C36C36">
        <w:rPr>
          <w:rFonts w:ascii="Times New Roman" w:hAnsi="Times New Roman" w:cs="Times New Roman"/>
          <w:color w:val="000000" w:themeColor="text1"/>
        </w:rPr>
        <w:fldChar w:fldCharType="begin"/>
      </w:r>
      <w:r w:rsidR="00EB3054">
        <w:rPr>
          <w:rFonts w:ascii="Times New Roman" w:hAnsi="Times New Roman" w:cs="Times New Roman"/>
          <w:color w:val="000000" w:themeColor="text1"/>
        </w:rPr>
        <w:instrText xml:space="preserve"> ADDIN EN.CITE &lt;EndNote&gt;&lt;Cite&gt;&lt;Author&gt;Shafran&lt;/Author&gt;&lt;Year&gt;1996&lt;/Year&gt;&lt;RecNum&gt;23&lt;/RecNum&gt;&lt;Prefix&gt;Moral = 20.03`, Likelihood-Others = 4.77`, Likelihood-Self = 4.41`; &lt;/Prefix&gt;&lt;DisplayText&gt;(Moral = 20.03, Likelihood-Others = 4.77, Likelihood-Self = 4.41; Shafran et al., 1996)&lt;/DisplayText&gt;&lt;record&gt;&lt;rec-number&gt;23&lt;/rec-number&gt;&lt;foreign-keys&gt;&lt;key app="EN" db-id="w9zzfxep7efxxhe9ts7pszafwz5eppr0tdwr" timestamp="1577413873"&gt;23&lt;/key&gt;&lt;/foreign-keys&gt;&lt;ref-type name="Journal Article"&gt;17&lt;/ref-type&gt;&lt;contributors&gt;&lt;authors&gt;&lt;author&gt;Shafran, R&lt;/author&gt;&lt;author&gt;Thordarson, D. S.&lt;/author&gt;&lt;author&gt;Rachman, S.&lt;/author&gt;&lt;/authors&gt;&lt;/contributors&gt;&lt;titles&gt;&lt;title&gt;Thought-action fusion in obsessive compulsive disorder&lt;/title&gt;&lt;secondary-title&gt;Journal of Anxiety Disorders&lt;/secondary-title&gt;&lt;/titles&gt;&lt;periodical&gt;&lt;full-title&gt;Journal of anxiety disorders&lt;/full-title&gt;&lt;/periodical&gt;&lt;pages&gt;379-391&lt;/pages&gt;&lt;volume&gt;10&lt;/volume&gt;&lt;number&gt;5&lt;/number&gt;&lt;dates&gt;&lt;year&gt;1996&lt;/year&gt;&lt;/dates&gt;&lt;urls&gt;&lt;related-urls&gt;&lt;url&gt;http://www.scopus.com/inward/record.url?eid=2-s2.0-0030246862&amp;amp;partnerID=40&amp;amp;md5=79840078d334823c4be5285c3614e19f&lt;/url&gt;&lt;/related-urls&gt;&lt;/urls&gt;&lt;electronic-resource-num&gt;10.1016/0887-6185(96)00018-7&lt;/electronic-resource-num&gt;&lt;remote-database-name&gt;Scopus&lt;/remote-database-name&gt;&lt;/record&gt;&lt;/Cite&gt;&lt;/EndNote&gt;</w:instrText>
      </w:r>
      <w:r w:rsidR="003F15B7" w:rsidRPr="00C36C36">
        <w:rPr>
          <w:rFonts w:ascii="Times New Roman" w:hAnsi="Times New Roman" w:cs="Times New Roman"/>
          <w:color w:val="000000" w:themeColor="text1"/>
        </w:rPr>
        <w:fldChar w:fldCharType="separate"/>
      </w:r>
      <w:r w:rsidR="00364019">
        <w:rPr>
          <w:rFonts w:ascii="Times New Roman" w:hAnsi="Times New Roman" w:cs="Times New Roman"/>
          <w:noProof/>
          <w:color w:val="000000" w:themeColor="text1"/>
        </w:rPr>
        <w:t>(Moral = 20.03, Likelihood-Others = 4.77, Likelihood-Self = 4.41; Shafran et al., 1996)</w:t>
      </w:r>
      <w:r w:rsidR="003F15B7" w:rsidRPr="00C36C36">
        <w:rPr>
          <w:rFonts w:ascii="Times New Roman" w:hAnsi="Times New Roman" w:cs="Times New Roman"/>
          <w:color w:val="000000" w:themeColor="text1"/>
        </w:rPr>
        <w:fldChar w:fldCharType="end"/>
      </w:r>
      <w:r w:rsidR="008F7B63" w:rsidRPr="00C36C36">
        <w:rPr>
          <w:rFonts w:ascii="Times New Roman" w:hAnsi="Times New Roman" w:cs="Times New Roman"/>
          <w:color w:val="000000" w:themeColor="text1"/>
        </w:rPr>
        <w:t>.</w:t>
      </w:r>
    </w:p>
    <w:p w14:paraId="1352A6F6" w14:textId="1A11B929" w:rsidR="00107D84" w:rsidRPr="00C36C36" w:rsidRDefault="00107D84" w:rsidP="009E1D3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From pre to posttreatment, participants demonstrated statistically significant reduction in OCI-R,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w:t>
      </w:r>
      <w:r>
        <w:rPr>
          <w:rFonts w:ascii="Times New Roman" w:eastAsia="Times New Roman" w:hAnsi="Times New Roman" w:cs="Times New Roman"/>
          <w:color w:val="000000" w:themeColor="text1"/>
        </w:rPr>
        <w:t>7.11</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&lt; .001</w:t>
      </w:r>
      <w:r>
        <w:rPr>
          <w:rFonts w:ascii="Times New Roman" w:hAnsi="Times New Roman" w:cs="Times New Roman"/>
          <w:color w:val="000000" w:themeColor="text1"/>
        </w:rPr>
        <w:t xml:space="preserve"> and ED severity,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w:t>
      </w:r>
      <w:r>
        <w:rPr>
          <w:rFonts w:ascii="Times New Roman" w:eastAsia="Times New Roman" w:hAnsi="Times New Roman" w:cs="Times New Roman"/>
          <w:color w:val="000000" w:themeColor="text1"/>
        </w:rPr>
        <w:t>10.06</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&lt; .001</w:t>
      </w:r>
      <w:r>
        <w:rPr>
          <w:rFonts w:ascii="Times New Roman" w:hAnsi="Times New Roman" w:cs="Times New Roman"/>
          <w:color w:val="000000" w:themeColor="text1"/>
        </w:rPr>
        <w:t xml:space="preserve">. With regard to TAF subscales, participant TAF-Moral,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w:t>
      </w:r>
      <w:r>
        <w:rPr>
          <w:rFonts w:ascii="Times New Roman" w:eastAsia="Times New Roman" w:hAnsi="Times New Roman" w:cs="Times New Roman"/>
          <w:color w:val="000000" w:themeColor="text1"/>
        </w:rPr>
        <w:t>3.78</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&lt; .001</w:t>
      </w:r>
      <w:r>
        <w:rPr>
          <w:rFonts w:ascii="Times New Roman" w:eastAsia="Times New Roman" w:hAnsi="Times New Roman" w:cs="Times New Roman"/>
          <w:color w:val="000000" w:themeColor="text1"/>
        </w:rPr>
        <w:t xml:space="preserve"> and TAF-Self,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w:t>
      </w:r>
      <w:r>
        <w:rPr>
          <w:rFonts w:ascii="Times New Roman" w:eastAsia="Times New Roman" w:hAnsi="Times New Roman" w:cs="Times New Roman"/>
          <w:color w:val="000000" w:themeColor="text1"/>
        </w:rPr>
        <w:t>2.43</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.017 scores </w:t>
      </w:r>
      <w:r>
        <w:rPr>
          <w:rFonts w:ascii="Times New Roman" w:hAnsi="Times New Roman" w:cs="Times New Roman"/>
          <w:color w:val="000000" w:themeColor="text1"/>
        </w:rPr>
        <w:t xml:space="preserve">reduced significantly over the course of treatment. TAF-Others scores did not significantly change from pre to posttreatment,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w:t>
      </w:r>
      <w:r>
        <w:rPr>
          <w:rFonts w:ascii="Times New Roman" w:eastAsia="Times New Roman" w:hAnsi="Times New Roman" w:cs="Times New Roman"/>
          <w:color w:val="000000" w:themeColor="text1"/>
        </w:rPr>
        <w:t>1.99</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.05..</w:t>
      </w:r>
    </w:p>
    <w:p w14:paraId="6B43B764" w14:textId="336573BC" w:rsidR="00182366" w:rsidRDefault="00BA1B26" w:rsidP="00182366">
      <w:pPr>
        <w:spacing w:line="480" w:lineRule="auto"/>
        <w:rPr>
          <w:rFonts w:ascii="Times New Roman" w:eastAsia="Times New Roman" w:hAnsi="Times New Roman" w:cs="Times New Roman"/>
          <w:color w:val="000000" w:themeColor="text1"/>
        </w:rPr>
      </w:pPr>
      <w:r w:rsidRPr="00C36C36">
        <w:rPr>
          <w:rFonts w:ascii="Times New Roman" w:eastAsia="Times New Roman" w:hAnsi="Times New Roman" w:cs="Times New Roman"/>
          <w:color w:val="000000" w:themeColor="text1"/>
          <w:sz w:val="18"/>
          <w:szCs w:val="18"/>
        </w:rPr>
        <w:tab/>
      </w:r>
      <w:r w:rsidRPr="00C36C36">
        <w:rPr>
          <w:rFonts w:ascii="Times New Roman" w:eastAsia="Times New Roman" w:hAnsi="Times New Roman" w:cs="Times New Roman"/>
          <w:color w:val="000000" w:themeColor="text1"/>
        </w:rPr>
        <w:t xml:space="preserve">Comparisons were made between participant </w:t>
      </w:r>
      <w:r w:rsidR="00EB3054">
        <w:rPr>
          <w:rFonts w:ascii="Times New Roman" w:eastAsia="Times New Roman" w:hAnsi="Times New Roman" w:cs="Times New Roman"/>
          <w:color w:val="000000" w:themeColor="text1"/>
        </w:rPr>
        <w:t>ED</w:t>
      </w:r>
      <w:r w:rsidRPr="00C36C36">
        <w:rPr>
          <w:rFonts w:ascii="Times New Roman" w:eastAsia="Times New Roman" w:hAnsi="Times New Roman" w:cs="Times New Roman"/>
          <w:color w:val="000000" w:themeColor="text1"/>
        </w:rPr>
        <w:t xml:space="preserve"> diagnos</w:t>
      </w:r>
      <w:r w:rsidR="00A2224E" w:rsidRPr="00C36C36">
        <w:rPr>
          <w:rFonts w:ascii="Times New Roman" w:eastAsia="Times New Roman" w:hAnsi="Times New Roman" w:cs="Times New Roman"/>
          <w:color w:val="000000" w:themeColor="text1"/>
        </w:rPr>
        <w:t>t</w:t>
      </w:r>
      <w:r w:rsidRPr="00C36C36">
        <w:rPr>
          <w:rFonts w:ascii="Times New Roman" w:eastAsia="Times New Roman" w:hAnsi="Times New Roman" w:cs="Times New Roman"/>
          <w:color w:val="000000" w:themeColor="text1"/>
        </w:rPr>
        <w:t>i</w:t>
      </w:r>
      <w:r w:rsidR="00432938" w:rsidRPr="00C36C36">
        <w:rPr>
          <w:rFonts w:ascii="Times New Roman" w:eastAsia="Times New Roman" w:hAnsi="Times New Roman" w:cs="Times New Roman"/>
          <w:color w:val="000000" w:themeColor="text1"/>
        </w:rPr>
        <w:t>c</w:t>
      </w:r>
      <w:r w:rsidRPr="00C36C36">
        <w:rPr>
          <w:rFonts w:ascii="Times New Roman" w:eastAsia="Times New Roman" w:hAnsi="Times New Roman" w:cs="Times New Roman"/>
          <w:color w:val="000000" w:themeColor="text1"/>
        </w:rPr>
        <w:t xml:space="preserve"> categories to examine potential differences in </w:t>
      </w:r>
      <w:r w:rsidR="00EB3054">
        <w:rPr>
          <w:rFonts w:ascii="Times New Roman" w:eastAsia="Times New Roman" w:hAnsi="Times New Roman" w:cs="Times New Roman"/>
          <w:color w:val="000000" w:themeColor="text1"/>
        </w:rPr>
        <w:t>ED</w:t>
      </w:r>
      <w:r w:rsidR="001B5107" w:rsidRPr="00C36C36">
        <w:rPr>
          <w:rFonts w:ascii="Times New Roman" w:eastAsia="Times New Roman" w:hAnsi="Times New Roman" w:cs="Times New Roman"/>
          <w:color w:val="000000" w:themeColor="text1"/>
        </w:rPr>
        <w:t xml:space="preserve"> </w:t>
      </w:r>
      <w:r w:rsidR="00B61644">
        <w:rPr>
          <w:rFonts w:ascii="Times New Roman" w:eastAsia="Times New Roman" w:hAnsi="Times New Roman" w:cs="Times New Roman"/>
          <w:color w:val="000000" w:themeColor="text1"/>
        </w:rPr>
        <w:t>severity</w:t>
      </w:r>
      <w:r w:rsidR="001B5107" w:rsidRPr="00C36C36">
        <w:rPr>
          <w:rFonts w:ascii="Times New Roman" w:eastAsia="Times New Roman" w:hAnsi="Times New Roman" w:cs="Times New Roman"/>
          <w:color w:val="000000" w:themeColor="text1"/>
        </w:rPr>
        <w:t xml:space="preserve">, </w:t>
      </w:r>
      <w:r w:rsidRPr="00C36C36">
        <w:rPr>
          <w:rFonts w:ascii="Times New Roman" w:eastAsia="Times New Roman" w:hAnsi="Times New Roman" w:cs="Times New Roman"/>
          <w:color w:val="000000" w:themeColor="text1"/>
        </w:rPr>
        <w:t>OCD symptomology</w:t>
      </w:r>
      <w:r w:rsidR="001B5107" w:rsidRPr="00C36C36">
        <w:rPr>
          <w:rFonts w:ascii="Times New Roman" w:eastAsia="Times New Roman" w:hAnsi="Times New Roman" w:cs="Times New Roman"/>
          <w:color w:val="000000" w:themeColor="text1"/>
        </w:rPr>
        <w:t>,</w:t>
      </w:r>
      <w:r w:rsidRPr="00C36C36">
        <w:rPr>
          <w:rFonts w:ascii="Times New Roman" w:eastAsia="Times New Roman" w:hAnsi="Times New Roman" w:cs="Times New Roman"/>
          <w:color w:val="000000" w:themeColor="text1"/>
        </w:rPr>
        <w:t xml:space="preserve"> and </w:t>
      </w:r>
      <w:r w:rsidR="00EB3054">
        <w:rPr>
          <w:rFonts w:ascii="Times New Roman" w:eastAsia="Times New Roman" w:hAnsi="Times New Roman" w:cs="Times New Roman"/>
          <w:color w:val="000000" w:themeColor="text1"/>
        </w:rPr>
        <w:t>TAF</w:t>
      </w:r>
      <w:r w:rsidRPr="00C36C36">
        <w:rPr>
          <w:rFonts w:ascii="Times New Roman" w:eastAsia="Times New Roman" w:hAnsi="Times New Roman" w:cs="Times New Roman"/>
          <w:color w:val="000000" w:themeColor="text1"/>
        </w:rPr>
        <w:t>. No differences were found between diagnoses for</w:t>
      </w:r>
      <w:r w:rsidR="001B5107" w:rsidRPr="00C36C36">
        <w:rPr>
          <w:rFonts w:ascii="Times New Roman" w:eastAsia="Times New Roman" w:hAnsi="Times New Roman" w:cs="Times New Roman"/>
          <w:color w:val="000000" w:themeColor="text1"/>
        </w:rPr>
        <w:t xml:space="preserve"> meeting OCD cutoff criteria, </w:t>
      </w:r>
      <w:r w:rsidR="00EB3054">
        <w:rPr>
          <w:rFonts w:ascii="Times New Roman" w:eastAsia="Times New Roman" w:hAnsi="Times New Roman" w:cs="Times New Roman"/>
          <w:color w:val="000000" w:themeColor="text1"/>
        </w:rPr>
        <w:t>ED</w:t>
      </w:r>
      <w:r w:rsidR="00B46622" w:rsidRPr="00C36C36">
        <w:rPr>
          <w:rFonts w:ascii="Times New Roman" w:eastAsia="Times New Roman" w:hAnsi="Times New Roman" w:cs="Times New Roman"/>
          <w:color w:val="000000" w:themeColor="text1"/>
        </w:rPr>
        <w:t xml:space="preserve"> risk</w:t>
      </w:r>
      <w:r w:rsidR="001B5107" w:rsidRPr="00C36C36">
        <w:rPr>
          <w:rFonts w:ascii="Times New Roman" w:eastAsia="Times New Roman" w:hAnsi="Times New Roman" w:cs="Times New Roman"/>
          <w:color w:val="000000" w:themeColor="text1"/>
        </w:rPr>
        <w:t>, or</w:t>
      </w:r>
      <w:r w:rsidRPr="00C36C36">
        <w:rPr>
          <w:rFonts w:ascii="Times New Roman" w:eastAsia="Times New Roman" w:hAnsi="Times New Roman" w:cs="Times New Roman"/>
          <w:color w:val="000000" w:themeColor="text1"/>
        </w:rPr>
        <w:t xml:space="preserve"> any of the TAF subscales</w:t>
      </w:r>
      <w:r w:rsidR="00B2781F" w:rsidRPr="00C36C36">
        <w:rPr>
          <w:rFonts w:ascii="Times New Roman" w:eastAsia="Times New Roman" w:hAnsi="Times New Roman" w:cs="Times New Roman"/>
          <w:color w:val="000000" w:themeColor="text1"/>
        </w:rPr>
        <w:t>,</w:t>
      </w:r>
      <w:r w:rsidRPr="00C36C36">
        <w:rPr>
          <w:rFonts w:ascii="Times New Roman" w:eastAsia="Times New Roman" w:hAnsi="Times New Roman" w:cs="Times New Roman"/>
          <w:color w:val="000000" w:themeColor="text1"/>
        </w:rPr>
        <w:t xml:space="preserve"> indicating that the diagnoses categories endorsed similar levels of </w:t>
      </w:r>
      <w:r w:rsidR="00EB3054">
        <w:rPr>
          <w:rFonts w:ascii="Times New Roman" w:eastAsia="Times New Roman" w:hAnsi="Times New Roman" w:cs="Times New Roman"/>
          <w:color w:val="000000" w:themeColor="text1"/>
        </w:rPr>
        <w:t>TAF</w:t>
      </w:r>
      <w:r w:rsidRPr="00C36C36">
        <w:rPr>
          <w:rFonts w:ascii="Times New Roman" w:eastAsia="Times New Roman" w:hAnsi="Times New Roman" w:cs="Times New Roman"/>
          <w:color w:val="000000" w:themeColor="text1"/>
        </w:rPr>
        <w:t>. With regard to OC</w:t>
      </w:r>
      <w:r w:rsidR="00182366" w:rsidRPr="00C36C36">
        <w:rPr>
          <w:rFonts w:ascii="Times New Roman" w:eastAsia="Times New Roman" w:hAnsi="Times New Roman" w:cs="Times New Roman"/>
          <w:color w:val="000000" w:themeColor="text1"/>
        </w:rPr>
        <w:t>D symptomology, only the OCI-R O</w:t>
      </w:r>
      <w:r w:rsidR="00EE1D04" w:rsidRPr="00C36C36">
        <w:rPr>
          <w:rFonts w:ascii="Times New Roman" w:eastAsia="Times New Roman" w:hAnsi="Times New Roman" w:cs="Times New Roman"/>
          <w:color w:val="000000" w:themeColor="text1"/>
        </w:rPr>
        <w:t>rdering</w:t>
      </w:r>
      <w:r w:rsidRPr="00C36C36">
        <w:rPr>
          <w:rFonts w:ascii="Times New Roman" w:eastAsia="Times New Roman" w:hAnsi="Times New Roman" w:cs="Times New Roman"/>
          <w:color w:val="000000" w:themeColor="text1"/>
        </w:rPr>
        <w:t xml:space="preserve"> subscale demonstrated a statistically significant difference between groups. Participants with a diagnosis of bulimia indicated significantly fewer ordering-related OCD symptoms than those diagnosed with anorexia (</w:t>
      </w:r>
      <w:r w:rsidRPr="00C36C36">
        <w:rPr>
          <w:rFonts w:ascii="Times New Roman" w:hAnsi="Times New Roman" w:cs="Times New Roman"/>
          <w:bCs/>
          <w:i/>
          <w:color w:val="000000" w:themeColor="text1"/>
        </w:rPr>
        <w:t xml:space="preserve">η² </w:t>
      </w:r>
      <w:r w:rsidRPr="00C36C36">
        <w:rPr>
          <w:rFonts w:ascii="Times New Roman" w:hAnsi="Times New Roman" w:cs="Times New Roman"/>
          <w:bCs/>
          <w:color w:val="000000" w:themeColor="text1"/>
        </w:rPr>
        <w:t xml:space="preserve">= .07, </w:t>
      </w:r>
      <w:r w:rsidRPr="00C36C36">
        <w:rPr>
          <w:rFonts w:ascii="Times New Roman" w:hAnsi="Times New Roman" w:cs="Times New Roman"/>
          <w:bCs/>
          <w:i/>
          <w:color w:val="000000" w:themeColor="text1"/>
        </w:rPr>
        <w:t xml:space="preserve">p </w:t>
      </w:r>
      <w:r w:rsidRPr="00C36C36">
        <w:rPr>
          <w:rFonts w:ascii="Times New Roman" w:hAnsi="Times New Roman" w:cs="Times New Roman"/>
          <w:bCs/>
          <w:color w:val="000000" w:themeColor="text1"/>
        </w:rPr>
        <w:t>= .017</w:t>
      </w:r>
      <w:r w:rsidR="00F07A05" w:rsidRPr="00C36C36">
        <w:rPr>
          <w:rFonts w:ascii="Times New Roman" w:eastAsia="Times New Roman" w:hAnsi="Times New Roman" w:cs="Times New Roman"/>
          <w:color w:val="000000" w:themeColor="text1"/>
        </w:rPr>
        <w:t>)</w:t>
      </w:r>
      <w:r w:rsidR="00182366" w:rsidRPr="00C36C36">
        <w:rPr>
          <w:rFonts w:ascii="Times New Roman" w:eastAsia="Times New Roman" w:hAnsi="Times New Roman" w:cs="Times New Roman"/>
          <w:color w:val="000000" w:themeColor="text1"/>
        </w:rPr>
        <w:t>.</w:t>
      </w:r>
    </w:p>
    <w:p w14:paraId="60736AAF" w14:textId="5A05BB40" w:rsidR="001D0FF4" w:rsidRPr="00C36C36" w:rsidRDefault="001D0FF4" w:rsidP="0018236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1D0FF4">
        <w:rPr>
          <w:rFonts w:ascii="Times New Roman" w:eastAsia="Times New Roman" w:hAnsi="Times New Roman" w:cs="Times New Roman"/>
          <w:color w:val="000000" w:themeColor="text1"/>
        </w:rPr>
        <w:t xml:space="preserve">Participants above the OCI-R cutoff for OCD demonstrated significantly higher levels of </w:t>
      </w:r>
      <w:r w:rsidR="00EB3054">
        <w:rPr>
          <w:rFonts w:ascii="Times New Roman" w:eastAsia="Times New Roman" w:hAnsi="Times New Roman" w:cs="Times New Roman"/>
          <w:color w:val="000000" w:themeColor="text1"/>
        </w:rPr>
        <w:t>ED</w:t>
      </w:r>
      <w:r w:rsidRPr="001D0FF4">
        <w:rPr>
          <w:rFonts w:ascii="Times New Roman" w:eastAsia="Times New Roman" w:hAnsi="Times New Roman" w:cs="Times New Roman"/>
          <w:color w:val="000000" w:themeColor="text1"/>
        </w:rPr>
        <w:t xml:space="preserve"> severity</w:t>
      </w:r>
      <w:r w:rsidR="00352B30">
        <w:rPr>
          <w:rFonts w:ascii="Times New Roman" w:eastAsia="Times New Roman" w:hAnsi="Times New Roman" w:cs="Times New Roman"/>
          <w:color w:val="000000" w:themeColor="text1"/>
        </w:rPr>
        <w:t xml:space="preserve"> at pretreatment</w:t>
      </w:r>
      <w:r w:rsidRPr="001D0FF4">
        <w:rPr>
          <w:rFonts w:ascii="Times New Roman" w:eastAsia="Times New Roman" w:hAnsi="Times New Roman" w:cs="Times New Roman"/>
          <w:color w:val="000000" w:themeColor="text1"/>
        </w:rPr>
        <w:t xml:space="preserve"> (61.24) compared to participants below the cutoff (44.33),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3.92,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&lt; .001, </w:t>
      </w:r>
      <w:r w:rsidRPr="001D0FF4">
        <w:rPr>
          <w:rFonts w:ascii="Times New Roman" w:eastAsia="Times New Roman" w:hAnsi="Times New Roman" w:cs="Times New Roman"/>
          <w:i/>
          <w:iCs/>
          <w:color w:val="000000" w:themeColor="text1"/>
        </w:rPr>
        <w:t xml:space="preserve">d </w:t>
      </w:r>
      <w:r w:rsidRPr="001D0FF4">
        <w:rPr>
          <w:rFonts w:ascii="Times New Roman" w:eastAsia="Times New Roman" w:hAnsi="Times New Roman" w:cs="Times New Roman"/>
          <w:color w:val="000000" w:themeColor="text1"/>
        </w:rPr>
        <w:t xml:space="preserve">= .74). Despite differences in </w:t>
      </w:r>
      <w:r w:rsidR="008F06CD">
        <w:rPr>
          <w:rFonts w:ascii="Times New Roman" w:eastAsia="Times New Roman" w:hAnsi="Times New Roman" w:cs="Times New Roman"/>
          <w:color w:val="000000" w:themeColor="text1"/>
        </w:rPr>
        <w:t>ED</w:t>
      </w:r>
      <w:r w:rsidRPr="001D0FF4">
        <w:rPr>
          <w:rFonts w:ascii="Times New Roman" w:eastAsia="Times New Roman" w:hAnsi="Times New Roman" w:cs="Times New Roman"/>
          <w:color w:val="000000" w:themeColor="text1"/>
        </w:rPr>
        <w:t xml:space="preserve"> symptom severity between the groups, on average both groups responded to treatment with the OCD group demonstrating a 27.25 point decrease in </w:t>
      </w:r>
      <w:r w:rsidR="008F06CD">
        <w:rPr>
          <w:rFonts w:ascii="Times New Roman" w:eastAsia="Times New Roman" w:hAnsi="Times New Roman" w:cs="Times New Roman"/>
          <w:color w:val="000000" w:themeColor="text1"/>
        </w:rPr>
        <w:t>ED</w:t>
      </w:r>
      <w:r w:rsidRPr="001D0FF4">
        <w:rPr>
          <w:rFonts w:ascii="Times New Roman" w:eastAsia="Times New Roman" w:hAnsi="Times New Roman" w:cs="Times New Roman"/>
          <w:color w:val="000000" w:themeColor="text1"/>
        </w:rPr>
        <w:t xml:space="preserve"> severity scores and the non-OCD group demonstrating an average decrease of 18.67 points. </w:t>
      </w:r>
      <w:r w:rsidR="00352B30">
        <w:rPr>
          <w:rFonts w:ascii="Times New Roman" w:eastAsia="Times New Roman" w:hAnsi="Times New Roman" w:cs="Times New Roman"/>
          <w:color w:val="000000" w:themeColor="text1"/>
        </w:rPr>
        <w:t xml:space="preserve">Changes in ED severity over the course of  treatment </w:t>
      </w:r>
      <w:r w:rsidRPr="001D0FF4">
        <w:rPr>
          <w:rFonts w:ascii="Times New Roman" w:eastAsia="Times New Roman" w:hAnsi="Times New Roman" w:cs="Times New Roman"/>
          <w:color w:val="000000" w:themeColor="text1"/>
        </w:rPr>
        <w:t>w</w:t>
      </w:r>
      <w:r w:rsidR="00352B30">
        <w:rPr>
          <w:rFonts w:ascii="Times New Roman" w:eastAsia="Times New Roman" w:hAnsi="Times New Roman" w:cs="Times New Roman"/>
          <w:color w:val="000000" w:themeColor="text1"/>
        </w:rPr>
        <w:t>ere</w:t>
      </w:r>
      <w:r w:rsidRPr="001D0FF4">
        <w:rPr>
          <w:rFonts w:ascii="Times New Roman" w:eastAsia="Times New Roman" w:hAnsi="Times New Roman" w:cs="Times New Roman"/>
          <w:color w:val="000000" w:themeColor="text1"/>
        </w:rPr>
        <w:t xml:space="preserve"> not statistically significant</w:t>
      </w:r>
      <w:r w:rsidR="00352B30">
        <w:rPr>
          <w:rFonts w:ascii="Times New Roman" w:eastAsia="Times New Roman" w:hAnsi="Times New Roman" w:cs="Times New Roman"/>
          <w:color w:val="000000" w:themeColor="text1"/>
        </w:rPr>
        <w:t xml:space="preserve"> between participants above and below the OCI-R cutoff</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t</w:t>
      </w:r>
      <w:r w:rsidRPr="001D0FF4">
        <w:rPr>
          <w:rFonts w:ascii="Times New Roman" w:eastAsia="Times New Roman" w:hAnsi="Times New Roman" w:cs="Times New Roman"/>
          <w:color w:val="000000" w:themeColor="text1"/>
        </w:rPr>
        <w:t xml:space="preserve">(110) = </w:t>
      </w:r>
      <w:r w:rsidR="00352B30">
        <w:rPr>
          <w:rFonts w:ascii="Times New Roman" w:eastAsia="Times New Roman" w:hAnsi="Times New Roman" w:cs="Times New Roman"/>
          <w:color w:val="000000" w:themeColor="text1"/>
        </w:rPr>
        <w:t>1</w:t>
      </w:r>
      <w:r w:rsidRPr="001D0FF4">
        <w:rPr>
          <w:rFonts w:ascii="Times New Roman" w:eastAsia="Times New Roman" w:hAnsi="Times New Roman" w:cs="Times New Roman"/>
          <w:color w:val="000000" w:themeColor="text1"/>
        </w:rPr>
        <w:t>.9</w:t>
      </w:r>
      <w:r w:rsidR="00352B30">
        <w:rPr>
          <w:rFonts w:ascii="Times New Roman" w:eastAsia="Times New Roman" w:hAnsi="Times New Roman" w:cs="Times New Roman"/>
          <w:color w:val="000000" w:themeColor="text1"/>
        </w:rPr>
        <w:t>8</w:t>
      </w:r>
      <w:r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i/>
          <w:iCs/>
          <w:color w:val="000000" w:themeColor="text1"/>
        </w:rPr>
        <w:t>p</w:t>
      </w:r>
      <w:r w:rsidRPr="001D0FF4">
        <w:rPr>
          <w:rFonts w:ascii="Times New Roman" w:eastAsia="Times New Roman" w:hAnsi="Times New Roman" w:cs="Times New Roman"/>
          <w:color w:val="000000" w:themeColor="text1"/>
        </w:rPr>
        <w:t xml:space="preserve"> = .050, </w:t>
      </w:r>
      <w:r w:rsidRPr="001D0FF4">
        <w:rPr>
          <w:rFonts w:ascii="Times New Roman" w:eastAsia="Times New Roman" w:hAnsi="Times New Roman" w:cs="Times New Roman"/>
          <w:i/>
          <w:iCs/>
          <w:color w:val="000000" w:themeColor="text1"/>
        </w:rPr>
        <w:t xml:space="preserve">d </w:t>
      </w:r>
      <w:r w:rsidRPr="001D0FF4">
        <w:rPr>
          <w:rFonts w:ascii="Times New Roman" w:eastAsia="Times New Roman" w:hAnsi="Times New Roman" w:cs="Times New Roman"/>
          <w:color w:val="000000" w:themeColor="text1"/>
        </w:rPr>
        <w:t>= .38), however, the small to moderate effect size indicates a potentially clinically significant difference.</w:t>
      </w:r>
      <w:r w:rsidR="00352B30">
        <w:rPr>
          <w:rFonts w:ascii="Times New Roman" w:eastAsia="Times New Roman" w:hAnsi="Times New Roman" w:cs="Times New Roman"/>
          <w:color w:val="000000" w:themeColor="text1"/>
        </w:rPr>
        <w:t xml:space="preserve"> At posttreatment, participants above the OCI-R cutoff for OCD reported somewhat similar levels of OCD (33.98) compared to those below the cutoff (25.66), </w:t>
      </w:r>
      <w:r w:rsidR="00352B30" w:rsidRPr="001D0FF4">
        <w:rPr>
          <w:rFonts w:ascii="Times New Roman" w:eastAsia="Times New Roman" w:hAnsi="Times New Roman" w:cs="Times New Roman"/>
          <w:i/>
          <w:iCs/>
          <w:color w:val="000000" w:themeColor="text1"/>
        </w:rPr>
        <w:t>t</w:t>
      </w:r>
      <w:r w:rsidR="00352B30" w:rsidRPr="001D0FF4">
        <w:rPr>
          <w:rFonts w:ascii="Times New Roman" w:eastAsia="Times New Roman" w:hAnsi="Times New Roman" w:cs="Times New Roman"/>
          <w:color w:val="000000" w:themeColor="text1"/>
        </w:rPr>
        <w:t xml:space="preserve">(110) = </w:t>
      </w:r>
      <w:r w:rsidR="00352B30">
        <w:rPr>
          <w:rFonts w:ascii="Times New Roman" w:eastAsia="Times New Roman" w:hAnsi="Times New Roman" w:cs="Times New Roman"/>
          <w:color w:val="000000" w:themeColor="text1"/>
        </w:rPr>
        <w:t>1.97</w:t>
      </w:r>
      <w:r w:rsidR="00352B30" w:rsidRPr="001D0FF4">
        <w:rPr>
          <w:rFonts w:ascii="Times New Roman" w:eastAsia="Times New Roman" w:hAnsi="Times New Roman" w:cs="Times New Roman"/>
          <w:color w:val="000000" w:themeColor="text1"/>
        </w:rPr>
        <w:t xml:space="preserve">, </w:t>
      </w:r>
      <w:r w:rsidR="00352B30" w:rsidRPr="001D0FF4">
        <w:rPr>
          <w:rFonts w:ascii="Times New Roman" w:eastAsia="Times New Roman" w:hAnsi="Times New Roman" w:cs="Times New Roman"/>
          <w:i/>
          <w:iCs/>
          <w:color w:val="000000" w:themeColor="text1"/>
        </w:rPr>
        <w:t>p</w:t>
      </w:r>
      <w:r w:rsidR="00352B30" w:rsidRPr="001D0FF4">
        <w:rPr>
          <w:rFonts w:ascii="Times New Roman" w:eastAsia="Times New Roman" w:hAnsi="Times New Roman" w:cs="Times New Roman"/>
          <w:color w:val="000000" w:themeColor="text1"/>
        </w:rPr>
        <w:t xml:space="preserve"> </w:t>
      </w:r>
      <w:r w:rsidR="00352B30">
        <w:rPr>
          <w:rFonts w:ascii="Times New Roman" w:eastAsia="Times New Roman" w:hAnsi="Times New Roman" w:cs="Times New Roman"/>
          <w:color w:val="000000" w:themeColor="text1"/>
        </w:rPr>
        <w:t>= .051</w:t>
      </w:r>
      <w:r w:rsidR="00352B30" w:rsidRPr="001D0FF4">
        <w:rPr>
          <w:rFonts w:ascii="Times New Roman" w:eastAsia="Times New Roman" w:hAnsi="Times New Roman" w:cs="Times New Roman"/>
          <w:color w:val="000000" w:themeColor="text1"/>
        </w:rPr>
        <w:t xml:space="preserve">, </w:t>
      </w:r>
      <w:r w:rsidR="00352B30" w:rsidRPr="001D0FF4">
        <w:rPr>
          <w:rFonts w:ascii="Times New Roman" w:eastAsia="Times New Roman" w:hAnsi="Times New Roman" w:cs="Times New Roman"/>
          <w:i/>
          <w:iCs/>
          <w:color w:val="000000" w:themeColor="text1"/>
        </w:rPr>
        <w:t xml:space="preserve">d </w:t>
      </w:r>
      <w:r w:rsidR="00352B30" w:rsidRPr="001D0FF4">
        <w:rPr>
          <w:rFonts w:ascii="Times New Roman" w:eastAsia="Times New Roman" w:hAnsi="Times New Roman" w:cs="Times New Roman"/>
          <w:color w:val="000000" w:themeColor="text1"/>
        </w:rPr>
        <w:t>= .</w:t>
      </w:r>
      <w:r w:rsidR="00352B30">
        <w:rPr>
          <w:rFonts w:ascii="Times New Roman" w:eastAsia="Times New Roman" w:hAnsi="Times New Roman" w:cs="Times New Roman"/>
          <w:color w:val="000000" w:themeColor="text1"/>
        </w:rPr>
        <w:t xml:space="preserve">37). </w:t>
      </w:r>
      <w:r w:rsidRPr="001D0FF4">
        <w:rPr>
          <w:rFonts w:ascii="Times New Roman" w:eastAsia="Times New Roman" w:hAnsi="Times New Roman" w:cs="Times New Roman"/>
          <w:color w:val="000000" w:themeColor="text1"/>
        </w:rPr>
        <w:t xml:space="preserve"> It appears that participants with higher levels of OCD entered treatment with significantly higher levels of </w:t>
      </w:r>
      <w:r w:rsidR="00433349">
        <w:rPr>
          <w:rFonts w:ascii="Times New Roman" w:eastAsia="Times New Roman" w:hAnsi="Times New Roman" w:cs="Times New Roman"/>
          <w:color w:val="000000" w:themeColor="text1"/>
        </w:rPr>
        <w:t>ED</w:t>
      </w:r>
      <w:r w:rsidRPr="001D0FF4">
        <w:rPr>
          <w:rFonts w:ascii="Times New Roman" w:eastAsia="Times New Roman" w:hAnsi="Times New Roman" w:cs="Times New Roman"/>
          <w:color w:val="000000" w:themeColor="text1"/>
        </w:rPr>
        <w:t xml:space="preserve"> severity and</w:t>
      </w:r>
      <w:r w:rsidR="00934096" w:rsidRPr="001D0FF4">
        <w:rPr>
          <w:rFonts w:ascii="Times New Roman" w:eastAsia="Times New Roman" w:hAnsi="Times New Roman" w:cs="Times New Roman"/>
          <w:color w:val="000000" w:themeColor="text1"/>
        </w:rPr>
        <w:t xml:space="preserve"> </w:t>
      </w:r>
      <w:r w:rsidRPr="001D0FF4">
        <w:rPr>
          <w:rFonts w:ascii="Times New Roman" w:eastAsia="Times New Roman" w:hAnsi="Times New Roman" w:cs="Times New Roman"/>
          <w:color w:val="000000" w:themeColor="text1"/>
        </w:rPr>
        <w:t>left treatment with</w:t>
      </w:r>
      <w:r w:rsidR="00934096">
        <w:rPr>
          <w:rFonts w:ascii="Times New Roman" w:eastAsia="Times New Roman" w:hAnsi="Times New Roman" w:cs="Times New Roman"/>
          <w:color w:val="000000" w:themeColor="text1"/>
        </w:rPr>
        <w:t xml:space="preserve"> higher</w:t>
      </w:r>
      <w:r w:rsidR="008D3446">
        <w:rPr>
          <w:rFonts w:ascii="Times New Roman" w:eastAsia="Times New Roman" w:hAnsi="Times New Roman" w:cs="Times New Roman"/>
          <w:color w:val="000000" w:themeColor="text1"/>
        </w:rPr>
        <w:t xml:space="preserve"> levels of ED severity, however at post-treatment this difference was no longer</w:t>
      </w:r>
      <w:r w:rsidR="00934096">
        <w:rPr>
          <w:rFonts w:ascii="Times New Roman" w:eastAsia="Times New Roman" w:hAnsi="Times New Roman" w:cs="Times New Roman"/>
          <w:color w:val="000000" w:themeColor="text1"/>
        </w:rPr>
        <w:t xml:space="preserve"> statistically </w:t>
      </w:r>
      <w:r w:rsidR="008D3446">
        <w:rPr>
          <w:rFonts w:ascii="Times New Roman" w:eastAsia="Times New Roman" w:hAnsi="Times New Roman" w:cs="Times New Roman"/>
          <w:color w:val="000000" w:themeColor="text1"/>
        </w:rPr>
        <w:t>significant</w:t>
      </w:r>
      <w:r w:rsidRPr="001D0FF4">
        <w:rPr>
          <w:rFonts w:ascii="Times New Roman" w:eastAsia="Times New Roman" w:hAnsi="Times New Roman" w:cs="Times New Roman"/>
          <w:color w:val="000000" w:themeColor="text1"/>
        </w:rPr>
        <w:t>.</w:t>
      </w:r>
    </w:p>
    <w:p w14:paraId="1FDF5969" w14:textId="6639BF89" w:rsidR="00BF1390" w:rsidRDefault="00FA214D" w:rsidP="00182366">
      <w:pPr>
        <w:spacing w:line="480" w:lineRule="auto"/>
        <w:ind w:firstLine="720"/>
        <w:rPr>
          <w:rFonts w:ascii="Times New Roman" w:hAnsi="Times New Roman" w:cs="Times New Roman"/>
        </w:rPr>
      </w:pPr>
      <w:r w:rsidRPr="00C36C36">
        <w:rPr>
          <w:rFonts w:ascii="Times New Roman" w:hAnsi="Times New Roman" w:cs="Times New Roman"/>
          <w:color w:val="000000" w:themeColor="text1"/>
        </w:rPr>
        <w:t xml:space="preserve">Pearson’s correlations were calculated to examine relationships between </w:t>
      </w:r>
      <w:r w:rsidR="00433349">
        <w:rPr>
          <w:rFonts w:ascii="Times New Roman" w:hAnsi="Times New Roman" w:cs="Times New Roman"/>
          <w:color w:val="000000" w:themeColor="text1"/>
        </w:rPr>
        <w:t>ED</w:t>
      </w:r>
      <w:r w:rsidR="00C84FA7" w:rsidRPr="00C36C36">
        <w:rPr>
          <w:rFonts w:ascii="Times New Roman" w:hAnsi="Times New Roman" w:cs="Times New Roman"/>
          <w:color w:val="000000" w:themeColor="text1"/>
        </w:rPr>
        <w:t xml:space="preserve"> </w:t>
      </w:r>
      <w:r w:rsidRPr="00C36C36">
        <w:rPr>
          <w:rFonts w:ascii="Times New Roman" w:hAnsi="Times New Roman" w:cs="Times New Roman"/>
          <w:color w:val="000000" w:themeColor="text1"/>
        </w:rPr>
        <w:t xml:space="preserve">and OCD symptoms and </w:t>
      </w:r>
      <w:r w:rsidR="00EB3054">
        <w:rPr>
          <w:rFonts w:ascii="Times New Roman" w:hAnsi="Times New Roman" w:cs="Times New Roman"/>
          <w:color w:val="000000" w:themeColor="text1"/>
        </w:rPr>
        <w:t>TAF</w:t>
      </w:r>
      <w:r w:rsidR="001F576F">
        <w:rPr>
          <w:rFonts w:ascii="Times New Roman" w:hAnsi="Times New Roman" w:cs="Times New Roman"/>
        </w:rPr>
        <w:t xml:space="preserve"> at pretreatment and from pre to posttreatment</w:t>
      </w:r>
      <w:r w:rsidR="00EF0D66">
        <w:rPr>
          <w:rFonts w:ascii="Times New Roman" w:hAnsi="Times New Roman" w:cs="Times New Roman"/>
        </w:rPr>
        <w:t>. Results are presented in Table 2</w:t>
      </w:r>
      <w:r w:rsidR="006E6FC0">
        <w:rPr>
          <w:rFonts w:ascii="Times New Roman" w:hAnsi="Times New Roman" w:cs="Times New Roman"/>
        </w:rPr>
        <w:t>. At pretreatment statistically significant</w:t>
      </w:r>
      <w:r w:rsidR="00E45210">
        <w:rPr>
          <w:rFonts w:ascii="Times New Roman" w:hAnsi="Times New Roman" w:cs="Times New Roman"/>
        </w:rPr>
        <w:t>,</w:t>
      </w:r>
      <w:r w:rsidR="006E6FC0">
        <w:rPr>
          <w:rFonts w:ascii="Times New Roman" w:hAnsi="Times New Roman" w:cs="Times New Roman"/>
        </w:rPr>
        <w:t xml:space="preserve"> positive, moderate correlations were demonstrated between </w:t>
      </w:r>
      <w:r w:rsidR="00433349">
        <w:rPr>
          <w:rFonts w:ascii="Times New Roman" w:hAnsi="Times New Roman" w:cs="Times New Roman"/>
        </w:rPr>
        <w:t>ED</w:t>
      </w:r>
      <w:r w:rsidR="00B46622">
        <w:rPr>
          <w:rFonts w:ascii="Times New Roman" w:hAnsi="Times New Roman" w:cs="Times New Roman"/>
        </w:rPr>
        <w:t xml:space="preserve"> risk </w:t>
      </w:r>
      <w:r w:rsidR="006E6FC0">
        <w:rPr>
          <w:rFonts w:ascii="Times New Roman" w:hAnsi="Times New Roman" w:cs="Times New Roman"/>
        </w:rPr>
        <w:t xml:space="preserve">scores and all symptom subscales of the OCI-R </w:t>
      </w:r>
      <w:r w:rsidR="00E45210">
        <w:rPr>
          <w:rFonts w:ascii="Times New Roman" w:hAnsi="Times New Roman" w:cs="Times New Roman"/>
        </w:rPr>
        <w:t>(</w:t>
      </w:r>
      <w:proofErr w:type="spellStart"/>
      <w:r w:rsidR="00E45210">
        <w:rPr>
          <w:rFonts w:ascii="Times New Roman" w:hAnsi="Times New Roman" w:cs="Times New Roman"/>
          <w:i/>
        </w:rPr>
        <w:t>r</w:t>
      </w:r>
      <w:r w:rsidR="00E45210">
        <w:rPr>
          <w:rFonts w:ascii="Times New Roman" w:hAnsi="Times New Roman" w:cs="Times New Roman"/>
        </w:rPr>
        <w:t>s</w:t>
      </w:r>
      <w:proofErr w:type="spellEnd"/>
      <w:r w:rsidR="00E45210">
        <w:rPr>
          <w:rFonts w:ascii="Times New Roman" w:hAnsi="Times New Roman" w:cs="Times New Roman"/>
        </w:rPr>
        <w:t xml:space="preserve"> = .24–.49, </w:t>
      </w:r>
      <w:proofErr w:type="spellStart"/>
      <w:r w:rsidR="00E45210">
        <w:rPr>
          <w:rFonts w:ascii="Times New Roman" w:hAnsi="Times New Roman" w:cs="Times New Roman"/>
          <w:i/>
        </w:rPr>
        <w:t>p</w:t>
      </w:r>
      <w:r w:rsidR="00E45210">
        <w:rPr>
          <w:rFonts w:ascii="Times New Roman" w:hAnsi="Times New Roman" w:cs="Times New Roman"/>
        </w:rPr>
        <w:t>s</w:t>
      </w:r>
      <w:proofErr w:type="spellEnd"/>
      <w:r w:rsidR="00E45210">
        <w:rPr>
          <w:rFonts w:ascii="Times New Roman" w:hAnsi="Times New Roman" w:cs="Times New Roman"/>
        </w:rPr>
        <w:t xml:space="preserve"> &lt; .05) </w:t>
      </w:r>
      <w:r w:rsidR="006E6FC0">
        <w:rPr>
          <w:rFonts w:ascii="Times New Roman" w:hAnsi="Times New Roman" w:cs="Times New Roman"/>
        </w:rPr>
        <w:t>and all subscales of the TAF scale</w:t>
      </w:r>
      <w:r w:rsidR="002866E7">
        <w:rPr>
          <w:rFonts w:ascii="Times New Roman" w:hAnsi="Times New Roman" w:cs="Times New Roman"/>
        </w:rPr>
        <w:t xml:space="preserve"> (</w:t>
      </w:r>
      <w:proofErr w:type="spellStart"/>
      <w:r w:rsidR="002866E7">
        <w:rPr>
          <w:rFonts w:ascii="Times New Roman" w:hAnsi="Times New Roman" w:cs="Times New Roman"/>
          <w:i/>
        </w:rPr>
        <w:t>r</w:t>
      </w:r>
      <w:r w:rsidR="002866E7">
        <w:rPr>
          <w:rFonts w:ascii="Times New Roman" w:hAnsi="Times New Roman" w:cs="Times New Roman"/>
        </w:rPr>
        <w:t>s</w:t>
      </w:r>
      <w:proofErr w:type="spellEnd"/>
      <w:r w:rsidR="002866E7">
        <w:rPr>
          <w:rFonts w:ascii="Times New Roman" w:hAnsi="Times New Roman" w:cs="Times New Roman"/>
        </w:rPr>
        <w:t xml:space="preserve"> =</w:t>
      </w:r>
      <w:r w:rsidR="00E45210">
        <w:rPr>
          <w:rFonts w:ascii="Times New Roman" w:hAnsi="Times New Roman" w:cs="Times New Roman"/>
        </w:rPr>
        <w:t xml:space="preserve"> .20–.25, </w:t>
      </w:r>
      <w:proofErr w:type="spellStart"/>
      <w:r w:rsidR="00E45210">
        <w:rPr>
          <w:rFonts w:ascii="Times New Roman" w:hAnsi="Times New Roman" w:cs="Times New Roman"/>
          <w:i/>
        </w:rPr>
        <w:t>p</w:t>
      </w:r>
      <w:r w:rsidR="00E45210">
        <w:rPr>
          <w:rFonts w:ascii="Times New Roman" w:hAnsi="Times New Roman" w:cs="Times New Roman"/>
        </w:rPr>
        <w:t>s</w:t>
      </w:r>
      <w:proofErr w:type="spellEnd"/>
      <w:r w:rsidR="00E45210">
        <w:rPr>
          <w:rFonts w:ascii="Times New Roman" w:hAnsi="Times New Roman" w:cs="Times New Roman"/>
        </w:rPr>
        <w:t xml:space="preserve"> &lt; .05)</w:t>
      </w:r>
      <w:r w:rsidR="006E6FC0">
        <w:rPr>
          <w:rFonts w:ascii="Times New Roman" w:hAnsi="Times New Roman" w:cs="Times New Roman"/>
        </w:rPr>
        <w:t xml:space="preserve">. </w:t>
      </w:r>
      <w:r w:rsidR="00EF0D66">
        <w:rPr>
          <w:rFonts w:ascii="Times New Roman" w:hAnsi="Times New Roman" w:cs="Times New Roman"/>
        </w:rPr>
        <w:t>Analysis of change scores from pre</w:t>
      </w:r>
      <w:r w:rsidR="00A935D1">
        <w:rPr>
          <w:rFonts w:ascii="Times New Roman" w:hAnsi="Times New Roman" w:cs="Times New Roman"/>
        </w:rPr>
        <w:t>-</w:t>
      </w:r>
      <w:r w:rsidR="00EF0D66">
        <w:rPr>
          <w:rFonts w:ascii="Times New Roman" w:hAnsi="Times New Roman" w:cs="Times New Roman"/>
        </w:rPr>
        <w:t xml:space="preserve"> to post</w:t>
      </w:r>
      <w:r w:rsidR="00A935D1">
        <w:rPr>
          <w:rFonts w:ascii="Times New Roman" w:hAnsi="Times New Roman" w:cs="Times New Roman"/>
        </w:rPr>
        <w:t>-</w:t>
      </w:r>
      <w:r w:rsidR="00EF0D66">
        <w:rPr>
          <w:rFonts w:ascii="Times New Roman" w:hAnsi="Times New Roman" w:cs="Times New Roman"/>
        </w:rPr>
        <w:t>treatment demonstrated</w:t>
      </w:r>
      <w:r w:rsidR="00E45210">
        <w:rPr>
          <w:rFonts w:ascii="Times New Roman" w:hAnsi="Times New Roman" w:cs="Times New Roman"/>
        </w:rPr>
        <w:t xml:space="preserve"> moderate correlation</w:t>
      </w:r>
      <w:r w:rsidR="00EF0D66">
        <w:rPr>
          <w:rFonts w:ascii="Times New Roman" w:hAnsi="Times New Roman" w:cs="Times New Roman"/>
        </w:rPr>
        <w:t>s</w:t>
      </w:r>
      <w:r w:rsidR="00E45210">
        <w:rPr>
          <w:rFonts w:ascii="Times New Roman" w:hAnsi="Times New Roman" w:cs="Times New Roman"/>
        </w:rPr>
        <w:t xml:space="preserve"> between </w:t>
      </w:r>
      <w:r w:rsidR="00EB3054">
        <w:rPr>
          <w:rFonts w:ascii="Times New Roman" w:hAnsi="Times New Roman" w:cs="Times New Roman"/>
        </w:rPr>
        <w:t>ED</w:t>
      </w:r>
      <w:r w:rsidR="00B46622">
        <w:rPr>
          <w:rFonts w:ascii="Times New Roman" w:hAnsi="Times New Roman" w:cs="Times New Roman"/>
        </w:rPr>
        <w:t xml:space="preserve"> risk </w:t>
      </w:r>
      <w:r w:rsidR="00E45210">
        <w:rPr>
          <w:rFonts w:ascii="Times New Roman" w:hAnsi="Times New Roman" w:cs="Times New Roman"/>
        </w:rPr>
        <w:t>and the</w:t>
      </w:r>
      <w:r w:rsidR="00EF0D66">
        <w:rPr>
          <w:rFonts w:ascii="Times New Roman" w:hAnsi="Times New Roman" w:cs="Times New Roman"/>
        </w:rPr>
        <w:t xml:space="preserve"> subscales of the</w:t>
      </w:r>
      <w:r w:rsidR="00E45210">
        <w:rPr>
          <w:rFonts w:ascii="Times New Roman" w:hAnsi="Times New Roman" w:cs="Times New Roman"/>
        </w:rPr>
        <w:t xml:space="preserve"> OCI-R (</w:t>
      </w:r>
      <w:proofErr w:type="spellStart"/>
      <w:r w:rsidR="00E45210">
        <w:rPr>
          <w:rFonts w:ascii="Times New Roman" w:hAnsi="Times New Roman" w:cs="Times New Roman"/>
          <w:i/>
        </w:rPr>
        <w:t>r</w:t>
      </w:r>
      <w:r w:rsidR="00EF0D66">
        <w:rPr>
          <w:rFonts w:ascii="Times New Roman" w:hAnsi="Times New Roman" w:cs="Times New Roman"/>
        </w:rPr>
        <w:t>s</w:t>
      </w:r>
      <w:proofErr w:type="spellEnd"/>
      <w:r w:rsidR="00E45210">
        <w:rPr>
          <w:rFonts w:ascii="Times New Roman" w:hAnsi="Times New Roman" w:cs="Times New Roman"/>
        </w:rPr>
        <w:t xml:space="preserve"> = </w:t>
      </w:r>
      <w:r w:rsidR="00EF0D66">
        <w:rPr>
          <w:rFonts w:ascii="Times New Roman" w:hAnsi="Times New Roman" w:cs="Times New Roman"/>
        </w:rPr>
        <w:t>.20–</w:t>
      </w:r>
      <w:r w:rsidR="00E45210">
        <w:rPr>
          <w:rFonts w:ascii="Times New Roman" w:hAnsi="Times New Roman" w:cs="Times New Roman"/>
        </w:rPr>
        <w:t>.</w:t>
      </w:r>
      <w:r w:rsidR="00EF0D66">
        <w:rPr>
          <w:rFonts w:ascii="Times New Roman" w:hAnsi="Times New Roman" w:cs="Times New Roman"/>
        </w:rPr>
        <w:t>55</w:t>
      </w:r>
      <w:r w:rsidR="00E45210">
        <w:rPr>
          <w:rFonts w:ascii="Times New Roman" w:hAnsi="Times New Roman" w:cs="Times New Roman"/>
        </w:rPr>
        <w:t xml:space="preserve">, </w:t>
      </w:r>
      <w:proofErr w:type="spellStart"/>
      <w:r w:rsidR="00E45210">
        <w:rPr>
          <w:rFonts w:ascii="Times New Roman" w:hAnsi="Times New Roman" w:cs="Times New Roman"/>
          <w:i/>
        </w:rPr>
        <w:t>p</w:t>
      </w:r>
      <w:r w:rsidR="00EF0D66">
        <w:rPr>
          <w:rFonts w:ascii="Times New Roman" w:hAnsi="Times New Roman" w:cs="Times New Roman"/>
        </w:rPr>
        <w:t>s</w:t>
      </w:r>
      <w:proofErr w:type="spellEnd"/>
      <w:r w:rsidR="00E45210">
        <w:rPr>
          <w:rFonts w:ascii="Times New Roman" w:hAnsi="Times New Roman" w:cs="Times New Roman"/>
        </w:rPr>
        <w:t xml:space="preserve"> &lt; .0</w:t>
      </w:r>
      <w:r w:rsidR="00EF0D66">
        <w:rPr>
          <w:rFonts w:ascii="Times New Roman" w:hAnsi="Times New Roman" w:cs="Times New Roman"/>
        </w:rPr>
        <w:t>5</w:t>
      </w:r>
      <w:r w:rsidR="00E45210">
        <w:rPr>
          <w:rFonts w:ascii="Times New Roman" w:hAnsi="Times New Roman" w:cs="Times New Roman"/>
        </w:rPr>
        <w:t>). However, with regard t</w:t>
      </w:r>
      <w:r w:rsidR="00433349">
        <w:rPr>
          <w:rFonts w:ascii="Times New Roman" w:hAnsi="Times New Roman" w:cs="Times New Roman"/>
        </w:rPr>
        <w:t>o</w:t>
      </w:r>
      <w:r w:rsidR="00E45210">
        <w:rPr>
          <w:rFonts w:ascii="Times New Roman" w:hAnsi="Times New Roman" w:cs="Times New Roman"/>
        </w:rPr>
        <w:t xml:space="preserve"> the TAF subscales, only the </w:t>
      </w:r>
      <w:r w:rsidR="00E45210" w:rsidRPr="009E4756">
        <w:rPr>
          <w:rFonts w:ascii="Times New Roman" w:hAnsi="Times New Roman" w:cs="Times New Roman"/>
        </w:rPr>
        <w:t>Others</w:t>
      </w:r>
      <w:r w:rsidR="00E45210">
        <w:rPr>
          <w:rFonts w:ascii="Times New Roman" w:hAnsi="Times New Roman" w:cs="Times New Roman"/>
        </w:rPr>
        <w:t xml:space="preserve"> subscale change score demonstrated a statistically significant relationship with the </w:t>
      </w:r>
      <w:r w:rsidR="00EB3054">
        <w:rPr>
          <w:rFonts w:ascii="Times New Roman" w:hAnsi="Times New Roman" w:cs="Times New Roman"/>
        </w:rPr>
        <w:t>ED</w:t>
      </w:r>
      <w:r w:rsidR="00B46622">
        <w:rPr>
          <w:rFonts w:ascii="Times New Roman" w:hAnsi="Times New Roman" w:cs="Times New Roman"/>
        </w:rPr>
        <w:t xml:space="preserve"> risk </w:t>
      </w:r>
      <w:r w:rsidR="00E45210">
        <w:rPr>
          <w:rFonts w:ascii="Times New Roman" w:hAnsi="Times New Roman" w:cs="Times New Roman"/>
        </w:rPr>
        <w:t>change score (</w:t>
      </w:r>
      <w:r w:rsidR="00E45210">
        <w:rPr>
          <w:rFonts w:ascii="Times New Roman" w:hAnsi="Times New Roman" w:cs="Times New Roman"/>
          <w:i/>
        </w:rPr>
        <w:t>r</w:t>
      </w:r>
      <w:r w:rsidR="00E45210">
        <w:rPr>
          <w:rFonts w:ascii="Times New Roman" w:hAnsi="Times New Roman" w:cs="Times New Roman"/>
        </w:rPr>
        <w:t xml:space="preserve"> = .31, </w:t>
      </w:r>
      <w:r w:rsidR="00E45210">
        <w:rPr>
          <w:rFonts w:ascii="Times New Roman" w:hAnsi="Times New Roman" w:cs="Times New Roman"/>
          <w:i/>
        </w:rPr>
        <w:t xml:space="preserve">p </w:t>
      </w:r>
      <w:r w:rsidR="00E45210">
        <w:rPr>
          <w:rFonts w:ascii="Times New Roman" w:hAnsi="Times New Roman" w:cs="Times New Roman"/>
        </w:rPr>
        <w:t>&lt; .01).</w:t>
      </w:r>
      <w:r w:rsidR="00EF0D66">
        <w:rPr>
          <w:rFonts w:ascii="Times New Roman" w:hAnsi="Times New Roman" w:cs="Times New Roman"/>
        </w:rPr>
        <w:t xml:space="preserve"> Associations between OCI-R and TAF pretreatment scores and </w:t>
      </w:r>
      <w:r w:rsidR="00EB3054">
        <w:rPr>
          <w:rFonts w:ascii="Times New Roman" w:hAnsi="Times New Roman" w:cs="Times New Roman"/>
        </w:rPr>
        <w:t>ED</w:t>
      </w:r>
      <w:r w:rsidR="00EF0D66">
        <w:rPr>
          <w:rFonts w:ascii="Times New Roman" w:hAnsi="Times New Roman" w:cs="Times New Roman"/>
        </w:rPr>
        <w:t xml:space="preserve"> risk change scores from pre</w:t>
      </w:r>
      <w:r w:rsidR="00A935D1">
        <w:rPr>
          <w:rFonts w:ascii="Times New Roman" w:hAnsi="Times New Roman" w:cs="Times New Roman"/>
        </w:rPr>
        <w:t>-</w:t>
      </w:r>
      <w:r w:rsidR="00EF0D66">
        <w:rPr>
          <w:rFonts w:ascii="Times New Roman" w:hAnsi="Times New Roman" w:cs="Times New Roman"/>
        </w:rPr>
        <w:t xml:space="preserve"> to post</w:t>
      </w:r>
      <w:r w:rsidR="00A935D1">
        <w:rPr>
          <w:rFonts w:ascii="Times New Roman" w:hAnsi="Times New Roman" w:cs="Times New Roman"/>
        </w:rPr>
        <w:t>-</w:t>
      </w:r>
      <w:r w:rsidR="00EF0D66">
        <w:rPr>
          <w:rFonts w:ascii="Times New Roman" w:hAnsi="Times New Roman" w:cs="Times New Roman"/>
        </w:rPr>
        <w:t xml:space="preserve">treatment were next examined. The OCI-R Obsessing subscale </w:t>
      </w:r>
      <w:r w:rsidR="006F0DE4">
        <w:rPr>
          <w:rFonts w:ascii="Times New Roman" w:hAnsi="Times New Roman" w:cs="Times New Roman"/>
        </w:rPr>
        <w:t>was</w:t>
      </w:r>
      <w:r w:rsidR="00EF0D66">
        <w:rPr>
          <w:rFonts w:ascii="Times New Roman" w:hAnsi="Times New Roman" w:cs="Times New Roman"/>
        </w:rPr>
        <w:t xml:space="preserve"> the only variable at pretreatment to be significantly correlated with changes in </w:t>
      </w:r>
      <w:r w:rsidR="00EB3054">
        <w:rPr>
          <w:rFonts w:ascii="Times New Roman" w:hAnsi="Times New Roman" w:cs="Times New Roman"/>
        </w:rPr>
        <w:t>ED</w:t>
      </w:r>
      <w:r w:rsidR="00EF0D66">
        <w:rPr>
          <w:rFonts w:ascii="Times New Roman" w:hAnsi="Times New Roman" w:cs="Times New Roman"/>
        </w:rPr>
        <w:t xml:space="preserve"> risk from pre</w:t>
      </w:r>
      <w:r w:rsidR="00A935D1">
        <w:rPr>
          <w:rFonts w:ascii="Times New Roman" w:hAnsi="Times New Roman" w:cs="Times New Roman"/>
        </w:rPr>
        <w:t>-</w:t>
      </w:r>
      <w:r w:rsidR="00EF0D66">
        <w:rPr>
          <w:rFonts w:ascii="Times New Roman" w:hAnsi="Times New Roman" w:cs="Times New Roman"/>
        </w:rPr>
        <w:t xml:space="preserve"> to post</w:t>
      </w:r>
      <w:r w:rsidR="00A935D1">
        <w:rPr>
          <w:rFonts w:ascii="Times New Roman" w:hAnsi="Times New Roman" w:cs="Times New Roman"/>
        </w:rPr>
        <w:t>-</w:t>
      </w:r>
      <w:r w:rsidR="00EF0D66">
        <w:rPr>
          <w:rFonts w:ascii="Times New Roman" w:hAnsi="Times New Roman" w:cs="Times New Roman"/>
        </w:rPr>
        <w:t>treatment (</w:t>
      </w:r>
      <w:r w:rsidR="00EF0D66">
        <w:rPr>
          <w:rFonts w:ascii="Times New Roman" w:hAnsi="Times New Roman" w:cs="Times New Roman"/>
          <w:i/>
        </w:rPr>
        <w:t>r</w:t>
      </w:r>
      <w:r w:rsidR="00EF0D66">
        <w:rPr>
          <w:rFonts w:ascii="Times New Roman" w:hAnsi="Times New Roman" w:cs="Times New Roman"/>
        </w:rPr>
        <w:t xml:space="preserve"> = .38, </w:t>
      </w:r>
      <w:r w:rsidR="00EF0D66">
        <w:rPr>
          <w:rFonts w:ascii="Times New Roman" w:hAnsi="Times New Roman" w:cs="Times New Roman"/>
          <w:i/>
        </w:rPr>
        <w:t>p</w:t>
      </w:r>
      <w:r w:rsidR="00EF0D66">
        <w:rPr>
          <w:rFonts w:ascii="Times New Roman" w:hAnsi="Times New Roman" w:cs="Times New Roman"/>
        </w:rPr>
        <w:t xml:space="preserve"> &lt; .01).</w:t>
      </w:r>
    </w:p>
    <w:p w14:paraId="5675E224" w14:textId="69FFBF4E" w:rsidR="00001070" w:rsidRDefault="000A0D90" w:rsidP="00182366">
      <w:pPr>
        <w:spacing w:line="480" w:lineRule="auto"/>
        <w:ind w:firstLine="720"/>
        <w:rPr>
          <w:rFonts w:ascii="Times New Roman" w:hAnsi="Times New Roman" w:cs="Times New Roman"/>
        </w:rPr>
      </w:pPr>
      <w:r>
        <w:rPr>
          <w:rFonts w:ascii="Times New Roman" w:hAnsi="Times New Roman" w:cs="Times New Roman"/>
        </w:rPr>
        <w:t xml:space="preserve">These relationships were then examined further using hierarchical multiple regressions. Table </w:t>
      </w:r>
      <w:r w:rsidR="00EF0D66">
        <w:rPr>
          <w:rFonts w:ascii="Times New Roman" w:hAnsi="Times New Roman" w:cs="Times New Roman"/>
        </w:rPr>
        <w:t>3</w:t>
      </w:r>
      <w:r>
        <w:rPr>
          <w:rFonts w:ascii="Times New Roman" w:hAnsi="Times New Roman" w:cs="Times New Roman"/>
        </w:rPr>
        <w:t xml:space="preserve"> displays the results of the first regression that tested posttreatment </w:t>
      </w:r>
      <w:r w:rsidR="00EB3054">
        <w:rPr>
          <w:rFonts w:ascii="Times New Roman" w:hAnsi="Times New Roman" w:cs="Times New Roman"/>
        </w:rPr>
        <w:t>ED</w:t>
      </w:r>
      <w:r w:rsidR="00B46622">
        <w:rPr>
          <w:rFonts w:ascii="Times New Roman" w:hAnsi="Times New Roman" w:cs="Times New Roman"/>
        </w:rPr>
        <w:t xml:space="preserve"> risk </w:t>
      </w:r>
      <w:r>
        <w:rPr>
          <w:rFonts w:ascii="Times New Roman" w:hAnsi="Times New Roman" w:cs="Times New Roman"/>
        </w:rPr>
        <w:t xml:space="preserve">scores as the outcome variable. </w:t>
      </w:r>
      <w:r>
        <w:rPr>
          <w:rFonts w:ascii="Times New Roman" w:hAnsi="Times New Roman" w:cs="Times New Roman"/>
          <w:i/>
        </w:rPr>
        <w:t>R</w:t>
      </w:r>
      <w:r>
        <w:rPr>
          <w:rFonts w:ascii="Times New Roman" w:hAnsi="Times New Roman" w:cs="Times New Roman"/>
          <w:vertAlign w:val="superscript"/>
        </w:rPr>
        <w:t>2</w:t>
      </w:r>
      <w:r>
        <w:rPr>
          <w:rFonts w:ascii="Times New Roman" w:hAnsi="Times New Roman" w:cs="Times New Roman"/>
        </w:rPr>
        <w:t xml:space="preserve"> changes were significant following the first and second steps which controlled for pretreatment </w:t>
      </w:r>
      <w:r w:rsidR="00EB3054">
        <w:rPr>
          <w:rFonts w:ascii="Times New Roman" w:hAnsi="Times New Roman" w:cs="Times New Roman"/>
        </w:rPr>
        <w:t>ED</w:t>
      </w:r>
      <w:r w:rsidR="00B46622">
        <w:rPr>
          <w:rFonts w:ascii="Times New Roman" w:hAnsi="Times New Roman" w:cs="Times New Roman"/>
        </w:rPr>
        <w:t xml:space="preserve"> risk </w:t>
      </w:r>
      <w:r>
        <w:rPr>
          <w:rFonts w:ascii="Times New Roman" w:hAnsi="Times New Roman" w:cs="Times New Roman"/>
        </w:rPr>
        <w:t xml:space="preserve">scores and age. </w:t>
      </w:r>
      <w:r w:rsidR="00001070">
        <w:rPr>
          <w:rFonts w:ascii="Times New Roman" w:hAnsi="Times New Roman" w:cs="Times New Roman"/>
        </w:rPr>
        <w:t xml:space="preserve">Pretreatment </w:t>
      </w:r>
      <w:r>
        <w:rPr>
          <w:rFonts w:ascii="Times New Roman" w:hAnsi="Times New Roman" w:cs="Times New Roman"/>
        </w:rPr>
        <w:t xml:space="preserve">OCI-R subscales were added at step three, resulting in no significant change in </w:t>
      </w:r>
      <w:r>
        <w:rPr>
          <w:rFonts w:ascii="Times New Roman" w:hAnsi="Times New Roman" w:cs="Times New Roman"/>
          <w:i/>
        </w:rPr>
        <w:t>R</w:t>
      </w:r>
      <w:r>
        <w:rPr>
          <w:rFonts w:ascii="Times New Roman" w:hAnsi="Times New Roman" w:cs="Times New Roman"/>
          <w:vertAlign w:val="superscript"/>
        </w:rPr>
        <w:t>2</w:t>
      </w:r>
      <w:r>
        <w:rPr>
          <w:rFonts w:ascii="Times New Roman" w:hAnsi="Times New Roman" w:cs="Times New Roman"/>
        </w:rPr>
        <w:t xml:space="preserve"> and no individual OCD symptom subscale significantly contributing to the explained variance.</w:t>
      </w:r>
      <w:r w:rsidR="00944CA0">
        <w:rPr>
          <w:rFonts w:ascii="Times New Roman" w:hAnsi="Times New Roman" w:cs="Times New Roman"/>
        </w:rPr>
        <w:t xml:space="preserve"> Finally, </w:t>
      </w:r>
      <w:r w:rsidR="00001070">
        <w:rPr>
          <w:rFonts w:ascii="Times New Roman" w:hAnsi="Times New Roman" w:cs="Times New Roman"/>
        </w:rPr>
        <w:t xml:space="preserve">pretreatment </w:t>
      </w:r>
      <w:r w:rsidR="00944CA0">
        <w:rPr>
          <w:rFonts w:ascii="Times New Roman" w:hAnsi="Times New Roman" w:cs="Times New Roman"/>
        </w:rPr>
        <w:t xml:space="preserve">TAF subscales were added at step four, resulting in a significant change in </w:t>
      </w:r>
      <w:r w:rsidR="00944CA0">
        <w:rPr>
          <w:rFonts w:ascii="Times New Roman" w:hAnsi="Times New Roman" w:cs="Times New Roman"/>
          <w:i/>
        </w:rPr>
        <w:t>R</w:t>
      </w:r>
      <w:r w:rsidR="00944CA0">
        <w:rPr>
          <w:rFonts w:ascii="Times New Roman" w:hAnsi="Times New Roman" w:cs="Times New Roman"/>
          <w:vertAlign w:val="superscript"/>
        </w:rPr>
        <w:t>2</w:t>
      </w:r>
      <w:r w:rsidR="00944CA0">
        <w:rPr>
          <w:rFonts w:ascii="Times New Roman" w:hAnsi="Times New Roman" w:cs="Times New Roman"/>
        </w:rPr>
        <w:t xml:space="preserve"> that contributed an additional </w:t>
      </w:r>
      <w:r w:rsidR="002C0938">
        <w:rPr>
          <w:rFonts w:ascii="Times New Roman" w:hAnsi="Times New Roman" w:cs="Times New Roman"/>
        </w:rPr>
        <w:t xml:space="preserve">approximately </w:t>
      </w:r>
      <w:r w:rsidR="00944CA0">
        <w:rPr>
          <w:rFonts w:ascii="Times New Roman" w:hAnsi="Times New Roman" w:cs="Times New Roman"/>
        </w:rPr>
        <w:t xml:space="preserve">7% </w:t>
      </w:r>
      <w:r w:rsidR="00EF0D66">
        <w:rPr>
          <w:rFonts w:ascii="Times New Roman" w:hAnsi="Times New Roman" w:cs="Times New Roman"/>
        </w:rPr>
        <w:t xml:space="preserve">of </w:t>
      </w:r>
      <w:r w:rsidR="00944CA0">
        <w:rPr>
          <w:rFonts w:ascii="Times New Roman" w:hAnsi="Times New Roman" w:cs="Times New Roman"/>
        </w:rPr>
        <w:t xml:space="preserve">explained variance. Only the TAF Self subscale </w:t>
      </w:r>
      <w:r w:rsidR="003230E5">
        <w:rPr>
          <w:rFonts w:ascii="Times New Roman" w:hAnsi="Times New Roman" w:cs="Times New Roman"/>
        </w:rPr>
        <w:t>was statistically s</w:t>
      </w:r>
      <w:r w:rsidR="00001070">
        <w:rPr>
          <w:rFonts w:ascii="Times New Roman" w:hAnsi="Times New Roman" w:cs="Times New Roman"/>
        </w:rPr>
        <w:t xml:space="preserve">ignificant, indicating that levels of </w:t>
      </w:r>
      <w:r w:rsidR="00EB3054">
        <w:rPr>
          <w:rFonts w:ascii="Times New Roman" w:hAnsi="Times New Roman" w:cs="Times New Roman"/>
        </w:rPr>
        <w:t>TAF</w:t>
      </w:r>
      <w:r w:rsidR="00001070">
        <w:rPr>
          <w:rFonts w:ascii="Times New Roman" w:hAnsi="Times New Roman" w:cs="Times New Roman"/>
        </w:rPr>
        <w:t xml:space="preserve"> related to self at pretreatment contribute a significant amount of variation in </w:t>
      </w:r>
      <w:r w:rsidR="00EB3054">
        <w:rPr>
          <w:rFonts w:ascii="Times New Roman" w:hAnsi="Times New Roman" w:cs="Times New Roman"/>
        </w:rPr>
        <w:t>ED</w:t>
      </w:r>
      <w:r w:rsidR="00B46622">
        <w:rPr>
          <w:rFonts w:ascii="Times New Roman" w:hAnsi="Times New Roman" w:cs="Times New Roman"/>
        </w:rPr>
        <w:t xml:space="preserve"> risk </w:t>
      </w:r>
      <w:r w:rsidR="00001070">
        <w:rPr>
          <w:rFonts w:ascii="Times New Roman" w:hAnsi="Times New Roman" w:cs="Times New Roman"/>
        </w:rPr>
        <w:t>scores at posttreatment.</w:t>
      </w:r>
      <w:r w:rsidR="00EF0D66">
        <w:rPr>
          <w:rFonts w:ascii="Times New Roman" w:hAnsi="Times New Roman" w:cs="Times New Roman"/>
        </w:rPr>
        <w:t xml:space="preserve"> The findings of this analysis indicate that pretreatment levels of OCD did not significantly predict </w:t>
      </w:r>
      <w:r w:rsidR="00EB3054">
        <w:rPr>
          <w:rFonts w:ascii="Times New Roman" w:hAnsi="Times New Roman" w:cs="Times New Roman"/>
        </w:rPr>
        <w:t>ED</w:t>
      </w:r>
      <w:r w:rsidR="00EF0D66">
        <w:rPr>
          <w:rFonts w:ascii="Times New Roman" w:hAnsi="Times New Roman" w:cs="Times New Roman"/>
        </w:rPr>
        <w:t xml:space="preserve"> treatment outcome. However, greater levels of self-focused </w:t>
      </w:r>
      <w:r w:rsidR="00886F6C">
        <w:rPr>
          <w:rFonts w:ascii="Times New Roman" w:hAnsi="Times New Roman" w:cs="Times New Roman"/>
        </w:rPr>
        <w:t>TAF scores</w:t>
      </w:r>
      <w:r w:rsidR="00EF0D66">
        <w:rPr>
          <w:rFonts w:ascii="Times New Roman" w:hAnsi="Times New Roman" w:cs="Times New Roman"/>
        </w:rPr>
        <w:t xml:space="preserve"> at pretreatment significantly predicted</w:t>
      </w:r>
      <w:r w:rsidR="00EB3054">
        <w:rPr>
          <w:rFonts w:ascii="Times New Roman" w:hAnsi="Times New Roman" w:cs="Times New Roman"/>
        </w:rPr>
        <w:t xml:space="preserve"> greater ED symptom severity at post-treatment</w:t>
      </w:r>
      <w:r w:rsidR="00EF0D66">
        <w:rPr>
          <w:rFonts w:ascii="Times New Roman" w:hAnsi="Times New Roman" w:cs="Times New Roman"/>
        </w:rPr>
        <w:t>.</w:t>
      </w:r>
    </w:p>
    <w:p w14:paraId="0371667C" w14:textId="2ED1708F" w:rsidR="00876ACB" w:rsidRDefault="00001070" w:rsidP="00C51AF2">
      <w:pPr>
        <w:spacing w:line="480" w:lineRule="auto"/>
        <w:ind w:firstLine="720"/>
        <w:rPr>
          <w:rFonts w:ascii="Times New Roman" w:hAnsi="Times New Roman" w:cs="Times New Roman"/>
          <w:b/>
        </w:rPr>
      </w:pPr>
      <w:r>
        <w:rPr>
          <w:rFonts w:ascii="Times New Roman" w:hAnsi="Times New Roman" w:cs="Times New Roman"/>
        </w:rPr>
        <w:t xml:space="preserve">Changes in these variables were then examined using an additional hierarchical multiple regression. Table </w:t>
      </w:r>
      <w:r w:rsidR="00EF0D66">
        <w:rPr>
          <w:rFonts w:ascii="Times New Roman" w:hAnsi="Times New Roman" w:cs="Times New Roman"/>
        </w:rPr>
        <w:t>4</w:t>
      </w:r>
      <w:r>
        <w:rPr>
          <w:rFonts w:ascii="Times New Roman" w:hAnsi="Times New Roman" w:cs="Times New Roman"/>
        </w:rPr>
        <w:t xml:space="preserve"> displays this model that tested changes in </w:t>
      </w:r>
      <w:r w:rsidR="00EB3054">
        <w:rPr>
          <w:rFonts w:ascii="Times New Roman" w:hAnsi="Times New Roman" w:cs="Times New Roman"/>
        </w:rPr>
        <w:t>ED</w:t>
      </w:r>
      <w:r w:rsidR="00B46622">
        <w:rPr>
          <w:rFonts w:ascii="Times New Roman" w:hAnsi="Times New Roman" w:cs="Times New Roman"/>
        </w:rPr>
        <w:t xml:space="preserve"> risk </w:t>
      </w:r>
      <w:r>
        <w:rPr>
          <w:rFonts w:ascii="Times New Roman" w:hAnsi="Times New Roman" w:cs="Times New Roman"/>
        </w:rPr>
        <w:t xml:space="preserve">scores as the outcome variable. Step one consisted of OCI-R </w:t>
      </w:r>
      <w:r w:rsidR="002C0938">
        <w:rPr>
          <w:rFonts w:ascii="Times New Roman" w:hAnsi="Times New Roman" w:cs="Times New Roman"/>
        </w:rPr>
        <w:t xml:space="preserve">subscale </w:t>
      </w:r>
      <w:r>
        <w:rPr>
          <w:rFonts w:ascii="Times New Roman" w:hAnsi="Times New Roman" w:cs="Times New Roman"/>
        </w:rPr>
        <w:t>change</w:t>
      </w:r>
      <w:r w:rsidR="002C0938">
        <w:rPr>
          <w:rFonts w:ascii="Times New Roman" w:hAnsi="Times New Roman" w:cs="Times New Roman"/>
        </w:rPr>
        <w:t xml:space="preserve"> scores, which contributed to a significant amount of explained variance (</w:t>
      </w:r>
      <w:r w:rsidR="002C0938">
        <w:rPr>
          <w:rFonts w:ascii="Times New Roman" w:hAnsi="Times New Roman" w:cs="Times New Roman"/>
          <w:i/>
        </w:rPr>
        <w:t>R</w:t>
      </w:r>
      <w:r w:rsidR="002C0938">
        <w:rPr>
          <w:rFonts w:ascii="Times New Roman" w:hAnsi="Times New Roman" w:cs="Times New Roman"/>
          <w:vertAlign w:val="superscript"/>
        </w:rPr>
        <w:t>2</w:t>
      </w:r>
      <w:r w:rsidR="002C0938">
        <w:rPr>
          <w:rFonts w:ascii="Times New Roman" w:hAnsi="Times New Roman" w:cs="Times New Roman"/>
        </w:rPr>
        <w:t xml:space="preserve"> = .32, </w:t>
      </w:r>
      <w:r w:rsidR="002C0938">
        <w:rPr>
          <w:rFonts w:ascii="Times New Roman" w:hAnsi="Times New Roman" w:cs="Times New Roman"/>
          <w:i/>
        </w:rPr>
        <w:t>p</w:t>
      </w:r>
      <w:r w:rsidR="002C0938">
        <w:rPr>
          <w:rFonts w:ascii="Times New Roman" w:hAnsi="Times New Roman" w:cs="Times New Roman"/>
        </w:rPr>
        <w:t xml:space="preserve"> &lt; .001). The obsessing subscale was the only statistically significant symptom dimension. Step two added the TAF subscale change scores, which were statistically significant and explained an additional approximately 3% of variance beyond changes in OCD symptomology alone. Changes in the Others subscale was the only TAF subscale to significantly contribute to variance in </w:t>
      </w:r>
      <w:r w:rsidR="00EB3054">
        <w:rPr>
          <w:rFonts w:ascii="Times New Roman" w:hAnsi="Times New Roman" w:cs="Times New Roman"/>
        </w:rPr>
        <w:t>ED</w:t>
      </w:r>
      <w:r w:rsidR="00B46622">
        <w:rPr>
          <w:rFonts w:ascii="Times New Roman" w:hAnsi="Times New Roman" w:cs="Times New Roman"/>
        </w:rPr>
        <w:t xml:space="preserve"> risk </w:t>
      </w:r>
      <w:r w:rsidR="002C0938">
        <w:rPr>
          <w:rFonts w:ascii="Times New Roman" w:hAnsi="Times New Roman" w:cs="Times New Roman"/>
        </w:rPr>
        <w:t>change scores (</w:t>
      </w:r>
      <w:r w:rsidR="002C0938">
        <w:rPr>
          <w:rFonts w:ascii="Times New Roman" w:hAnsi="Times New Roman" w:cs="Times New Roman"/>
          <w:i/>
        </w:rPr>
        <w:t>p</w:t>
      </w:r>
      <w:r w:rsidR="002C0938">
        <w:rPr>
          <w:rFonts w:ascii="Times New Roman" w:hAnsi="Times New Roman" w:cs="Times New Roman"/>
        </w:rPr>
        <w:t xml:space="preserve"> = .008).</w:t>
      </w:r>
      <w:r w:rsidR="00886F6C">
        <w:rPr>
          <w:rFonts w:ascii="Times New Roman" w:hAnsi="Times New Roman" w:cs="Times New Roman"/>
        </w:rPr>
        <w:t xml:space="preserve"> The findings of this analysis indicate that decreases in OCI-R obsessing scores, and to a lesser degree decreases in others-focused TAF scores, significantly predicted better </w:t>
      </w:r>
      <w:r w:rsidR="00EB3054">
        <w:rPr>
          <w:rFonts w:ascii="Times New Roman" w:hAnsi="Times New Roman" w:cs="Times New Roman"/>
        </w:rPr>
        <w:t>ED</w:t>
      </w:r>
      <w:r w:rsidR="00886F6C">
        <w:rPr>
          <w:rFonts w:ascii="Times New Roman" w:hAnsi="Times New Roman" w:cs="Times New Roman"/>
        </w:rPr>
        <w:t xml:space="preserve"> treatment outcome.</w:t>
      </w:r>
    </w:p>
    <w:p w14:paraId="307549A3" w14:textId="77777777" w:rsidR="00215EBD" w:rsidRDefault="00215EBD" w:rsidP="00215EBD">
      <w:pPr>
        <w:spacing w:line="480" w:lineRule="auto"/>
        <w:jc w:val="center"/>
        <w:rPr>
          <w:rFonts w:ascii="Times New Roman" w:hAnsi="Times New Roman" w:cs="Times New Roman"/>
          <w:b/>
        </w:rPr>
      </w:pPr>
      <w:r w:rsidRPr="000459B1">
        <w:rPr>
          <w:rFonts w:ascii="Times New Roman" w:hAnsi="Times New Roman" w:cs="Times New Roman"/>
          <w:b/>
        </w:rPr>
        <w:t>Discussion</w:t>
      </w:r>
    </w:p>
    <w:p w14:paraId="2D6C7166" w14:textId="71940587" w:rsidR="00C718B3" w:rsidRDefault="00C01B51" w:rsidP="00C01B51">
      <w:pPr>
        <w:spacing w:line="480" w:lineRule="auto"/>
        <w:ind w:firstLine="720"/>
        <w:rPr>
          <w:rFonts w:ascii="Times New Roman" w:hAnsi="Times New Roman" w:cs="Times New Roman"/>
        </w:rPr>
      </w:pPr>
      <w:r>
        <w:rPr>
          <w:rFonts w:ascii="Times New Roman" w:hAnsi="Times New Roman" w:cs="Times New Roman"/>
        </w:rPr>
        <w:t xml:space="preserve">This study aimed to examine potential relationships between </w:t>
      </w:r>
      <w:r w:rsidR="00433349">
        <w:rPr>
          <w:rFonts w:ascii="Times New Roman" w:hAnsi="Times New Roman" w:cs="Times New Roman"/>
        </w:rPr>
        <w:t>ED</w:t>
      </w:r>
      <w:r>
        <w:rPr>
          <w:rFonts w:ascii="Times New Roman" w:hAnsi="Times New Roman" w:cs="Times New Roman"/>
        </w:rPr>
        <w:t xml:space="preserve"> severity, OCD symptoms and </w:t>
      </w:r>
      <w:r w:rsidR="00EB3054">
        <w:rPr>
          <w:rFonts w:ascii="Times New Roman" w:hAnsi="Times New Roman" w:cs="Times New Roman"/>
        </w:rPr>
        <w:t>TAF</w:t>
      </w:r>
      <w:r>
        <w:rPr>
          <w:rFonts w:ascii="Times New Roman" w:hAnsi="Times New Roman" w:cs="Times New Roman"/>
        </w:rPr>
        <w:t xml:space="preserve">, as well as the potential influence OCD symptoms and </w:t>
      </w:r>
      <w:r w:rsidR="00EB3054">
        <w:rPr>
          <w:rFonts w:ascii="Times New Roman" w:hAnsi="Times New Roman" w:cs="Times New Roman"/>
        </w:rPr>
        <w:t>TAF</w:t>
      </w:r>
      <w:r>
        <w:rPr>
          <w:rFonts w:ascii="Times New Roman" w:hAnsi="Times New Roman" w:cs="Times New Roman"/>
        </w:rPr>
        <w:t xml:space="preserve"> may have on </w:t>
      </w:r>
      <w:r w:rsidR="00433349">
        <w:rPr>
          <w:rFonts w:ascii="Times New Roman" w:hAnsi="Times New Roman" w:cs="Times New Roman"/>
        </w:rPr>
        <w:t>ED</w:t>
      </w:r>
      <w:r>
        <w:rPr>
          <w:rFonts w:ascii="Times New Roman" w:hAnsi="Times New Roman" w:cs="Times New Roman"/>
        </w:rPr>
        <w:t xml:space="preserve"> treatment outcomes</w:t>
      </w:r>
      <w:r w:rsidR="00F92A21">
        <w:rPr>
          <w:rFonts w:ascii="Times New Roman" w:hAnsi="Times New Roman" w:cs="Times New Roman"/>
        </w:rPr>
        <w:t xml:space="preserve">. </w:t>
      </w:r>
      <w:r w:rsidR="00EE1D04">
        <w:rPr>
          <w:rFonts w:ascii="Times New Roman" w:hAnsi="Times New Roman" w:cs="Times New Roman"/>
        </w:rPr>
        <w:t xml:space="preserve">Obsessing, </w:t>
      </w:r>
      <w:r w:rsidR="002E195B">
        <w:rPr>
          <w:rFonts w:ascii="Times New Roman" w:hAnsi="Times New Roman" w:cs="Times New Roman"/>
        </w:rPr>
        <w:t>n</w:t>
      </w:r>
      <w:r w:rsidR="00EE1D04">
        <w:rPr>
          <w:rFonts w:ascii="Times New Roman" w:hAnsi="Times New Roman" w:cs="Times New Roman"/>
        </w:rPr>
        <w:t xml:space="preserve">eutralizing, and </w:t>
      </w:r>
      <w:r w:rsidR="002E195B">
        <w:rPr>
          <w:rFonts w:ascii="Times New Roman" w:hAnsi="Times New Roman" w:cs="Times New Roman"/>
        </w:rPr>
        <w:t>o</w:t>
      </w:r>
      <w:r w:rsidR="00EE1D04">
        <w:rPr>
          <w:rFonts w:ascii="Times New Roman" w:hAnsi="Times New Roman" w:cs="Times New Roman"/>
        </w:rPr>
        <w:t xml:space="preserve">rdering </w:t>
      </w:r>
      <w:r w:rsidR="00C81F8A">
        <w:rPr>
          <w:rFonts w:ascii="Times New Roman" w:hAnsi="Times New Roman" w:cs="Times New Roman"/>
        </w:rPr>
        <w:t>were</w:t>
      </w:r>
      <w:r w:rsidR="00EE1D04">
        <w:rPr>
          <w:rFonts w:ascii="Times New Roman" w:hAnsi="Times New Roman" w:cs="Times New Roman"/>
        </w:rPr>
        <w:t xml:space="preserve"> the most elevated and commonly experienced OCD symptoms</w:t>
      </w:r>
      <w:r w:rsidR="00986353">
        <w:rPr>
          <w:rFonts w:ascii="Times New Roman" w:hAnsi="Times New Roman" w:cs="Times New Roman"/>
        </w:rPr>
        <w:t xml:space="preserve"> among </w:t>
      </w:r>
      <w:r>
        <w:rPr>
          <w:rFonts w:ascii="Times New Roman" w:hAnsi="Times New Roman" w:cs="Times New Roman"/>
        </w:rPr>
        <w:t>our</w:t>
      </w:r>
      <w:r w:rsidR="00986353">
        <w:rPr>
          <w:rFonts w:ascii="Times New Roman" w:hAnsi="Times New Roman" w:cs="Times New Roman"/>
        </w:rPr>
        <w:t xml:space="preserve"> sample</w:t>
      </w:r>
      <w:r>
        <w:rPr>
          <w:rFonts w:ascii="Times New Roman" w:hAnsi="Times New Roman" w:cs="Times New Roman"/>
        </w:rPr>
        <w:t xml:space="preserve"> of individuals with diagnosed </w:t>
      </w:r>
      <w:r w:rsidR="00433349">
        <w:rPr>
          <w:rFonts w:ascii="Times New Roman" w:hAnsi="Times New Roman" w:cs="Times New Roman"/>
        </w:rPr>
        <w:t>EDs</w:t>
      </w:r>
      <w:r w:rsidR="00714508">
        <w:rPr>
          <w:rFonts w:ascii="Times New Roman" w:hAnsi="Times New Roman" w:cs="Times New Roman"/>
        </w:rPr>
        <w:t xml:space="preserve">, and scores on </w:t>
      </w:r>
      <w:r w:rsidR="00C81F8A">
        <w:rPr>
          <w:rFonts w:ascii="Times New Roman" w:hAnsi="Times New Roman" w:cs="Times New Roman"/>
        </w:rPr>
        <w:t xml:space="preserve">all </w:t>
      </w:r>
      <w:r w:rsidR="00714508">
        <w:rPr>
          <w:rFonts w:ascii="Times New Roman" w:hAnsi="Times New Roman" w:cs="Times New Roman"/>
        </w:rPr>
        <w:t xml:space="preserve">OCD subscales were largely consistent between various </w:t>
      </w:r>
      <w:r w:rsidR="00EB3054">
        <w:rPr>
          <w:rFonts w:ascii="Times New Roman" w:hAnsi="Times New Roman" w:cs="Times New Roman"/>
        </w:rPr>
        <w:t>ED</w:t>
      </w:r>
      <w:r w:rsidR="00714508">
        <w:rPr>
          <w:rFonts w:ascii="Times New Roman" w:hAnsi="Times New Roman" w:cs="Times New Roman"/>
        </w:rPr>
        <w:t xml:space="preserve"> diagnoses</w:t>
      </w:r>
      <w:r w:rsidR="00EE1D04">
        <w:rPr>
          <w:rFonts w:ascii="Times New Roman" w:hAnsi="Times New Roman" w:cs="Times New Roman"/>
        </w:rPr>
        <w:t>.</w:t>
      </w:r>
      <w:r w:rsidR="00986353">
        <w:rPr>
          <w:rFonts w:ascii="Times New Roman" w:hAnsi="Times New Roman" w:cs="Times New Roman"/>
        </w:rPr>
        <w:t xml:space="preserve"> </w:t>
      </w:r>
      <w:r w:rsidR="002526C2">
        <w:rPr>
          <w:rFonts w:ascii="Times New Roman" w:hAnsi="Times New Roman" w:cs="Times New Roman"/>
        </w:rPr>
        <w:t xml:space="preserve">Additionally, all forms of </w:t>
      </w:r>
      <w:r w:rsidR="00EB3054">
        <w:rPr>
          <w:rFonts w:ascii="Times New Roman" w:hAnsi="Times New Roman" w:cs="Times New Roman"/>
        </w:rPr>
        <w:t>TAF</w:t>
      </w:r>
      <w:r w:rsidR="00B46622">
        <w:rPr>
          <w:rFonts w:ascii="Times New Roman" w:hAnsi="Times New Roman" w:cs="Times New Roman"/>
        </w:rPr>
        <w:t xml:space="preserve"> </w:t>
      </w:r>
      <w:r w:rsidR="002526C2">
        <w:rPr>
          <w:rFonts w:ascii="Times New Roman" w:hAnsi="Times New Roman" w:cs="Times New Roman"/>
        </w:rPr>
        <w:t>examined were elevated above the norms observed in non-clinical samples</w:t>
      </w:r>
      <w:r w:rsidR="00D97AB7">
        <w:rPr>
          <w:rFonts w:ascii="Times New Roman" w:hAnsi="Times New Roman" w:cs="Times New Roman"/>
        </w:rPr>
        <w:t xml:space="preserve"> suggesting that </w:t>
      </w:r>
      <w:r w:rsidR="00EB3054">
        <w:rPr>
          <w:rFonts w:ascii="Times New Roman" w:hAnsi="Times New Roman" w:cs="Times New Roman"/>
        </w:rPr>
        <w:t>TAF</w:t>
      </w:r>
      <w:r w:rsidR="00D97AB7">
        <w:rPr>
          <w:rFonts w:ascii="Times New Roman" w:hAnsi="Times New Roman" w:cs="Times New Roman"/>
        </w:rPr>
        <w:t xml:space="preserve"> is a salient experience for individuals in treatment for an </w:t>
      </w:r>
      <w:r w:rsidR="00433349">
        <w:rPr>
          <w:rFonts w:ascii="Times New Roman" w:hAnsi="Times New Roman" w:cs="Times New Roman"/>
        </w:rPr>
        <w:t>ED</w:t>
      </w:r>
      <w:r w:rsidR="002526C2">
        <w:rPr>
          <w:rFonts w:ascii="Times New Roman" w:hAnsi="Times New Roman" w:cs="Times New Roman"/>
        </w:rPr>
        <w:t xml:space="preserve">. </w:t>
      </w:r>
    </w:p>
    <w:p w14:paraId="1E96BA99" w14:textId="27F54A70" w:rsidR="00E870CF" w:rsidRDefault="000E090D" w:rsidP="00844D36">
      <w:pPr>
        <w:spacing w:line="480" w:lineRule="auto"/>
        <w:ind w:firstLine="720"/>
        <w:rPr>
          <w:rFonts w:ascii="Times New Roman" w:hAnsi="Times New Roman" w:cs="Times New Roman"/>
        </w:rPr>
      </w:pPr>
      <w:r>
        <w:rPr>
          <w:rFonts w:ascii="Times New Roman" w:hAnsi="Times New Roman" w:cs="Times New Roman"/>
        </w:rPr>
        <w:t>Our findings also suggest a strong relationship between ED and OCD symptom severity</w:t>
      </w:r>
      <w:r w:rsidR="00225D0C" w:rsidRPr="00AA3806">
        <w:rPr>
          <w:rFonts w:ascii="Times New Roman" w:hAnsi="Times New Roman" w:cs="Times New Roman"/>
        </w:rPr>
        <w:t xml:space="preserve">. The significant </w:t>
      </w:r>
      <w:r>
        <w:rPr>
          <w:rFonts w:ascii="Times New Roman" w:hAnsi="Times New Roman" w:cs="Times New Roman"/>
        </w:rPr>
        <w:t xml:space="preserve">positive </w:t>
      </w:r>
      <w:r w:rsidR="00225D0C" w:rsidRPr="00AA3806">
        <w:rPr>
          <w:rFonts w:ascii="Times New Roman" w:hAnsi="Times New Roman" w:cs="Times New Roman"/>
        </w:rPr>
        <w:t>correlation</w:t>
      </w:r>
      <w:r>
        <w:rPr>
          <w:rFonts w:ascii="Times New Roman" w:hAnsi="Times New Roman" w:cs="Times New Roman"/>
        </w:rPr>
        <w:t xml:space="preserve"> between </w:t>
      </w:r>
      <w:r w:rsidR="00EB3054">
        <w:rPr>
          <w:rFonts w:ascii="Times New Roman" w:hAnsi="Times New Roman" w:cs="Times New Roman"/>
        </w:rPr>
        <w:t>ED</w:t>
      </w:r>
      <w:r w:rsidR="00844D36">
        <w:rPr>
          <w:rFonts w:ascii="Times New Roman" w:hAnsi="Times New Roman" w:cs="Times New Roman"/>
        </w:rPr>
        <w:t xml:space="preserve"> symptom severity and OCD symptom severity as a whole, as well as all six symptom clusters individually, suggests that clients struggling with more severe symptoms related to one disorder tend to display more severe symptomology related to the other, and therefore present with an overall more severe clinical profile.  One possible explanation for this is that there is a</w:t>
      </w:r>
      <w:r w:rsidR="00844D36" w:rsidRPr="00F86655">
        <w:rPr>
          <w:rFonts w:ascii="Times New Roman" w:hAnsi="Times New Roman" w:cs="Times New Roman"/>
        </w:rPr>
        <w:t xml:space="preserve"> synergistic effect of </w:t>
      </w:r>
      <w:r w:rsidR="00433349">
        <w:rPr>
          <w:rFonts w:ascii="Times New Roman" w:hAnsi="Times New Roman" w:cs="Times New Roman"/>
        </w:rPr>
        <w:t>ED</w:t>
      </w:r>
      <w:r w:rsidR="00844D36" w:rsidRPr="00F86655">
        <w:rPr>
          <w:rFonts w:ascii="Times New Roman" w:hAnsi="Times New Roman" w:cs="Times New Roman"/>
        </w:rPr>
        <w:t xml:space="preserve">/OCD symptoms such that the simultaneous presentation </w:t>
      </w:r>
      <w:r w:rsidR="00844D36">
        <w:rPr>
          <w:rFonts w:ascii="Times New Roman" w:hAnsi="Times New Roman" w:cs="Times New Roman"/>
        </w:rPr>
        <w:t xml:space="preserve">of both disorders exacerbates overall clinical severity </w:t>
      </w:r>
      <w:r w:rsidR="00B55FD2">
        <w:rPr>
          <w:rFonts w:ascii="Times New Roman" w:hAnsi="Times New Roman" w:cs="Times New Roman"/>
        </w:rPr>
        <w:t>beyond</w:t>
      </w:r>
      <w:r w:rsidR="00844D36">
        <w:rPr>
          <w:rFonts w:ascii="Times New Roman" w:hAnsi="Times New Roman" w:cs="Times New Roman"/>
        </w:rPr>
        <w:t xml:space="preserve"> </w:t>
      </w:r>
      <w:r w:rsidR="00B55FD2">
        <w:rPr>
          <w:rFonts w:ascii="Times New Roman" w:hAnsi="Times New Roman" w:cs="Times New Roman"/>
        </w:rPr>
        <w:t>that which might</w:t>
      </w:r>
      <w:r w:rsidR="00844D36">
        <w:rPr>
          <w:rFonts w:ascii="Times New Roman" w:hAnsi="Times New Roman" w:cs="Times New Roman"/>
        </w:rPr>
        <w:t xml:space="preserve"> be observed if only one symptom profile was present.</w:t>
      </w:r>
      <w:r w:rsidR="00605D0A">
        <w:rPr>
          <w:rFonts w:ascii="Times New Roman" w:hAnsi="Times New Roman" w:cs="Times New Roman"/>
        </w:rPr>
        <w:t xml:space="preserve">  </w:t>
      </w:r>
      <w:r w:rsidR="00FD015E">
        <w:rPr>
          <w:rFonts w:ascii="Times New Roman" w:hAnsi="Times New Roman" w:cs="Times New Roman"/>
        </w:rPr>
        <w:t xml:space="preserve"> </w:t>
      </w:r>
      <w:r w:rsidR="00844D36">
        <w:rPr>
          <w:rFonts w:ascii="Times New Roman" w:hAnsi="Times New Roman" w:cs="Times New Roman"/>
        </w:rPr>
        <w:t xml:space="preserve">Additionally, it is </w:t>
      </w:r>
      <w:r w:rsidR="00B55FD2">
        <w:rPr>
          <w:rFonts w:ascii="Times New Roman" w:hAnsi="Times New Roman" w:cs="Times New Roman"/>
        </w:rPr>
        <w:t>possible that there are one or more</w:t>
      </w:r>
      <w:r w:rsidR="00844D36">
        <w:rPr>
          <w:rFonts w:ascii="Times New Roman" w:hAnsi="Times New Roman" w:cs="Times New Roman"/>
        </w:rPr>
        <w:t xml:space="preserve"> underlying maintenance mechanism</w:t>
      </w:r>
      <w:r w:rsidR="00B55FD2">
        <w:rPr>
          <w:rFonts w:ascii="Times New Roman" w:hAnsi="Times New Roman" w:cs="Times New Roman"/>
        </w:rPr>
        <w:t>s</w:t>
      </w:r>
      <w:r w:rsidR="00C01B51">
        <w:rPr>
          <w:rFonts w:ascii="Times New Roman" w:hAnsi="Times New Roman" w:cs="Times New Roman"/>
        </w:rPr>
        <w:t xml:space="preserve"> that are</w:t>
      </w:r>
      <w:r w:rsidR="00844D36">
        <w:rPr>
          <w:rFonts w:ascii="Times New Roman" w:hAnsi="Times New Roman" w:cs="Times New Roman"/>
        </w:rPr>
        <w:t xml:space="preserve"> </w:t>
      </w:r>
      <w:r w:rsidR="003879A4">
        <w:rPr>
          <w:rFonts w:ascii="Times New Roman" w:hAnsi="Times New Roman" w:cs="Times New Roman"/>
        </w:rPr>
        <w:t xml:space="preserve">particularly </w:t>
      </w:r>
      <w:r w:rsidR="00B55FD2">
        <w:rPr>
          <w:rFonts w:ascii="Times New Roman" w:hAnsi="Times New Roman" w:cs="Times New Roman"/>
        </w:rPr>
        <w:t>salient</w:t>
      </w:r>
      <w:r w:rsidR="00844D36">
        <w:rPr>
          <w:rFonts w:ascii="Times New Roman" w:hAnsi="Times New Roman" w:cs="Times New Roman"/>
        </w:rPr>
        <w:t xml:space="preserve"> within </w:t>
      </w:r>
      <w:r w:rsidR="003879A4">
        <w:rPr>
          <w:rFonts w:ascii="Times New Roman" w:hAnsi="Times New Roman" w:cs="Times New Roman"/>
        </w:rPr>
        <w:t xml:space="preserve">individuals who have </w:t>
      </w:r>
      <w:r w:rsidR="00C01B51">
        <w:rPr>
          <w:rFonts w:ascii="Times New Roman" w:hAnsi="Times New Roman" w:cs="Times New Roman"/>
        </w:rPr>
        <w:t xml:space="preserve">a comorbid </w:t>
      </w:r>
      <w:r w:rsidR="00EB3054">
        <w:rPr>
          <w:rFonts w:ascii="Times New Roman" w:hAnsi="Times New Roman" w:cs="Times New Roman"/>
        </w:rPr>
        <w:t>ED</w:t>
      </w:r>
      <w:r w:rsidR="003879A4">
        <w:rPr>
          <w:rFonts w:ascii="Times New Roman" w:hAnsi="Times New Roman" w:cs="Times New Roman"/>
        </w:rPr>
        <w:t xml:space="preserve"> and OCD</w:t>
      </w:r>
      <w:r w:rsidR="00C01B51">
        <w:rPr>
          <w:rFonts w:ascii="Times New Roman" w:hAnsi="Times New Roman" w:cs="Times New Roman"/>
        </w:rPr>
        <w:t xml:space="preserve"> symptoms</w:t>
      </w:r>
      <w:r w:rsidR="003879A4">
        <w:rPr>
          <w:rFonts w:ascii="Times New Roman" w:hAnsi="Times New Roman" w:cs="Times New Roman"/>
        </w:rPr>
        <w:t>.</w:t>
      </w:r>
      <w:r w:rsidR="00605D0A">
        <w:rPr>
          <w:rFonts w:ascii="Times New Roman" w:hAnsi="Times New Roman" w:cs="Times New Roman"/>
        </w:rPr>
        <w:t xml:space="preserve">  While surprisingly little research has been done in relation to the bidirectionality of symptom severity in this way among other common psychiatric comorbidities with </w:t>
      </w:r>
      <w:r w:rsidR="00433349">
        <w:rPr>
          <w:rFonts w:ascii="Times New Roman" w:hAnsi="Times New Roman" w:cs="Times New Roman"/>
        </w:rPr>
        <w:t>ED</w:t>
      </w:r>
      <w:r w:rsidR="00605D0A">
        <w:rPr>
          <w:rFonts w:ascii="Times New Roman" w:hAnsi="Times New Roman" w:cs="Times New Roman"/>
        </w:rPr>
        <w:t xml:space="preserve">, there is also initial research suggesting that </w:t>
      </w:r>
      <w:r w:rsidR="00AA3806">
        <w:rPr>
          <w:rFonts w:ascii="Times New Roman" w:hAnsi="Times New Roman" w:cs="Times New Roman"/>
        </w:rPr>
        <w:t>comorbid</w:t>
      </w:r>
      <w:r w:rsidR="00605D0A">
        <w:rPr>
          <w:rFonts w:ascii="Times New Roman" w:hAnsi="Times New Roman" w:cs="Times New Roman"/>
        </w:rPr>
        <w:t xml:space="preserve"> depression and/or anxiety diagnoses are similarly associated with increased ED symptom severity </w:t>
      </w:r>
      <w:r w:rsidR="00957FB3">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&lt;EndNote&gt;&lt;Cite&gt;&lt;Author&gt;Spindler&lt;/Author&gt;&lt;Year&gt;2007&lt;/Year&gt;&lt;RecNum&gt;39&lt;/RecNum&gt;&lt;DisplayText&gt;(Brand-Gothelf, Leor, Apter, &amp;amp; Fennig, 2014; Spindler &amp;amp; Milos, 2007)&lt;/DisplayText&gt;&lt;record&gt;&lt;rec-number&gt;39&lt;/rec-number&gt;&lt;foreign-keys&gt;&lt;key app="EN" db-id="w9zzfxep7efxxhe9ts7pszafwz5eppr0tdwr" timestamp="1581814339"&gt;39&lt;/key&gt;&lt;/foreign-keys&gt;&lt;ref-type name="Journal Article"&gt;17&lt;/ref-type&gt;&lt;contributors&gt;&lt;authors&gt;&lt;author&gt;Spindler, Anja&lt;/author&gt;&lt;author&gt;Milos, Gabriella&lt;/author&gt;&lt;/authors&gt;&lt;/contributors&gt;&lt;titles&gt;&lt;title&gt;Links between eating disorder symptom severity and psychiatric comorbidity&lt;/title&gt;&lt;secondary-title&gt;Eating Behaviors&lt;/secondary-title&gt;&lt;/titles&gt;&lt;periodical&gt;&lt;full-title&gt;Eating behaviors&lt;/full-title&gt;&lt;/periodical&gt;&lt;pages&gt;364-373&lt;/pages&gt;&lt;volume&gt;8&lt;/volume&gt;&lt;number&gt;3&lt;/number&gt;&lt;dates&gt;&lt;year&gt;2007&lt;/year&gt;&lt;/dates&gt;&lt;isbn&gt;1471-0153&lt;/isbn&gt;&lt;urls&gt;&lt;/urls&gt;&lt;/record&gt;&lt;/Cite&gt;&lt;Cite&gt;&lt;Author&gt;Brand-Gothelf&lt;/Author&gt;&lt;Year&gt;2014&lt;/Year&gt;&lt;RecNum&gt;38&lt;/RecNum&gt;&lt;record&gt;&lt;rec-number&gt;38&lt;/rec-number&gt;&lt;foreign-keys&gt;&lt;key app="EN" db-id="w9zzfxep7efxxhe9ts7pszafwz5eppr0tdwr" timestamp="1581814329"&gt;38&lt;/key&gt;&lt;/foreign-keys&gt;&lt;ref-type name="Journal Article"&gt;17&lt;/ref-type&gt;&lt;contributors&gt;&lt;authors&gt;&lt;author&gt;Brand-Gothelf, Ayelet&lt;/author&gt;&lt;author&gt;Leor, Shani&lt;/author&gt;&lt;author&gt;Apter, Alan&lt;/author&gt;&lt;author&gt;Fennig, Silvana&lt;/author&gt;&lt;/authors&gt;&lt;/contributors&gt;&lt;titles&gt;&lt;title&gt;The impact of comorbid depressive and anxiety disorders on severity of anorexia nervosa in adolescent girls&lt;/title&gt;&lt;secondary-title&gt;The Journal of nervous and mental disease&lt;/secondary-title&gt;&lt;/titles&gt;&lt;periodical&gt;&lt;full-title&gt;The Journal of nervous and mental disease&lt;/full-title&gt;&lt;/periodical&gt;&lt;pages&gt;759-762&lt;/pages&gt;&lt;volume&gt;202&lt;/volume&gt;&lt;number&gt;10&lt;/number&gt;&lt;dates&gt;&lt;year&gt;2014&lt;/year&gt;&lt;/dates&gt;&lt;isbn&gt;0022-3018&lt;/isbn&gt;&lt;urls&gt;&lt;/urls&gt;&lt;/record&gt;&lt;/Cite&gt;&lt;/EndNote&gt;</w:instrText>
      </w:r>
      <w:r w:rsidR="00957FB3">
        <w:rPr>
          <w:rFonts w:ascii="Times New Roman" w:hAnsi="Times New Roman" w:cs="Times New Roman"/>
        </w:rPr>
        <w:fldChar w:fldCharType="separate"/>
      </w:r>
      <w:r w:rsidR="00957FB3">
        <w:rPr>
          <w:rFonts w:ascii="Times New Roman" w:hAnsi="Times New Roman" w:cs="Times New Roman"/>
          <w:noProof/>
        </w:rPr>
        <w:t>(Brand-Gothelf, Leor, Apter, &amp; Fennig, 2014; Spindler &amp; Milos, 2007)</w:t>
      </w:r>
      <w:r w:rsidR="00957FB3">
        <w:rPr>
          <w:rFonts w:ascii="Times New Roman" w:hAnsi="Times New Roman" w:cs="Times New Roman"/>
        </w:rPr>
        <w:fldChar w:fldCharType="end"/>
      </w:r>
      <w:r w:rsidR="00605D0A">
        <w:rPr>
          <w:rFonts w:ascii="Times New Roman" w:hAnsi="Times New Roman" w:cs="Times New Roman"/>
        </w:rPr>
        <w:t xml:space="preserve">.  Notably however, these studies have not looked at whether the severity of the comorbid disorder’s symptom profile also appears exacerbated above and beyond </w:t>
      </w:r>
      <w:r w:rsidR="001877AE">
        <w:rPr>
          <w:rFonts w:ascii="Times New Roman" w:hAnsi="Times New Roman" w:cs="Times New Roman"/>
        </w:rPr>
        <w:t>those of individuals without a comorbid ED</w:t>
      </w:r>
      <w:r w:rsidR="00433349">
        <w:rPr>
          <w:rFonts w:ascii="Times New Roman" w:hAnsi="Times New Roman" w:cs="Times New Roman"/>
        </w:rPr>
        <w:t xml:space="preserve"> as was observed between EDs and OCD in our study</w:t>
      </w:r>
      <w:r w:rsidR="001877AE">
        <w:rPr>
          <w:rFonts w:ascii="Times New Roman" w:hAnsi="Times New Roman" w:cs="Times New Roman"/>
        </w:rPr>
        <w:t>.  It is therefore essential that</w:t>
      </w:r>
      <w:r w:rsidR="00844D36">
        <w:rPr>
          <w:rFonts w:ascii="Times New Roman" w:hAnsi="Times New Roman" w:cs="Times New Roman"/>
        </w:rPr>
        <w:t xml:space="preserve"> more</w:t>
      </w:r>
      <w:r w:rsidR="001877AE">
        <w:rPr>
          <w:rFonts w:ascii="Times New Roman" w:hAnsi="Times New Roman" w:cs="Times New Roman"/>
        </w:rPr>
        <w:t xml:space="preserve"> comprehensive</w:t>
      </w:r>
      <w:r w:rsidR="00844D36">
        <w:rPr>
          <w:rFonts w:ascii="Times New Roman" w:hAnsi="Times New Roman" w:cs="Times New Roman"/>
        </w:rPr>
        <w:t xml:space="preserve"> research is </w:t>
      </w:r>
      <w:r w:rsidR="001877AE">
        <w:rPr>
          <w:rFonts w:ascii="Times New Roman" w:hAnsi="Times New Roman" w:cs="Times New Roman"/>
        </w:rPr>
        <w:t xml:space="preserve">conducted </w:t>
      </w:r>
      <w:r w:rsidR="00844D36">
        <w:rPr>
          <w:rFonts w:ascii="Times New Roman" w:hAnsi="Times New Roman" w:cs="Times New Roman"/>
        </w:rPr>
        <w:t xml:space="preserve">to determine the exact </w:t>
      </w:r>
      <w:r w:rsidR="00B55FD2">
        <w:rPr>
          <w:rFonts w:ascii="Times New Roman" w:hAnsi="Times New Roman" w:cs="Times New Roman"/>
        </w:rPr>
        <w:t xml:space="preserve">nature of </w:t>
      </w:r>
      <w:r w:rsidR="001877AE">
        <w:rPr>
          <w:rFonts w:ascii="Times New Roman" w:hAnsi="Times New Roman" w:cs="Times New Roman"/>
        </w:rPr>
        <w:t>these comorbid psychiatric</w:t>
      </w:r>
      <w:r w:rsidR="00B55FD2">
        <w:rPr>
          <w:rFonts w:ascii="Times New Roman" w:hAnsi="Times New Roman" w:cs="Times New Roman"/>
        </w:rPr>
        <w:t xml:space="preserve"> relationship</w:t>
      </w:r>
      <w:r w:rsidR="001877AE">
        <w:rPr>
          <w:rFonts w:ascii="Times New Roman" w:hAnsi="Times New Roman" w:cs="Times New Roman"/>
        </w:rPr>
        <w:t xml:space="preserve">s among individuals with EDs to better understand how best to prioritize and target symptoms of </w:t>
      </w:r>
      <w:r w:rsidR="00433349">
        <w:rPr>
          <w:rFonts w:ascii="Times New Roman" w:hAnsi="Times New Roman" w:cs="Times New Roman"/>
        </w:rPr>
        <w:t>comorbid diagnoses</w:t>
      </w:r>
      <w:r w:rsidR="001877AE">
        <w:rPr>
          <w:rFonts w:ascii="Times New Roman" w:hAnsi="Times New Roman" w:cs="Times New Roman"/>
        </w:rPr>
        <w:t xml:space="preserve"> to improve overall treatment outcomes among this population.  </w:t>
      </w:r>
    </w:p>
    <w:p w14:paraId="11CD8751" w14:textId="2D4526D5" w:rsidR="00C718B3" w:rsidRDefault="00C81F8A" w:rsidP="00F92A21">
      <w:pPr>
        <w:spacing w:line="480" w:lineRule="auto"/>
        <w:ind w:firstLine="720"/>
        <w:rPr>
          <w:rFonts w:ascii="Times New Roman" w:hAnsi="Times New Roman" w:cs="Times New Roman"/>
        </w:rPr>
      </w:pPr>
      <w:r>
        <w:rPr>
          <w:rFonts w:ascii="Times New Roman" w:hAnsi="Times New Roman" w:cs="Times New Roman"/>
        </w:rPr>
        <w:t>Despite</w:t>
      </w:r>
      <w:r w:rsidR="00A65116">
        <w:rPr>
          <w:rFonts w:ascii="Times New Roman" w:hAnsi="Times New Roman" w:cs="Times New Roman"/>
        </w:rPr>
        <w:t xml:space="preserve"> treatment being primarily targeted at decreasing </w:t>
      </w:r>
      <w:r w:rsidR="00433349">
        <w:rPr>
          <w:rFonts w:ascii="Times New Roman" w:hAnsi="Times New Roman" w:cs="Times New Roman"/>
        </w:rPr>
        <w:t>ED</w:t>
      </w:r>
      <w:r w:rsidR="00910843">
        <w:rPr>
          <w:rFonts w:ascii="Times New Roman" w:hAnsi="Times New Roman" w:cs="Times New Roman"/>
        </w:rPr>
        <w:t xml:space="preserve"> </w:t>
      </w:r>
      <w:r w:rsidR="00A65116">
        <w:rPr>
          <w:rFonts w:ascii="Times New Roman" w:hAnsi="Times New Roman" w:cs="Times New Roman"/>
        </w:rPr>
        <w:t xml:space="preserve">symptoms, OCD symptoms also decreased significantly </w:t>
      </w:r>
      <w:r w:rsidR="00C718B3">
        <w:rPr>
          <w:rFonts w:ascii="Times New Roman" w:hAnsi="Times New Roman" w:cs="Times New Roman"/>
        </w:rPr>
        <w:t xml:space="preserve">on average </w:t>
      </w:r>
      <w:r w:rsidR="00A65116">
        <w:rPr>
          <w:rFonts w:ascii="Times New Roman" w:hAnsi="Times New Roman" w:cs="Times New Roman"/>
        </w:rPr>
        <w:t>across patients</w:t>
      </w:r>
      <w:r w:rsidR="00FD58DE">
        <w:rPr>
          <w:rFonts w:ascii="Times New Roman" w:hAnsi="Times New Roman" w:cs="Times New Roman"/>
        </w:rPr>
        <w:t xml:space="preserve"> and changes in </w:t>
      </w:r>
      <w:r w:rsidR="00F008BF">
        <w:rPr>
          <w:rFonts w:ascii="Times New Roman" w:hAnsi="Times New Roman" w:cs="Times New Roman"/>
        </w:rPr>
        <w:t>ED</w:t>
      </w:r>
      <w:r w:rsidR="00910843">
        <w:rPr>
          <w:rFonts w:ascii="Times New Roman" w:hAnsi="Times New Roman" w:cs="Times New Roman"/>
        </w:rPr>
        <w:t xml:space="preserve"> </w:t>
      </w:r>
      <w:r w:rsidR="00FD58DE">
        <w:rPr>
          <w:rFonts w:ascii="Times New Roman" w:hAnsi="Times New Roman" w:cs="Times New Roman"/>
        </w:rPr>
        <w:t>severity and OCD symptom severity were strongly associated</w:t>
      </w:r>
      <w:r w:rsidR="00A65116">
        <w:rPr>
          <w:rFonts w:ascii="Times New Roman" w:hAnsi="Times New Roman" w:cs="Times New Roman"/>
        </w:rPr>
        <w:t>.</w:t>
      </w:r>
      <w:r w:rsidR="00D84941">
        <w:rPr>
          <w:rFonts w:ascii="Times New Roman" w:hAnsi="Times New Roman" w:cs="Times New Roman"/>
        </w:rPr>
        <w:t xml:space="preserve"> </w:t>
      </w:r>
      <w:r w:rsidR="00D84941" w:rsidRPr="00AA3806">
        <w:rPr>
          <w:rFonts w:ascii="Times New Roman" w:hAnsi="Times New Roman" w:cs="Times New Roman"/>
        </w:rPr>
        <w:t xml:space="preserve">Despite generally entering treatment with greater </w:t>
      </w:r>
      <w:r w:rsidR="00F008BF">
        <w:rPr>
          <w:rFonts w:ascii="Times New Roman" w:hAnsi="Times New Roman" w:cs="Times New Roman"/>
        </w:rPr>
        <w:t>ED</w:t>
      </w:r>
      <w:r w:rsidR="00D84941" w:rsidRPr="00AA3806">
        <w:rPr>
          <w:rFonts w:ascii="Times New Roman" w:hAnsi="Times New Roman" w:cs="Times New Roman"/>
        </w:rPr>
        <w:t xml:space="preserve"> severity, participants who met OCI-R cutoff criteria for OCD saw similar overall treatment improvements as those who did not meet the cutoff</w:t>
      </w:r>
      <w:r w:rsidR="001D0FF4" w:rsidRPr="00AA3806">
        <w:rPr>
          <w:rFonts w:ascii="Times New Roman" w:hAnsi="Times New Roman" w:cs="Times New Roman"/>
        </w:rPr>
        <w:t>, relative to their incoming symptom severity.</w:t>
      </w:r>
      <w:r w:rsidR="00D84941">
        <w:rPr>
          <w:rFonts w:ascii="Times New Roman" w:hAnsi="Times New Roman" w:cs="Times New Roman"/>
        </w:rPr>
        <w:t xml:space="preserve"> However, these relative changes in </w:t>
      </w:r>
      <w:r w:rsidR="00F008BF">
        <w:rPr>
          <w:rFonts w:ascii="Times New Roman" w:hAnsi="Times New Roman" w:cs="Times New Roman"/>
        </w:rPr>
        <w:t>ED</w:t>
      </w:r>
      <w:r w:rsidR="00D84941">
        <w:rPr>
          <w:rFonts w:ascii="Times New Roman" w:hAnsi="Times New Roman" w:cs="Times New Roman"/>
        </w:rPr>
        <w:t xml:space="preserve"> </w:t>
      </w:r>
      <w:r w:rsidR="00B61644">
        <w:rPr>
          <w:rFonts w:ascii="Times New Roman" w:hAnsi="Times New Roman" w:cs="Times New Roman"/>
        </w:rPr>
        <w:t>severity</w:t>
      </w:r>
      <w:r w:rsidR="006F0DE4">
        <w:rPr>
          <w:rFonts w:ascii="Times New Roman" w:hAnsi="Times New Roman" w:cs="Times New Roman"/>
        </w:rPr>
        <w:t xml:space="preserve"> </w:t>
      </w:r>
      <w:r w:rsidR="00D84941">
        <w:rPr>
          <w:rFonts w:ascii="Times New Roman" w:hAnsi="Times New Roman" w:cs="Times New Roman"/>
        </w:rPr>
        <w:t xml:space="preserve">also demonstrate that, on average, those entering treatment with higher levels of OCD are seeing similar overall improvements as their peers without severe OCD </w:t>
      </w:r>
      <w:r w:rsidR="00957FB3">
        <w:rPr>
          <w:rFonts w:ascii="Times New Roman" w:hAnsi="Times New Roman" w:cs="Times New Roman"/>
        </w:rPr>
        <w:t>symptoms but</w:t>
      </w:r>
      <w:r w:rsidR="00D84941">
        <w:rPr>
          <w:rFonts w:ascii="Times New Roman" w:hAnsi="Times New Roman" w:cs="Times New Roman"/>
        </w:rPr>
        <w:t xml:space="preserve"> are still leaving treatment with greater levels of </w:t>
      </w:r>
      <w:r w:rsidR="00F008BF">
        <w:rPr>
          <w:rFonts w:ascii="Times New Roman" w:hAnsi="Times New Roman" w:cs="Times New Roman"/>
        </w:rPr>
        <w:t>ED</w:t>
      </w:r>
      <w:r w:rsidR="00D84941">
        <w:rPr>
          <w:rFonts w:ascii="Times New Roman" w:hAnsi="Times New Roman" w:cs="Times New Roman"/>
        </w:rPr>
        <w:t xml:space="preserve"> symptoms. </w:t>
      </w:r>
    </w:p>
    <w:p w14:paraId="178144E5" w14:textId="6918DD90" w:rsidR="00A65116" w:rsidRDefault="00D516EE" w:rsidP="00F92A21">
      <w:pPr>
        <w:spacing w:line="480" w:lineRule="auto"/>
        <w:ind w:firstLine="720"/>
        <w:rPr>
          <w:rFonts w:ascii="Times New Roman" w:hAnsi="Times New Roman" w:cs="Times New Roman"/>
        </w:rPr>
      </w:pPr>
      <w:r>
        <w:rPr>
          <w:rFonts w:ascii="Times New Roman" w:hAnsi="Times New Roman" w:cs="Times New Roman"/>
        </w:rPr>
        <w:t xml:space="preserve">Consistent with previous findings, changes in OCD symptom severity also predicted changes in </w:t>
      </w:r>
      <w:r w:rsidR="00F008BF">
        <w:rPr>
          <w:rFonts w:ascii="Times New Roman" w:hAnsi="Times New Roman" w:cs="Times New Roman"/>
        </w:rPr>
        <w:t>ED</w:t>
      </w:r>
      <w:r w:rsidR="00910843">
        <w:rPr>
          <w:rFonts w:ascii="Times New Roman" w:hAnsi="Times New Roman" w:cs="Times New Roman"/>
        </w:rPr>
        <w:t xml:space="preserve"> </w:t>
      </w:r>
      <w:r>
        <w:rPr>
          <w:rFonts w:ascii="Times New Roman" w:hAnsi="Times New Roman" w:cs="Times New Roman"/>
        </w:rPr>
        <w:t xml:space="preserve">severity </w:t>
      </w:r>
      <w:r w:rsidR="002637FF">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&lt;EndNote&gt;&lt;Cite&gt;&lt;Author&gt;Olatunji&lt;/Author&gt;&lt;Year&gt;2010&lt;/Year&gt;&lt;RecNum&gt;30&lt;/RecNum&gt;&lt;DisplayText&gt;(Olatunji, Tart, Shewmaker, Wall, &amp;amp; Smits, 2010)&lt;/DisplayText&gt;&lt;record&gt;&lt;rec-number&gt;30&lt;/rec-number&gt;&lt;foreign-keys&gt;&lt;key app="EN" db-id="w9zzfxep7efxxhe9ts7pszafwz5eppr0tdwr" timestamp="1577413874"&gt;30&lt;/key&gt;&lt;/foreign-keys&gt;&lt;ref-type name="Journal Article"&gt;17&lt;/ref-type&gt;&lt;contributors&gt;&lt;authors&gt;&lt;author&gt;Olatunji, Bunmi O&lt;/author&gt;&lt;author&gt;Tart, Candyce D&lt;/author&gt;&lt;author&gt;Shewmaker, Shona&lt;/author&gt;&lt;author&gt;Wall, David&lt;/author&gt;&lt;author&gt;Smits, Jasper AJ&lt;/author&gt;&lt;/authors&gt;&lt;/contributors&gt;&lt;titles&gt;&lt;title&gt;Mediation of symptom changes during inpatient treatment for eating disorders: The role of obsessive–compulsive features&lt;/title&gt;&lt;secondary-title&gt;Journal of psychiatric research&lt;/secondary-title&gt;&lt;/titles&gt;&lt;periodical&gt;&lt;full-title&gt;Journal of psychiatric research&lt;/full-title&gt;&lt;/periodical&gt;&lt;pages&gt;910-916&lt;/pages&gt;&lt;volume&gt;44&lt;/volume&gt;&lt;number&gt;14&lt;/number&gt;&lt;dates&gt;&lt;year&gt;2010&lt;/year&gt;&lt;/dates&gt;&lt;isbn&gt;0022-3956&lt;/isbn&gt;&lt;urls&gt;&lt;/urls&gt;&lt;/record&gt;&lt;/Cite&gt;&lt;/EndNote&gt;</w:instrText>
      </w:r>
      <w:r w:rsidR="002637FF">
        <w:rPr>
          <w:rFonts w:ascii="Times New Roman" w:hAnsi="Times New Roman" w:cs="Times New Roman"/>
        </w:rPr>
        <w:fldChar w:fldCharType="separate"/>
      </w:r>
      <w:r w:rsidR="002637FF">
        <w:rPr>
          <w:rFonts w:ascii="Times New Roman" w:hAnsi="Times New Roman" w:cs="Times New Roman"/>
          <w:noProof/>
        </w:rPr>
        <w:t>(Olatunji, Tart, Shewmaker, Wall, &amp; Smits, 2010)</w:t>
      </w:r>
      <w:r w:rsidR="002637FF">
        <w:rPr>
          <w:rFonts w:ascii="Times New Roman" w:hAnsi="Times New Roman" w:cs="Times New Roman"/>
        </w:rPr>
        <w:fldChar w:fldCharType="end"/>
      </w:r>
      <w:r>
        <w:rPr>
          <w:rFonts w:ascii="Times New Roman" w:hAnsi="Times New Roman" w:cs="Times New Roman"/>
        </w:rPr>
        <w:t xml:space="preserve"> suggesting that </w:t>
      </w:r>
      <w:r w:rsidR="00F008BF">
        <w:rPr>
          <w:rFonts w:ascii="Times New Roman" w:hAnsi="Times New Roman" w:cs="Times New Roman"/>
        </w:rPr>
        <w:t>ED</w:t>
      </w:r>
      <w:r>
        <w:rPr>
          <w:rFonts w:ascii="Times New Roman" w:hAnsi="Times New Roman" w:cs="Times New Roman"/>
        </w:rPr>
        <w:t xml:space="preserve">-focused treatment appears to also provide therapeutic benefits for OCD symptomology, and that improvements in the symptoms of one disorder </w:t>
      </w:r>
      <w:r w:rsidR="00910843">
        <w:rPr>
          <w:rFonts w:ascii="Times New Roman" w:hAnsi="Times New Roman" w:cs="Times New Roman"/>
        </w:rPr>
        <w:t>are associated with</w:t>
      </w:r>
      <w:r>
        <w:rPr>
          <w:rFonts w:ascii="Times New Roman" w:hAnsi="Times New Roman" w:cs="Times New Roman"/>
        </w:rPr>
        <w:t xml:space="preserve"> improvements in the other.</w:t>
      </w:r>
      <w:r w:rsidR="000A71F1">
        <w:rPr>
          <w:rFonts w:ascii="Times New Roman" w:hAnsi="Times New Roman" w:cs="Times New Roman"/>
        </w:rPr>
        <w:t xml:space="preserve"> </w:t>
      </w:r>
      <w:r w:rsidR="002637FF">
        <w:rPr>
          <w:rFonts w:ascii="Times New Roman" w:hAnsi="Times New Roman" w:cs="Times New Roman"/>
        </w:rPr>
        <w:t xml:space="preserve">This suggests that, despite initial benefits observed in both </w:t>
      </w:r>
      <w:r w:rsidR="00F008BF">
        <w:rPr>
          <w:rFonts w:ascii="Times New Roman" w:hAnsi="Times New Roman" w:cs="Times New Roman"/>
        </w:rPr>
        <w:t>ED</w:t>
      </w:r>
      <w:r w:rsidR="002637FF">
        <w:rPr>
          <w:rFonts w:ascii="Times New Roman" w:hAnsi="Times New Roman" w:cs="Times New Roman"/>
        </w:rPr>
        <w:t xml:space="preserve"> and OCD symptoms following residential </w:t>
      </w:r>
      <w:r w:rsidR="00F008BF">
        <w:rPr>
          <w:rFonts w:ascii="Times New Roman" w:hAnsi="Times New Roman" w:cs="Times New Roman"/>
        </w:rPr>
        <w:t>ED</w:t>
      </w:r>
      <w:r w:rsidR="002637FF">
        <w:rPr>
          <w:rFonts w:ascii="Times New Roman" w:hAnsi="Times New Roman" w:cs="Times New Roman"/>
        </w:rPr>
        <w:t xml:space="preserve">-focused treatment, </w:t>
      </w:r>
      <w:r w:rsidR="00F008BF">
        <w:rPr>
          <w:rFonts w:ascii="Times New Roman" w:hAnsi="Times New Roman" w:cs="Times New Roman"/>
        </w:rPr>
        <w:t xml:space="preserve">additional </w:t>
      </w:r>
      <w:r w:rsidR="002637FF">
        <w:rPr>
          <w:rFonts w:ascii="Times New Roman" w:hAnsi="Times New Roman" w:cs="Times New Roman"/>
        </w:rPr>
        <w:t xml:space="preserve">efforts targeting specific OCD symptoms in addition to </w:t>
      </w:r>
      <w:r w:rsidR="00F008BF">
        <w:rPr>
          <w:rFonts w:ascii="Times New Roman" w:hAnsi="Times New Roman" w:cs="Times New Roman"/>
        </w:rPr>
        <w:t>ED</w:t>
      </w:r>
      <w:r w:rsidR="002637FF">
        <w:rPr>
          <w:rFonts w:ascii="Times New Roman" w:hAnsi="Times New Roman" w:cs="Times New Roman"/>
        </w:rPr>
        <w:t>-focused treatment among this population may be beneficial for enhancing overall treatment outcomes.</w:t>
      </w:r>
      <w:r>
        <w:rPr>
          <w:rFonts w:ascii="Times New Roman" w:hAnsi="Times New Roman" w:cs="Times New Roman"/>
        </w:rPr>
        <w:t xml:space="preserve">  </w:t>
      </w:r>
      <w:r w:rsidR="00FD58DE">
        <w:rPr>
          <w:rFonts w:ascii="Times New Roman" w:hAnsi="Times New Roman" w:cs="Times New Roman"/>
        </w:rPr>
        <w:t xml:space="preserve">  </w:t>
      </w:r>
      <w:r w:rsidR="00A65116">
        <w:rPr>
          <w:rFonts w:ascii="Times New Roman" w:hAnsi="Times New Roman" w:cs="Times New Roman"/>
        </w:rPr>
        <w:t xml:space="preserve">   </w:t>
      </w:r>
    </w:p>
    <w:p w14:paraId="553CB957" w14:textId="72D268FF" w:rsidR="003B656B" w:rsidRDefault="002637FF" w:rsidP="00BF0EEE">
      <w:pPr>
        <w:spacing w:line="480" w:lineRule="auto"/>
        <w:ind w:firstLine="720"/>
        <w:rPr>
          <w:rFonts w:ascii="Times New Roman" w:hAnsi="Times New Roman" w:cs="Times New Roman"/>
        </w:rPr>
      </w:pPr>
      <w:r>
        <w:rPr>
          <w:rFonts w:ascii="Times New Roman" w:hAnsi="Times New Roman" w:cs="Times New Roman"/>
        </w:rPr>
        <w:t xml:space="preserve"> </w:t>
      </w:r>
      <w:r w:rsidR="00EA65D0">
        <w:rPr>
          <w:rFonts w:ascii="Times New Roman" w:hAnsi="Times New Roman" w:cs="Times New Roman"/>
        </w:rPr>
        <w:t xml:space="preserve">All types of </w:t>
      </w:r>
      <w:r w:rsidR="00EB3054">
        <w:rPr>
          <w:rFonts w:ascii="Times New Roman" w:hAnsi="Times New Roman" w:cs="Times New Roman"/>
        </w:rPr>
        <w:t>TAF</w:t>
      </w:r>
      <w:r w:rsidR="00EA65D0">
        <w:rPr>
          <w:rFonts w:ascii="Times New Roman" w:hAnsi="Times New Roman" w:cs="Times New Roman"/>
        </w:rPr>
        <w:t xml:space="preserve"> were associated with greater </w:t>
      </w:r>
      <w:r w:rsidR="00F008BF">
        <w:rPr>
          <w:rFonts w:ascii="Times New Roman" w:hAnsi="Times New Roman" w:cs="Times New Roman"/>
        </w:rPr>
        <w:t>ED</w:t>
      </w:r>
      <w:r w:rsidR="00EA65D0">
        <w:rPr>
          <w:rFonts w:ascii="Times New Roman" w:hAnsi="Times New Roman" w:cs="Times New Roman"/>
        </w:rPr>
        <w:t xml:space="preserve"> severity at pretreatment. Moreover, l</w:t>
      </w:r>
      <w:r w:rsidR="00785C7D">
        <w:rPr>
          <w:rFonts w:ascii="Times New Roman" w:hAnsi="Times New Roman" w:cs="Times New Roman"/>
        </w:rPr>
        <w:t>evels</w:t>
      </w:r>
      <w:r w:rsidR="00285972">
        <w:rPr>
          <w:rFonts w:ascii="Times New Roman" w:hAnsi="Times New Roman" w:cs="Times New Roman"/>
        </w:rPr>
        <w:t xml:space="preserve"> of</w:t>
      </w:r>
      <w:r w:rsidR="00785C7D">
        <w:rPr>
          <w:rFonts w:ascii="Times New Roman" w:hAnsi="Times New Roman" w:cs="Times New Roman"/>
        </w:rPr>
        <w:t xml:space="preserve"> </w:t>
      </w:r>
      <w:r w:rsidR="00EB3054">
        <w:rPr>
          <w:rFonts w:ascii="Times New Roman" w:hAnsi="Times New Roman" w:cs="Times New Roman"/>
        </w:rPr>
        <w:t>TAF</w:t>
      </w:r>
      <w:r w:rsidR="00BD51DD">
        <w:rPr>
          <w:rFonts w:ascii="Times New Roman" w:hAnsi="Times New Roman" w:cs="Times New Roman"/>
        </w:rPr>
        <w:t xml:space="preserve"> </w:t>
      </w:r>
      <w:r w:rsidR="00785C7D">
        <w:rPr>
          <w:rFonts w:ascii="Times New Roman" w:hAnsi="Times New Roman" w:cs="Times New Roman"/>
        </w:rPr>
        <w:t>related to one’s self at pretreatment significantly contribute</w:t>
      </w:r>
      <w:r>
        <w:rPr>
          <w:rFonts w:ascii="Times New Roman" w:hAnsi="Times New Roman" w:cs="Times New Roman"/>
        </w:rPr>
        <w:t>d</w:t>
      </w:r>
      <w:r w:rsidR="00785C7D">
        <w:rPr>
          <w:rFonts w:ascii="Times New Roman" w:hAnsi="Times New Roman" w:cs="Times New Roman"/>
        </w:rPr>
        <w:t xml:space="preserve"> to the variation in </w:t>
      </w:r>
      <w:r w:rsidR="00F008BF">
        <w:rPr>
          <w:rFonts w:ascii="Times New Roman" w:hAnsi="Times New Roman" w:cs="Times New Roman"/>
        </w:rPr>
        <w:t>ED</w:t>
      </w:r>
      <w:r w:rsidR="00BD51DD">
        <w:rPr>
          <w:rFonts w:ascii="Times New Roman" w:hAnsi="Times New Roman" w:cs="Times New Roman"/>
        </w:rPr>
        <w:t xml:space="preserve"> </w:t>
      </w:r>
      <w:r w:rsidR="00785C7D">
        <w:rPr>
          <w:rFonts w:ascii="Times New Roman" w:hAnsi="Times New Roman" w:cs="Times New Roman"/>
        </w:rPr>
        <w:t xml:space="preserve">severity following treatment such that higher pretreatment self-oriented </w:t>
      </w:r>
      <w:r w:rsidR="00EB3054">
        <w:rPr>
          <w:rFonts w:ascii="Times New Roman" w:hAnsi="Times New Roman" w:cs="Times New Roman"/>
        </w:rPr>
        <w:t>TAF</w:t>
      </w:r>
      <w:r w:rsidR="00BD51DD">
        <w:rPr>
          <w:rFonts w:ascii="Times New Roman" w:hAnsi="Times New Roman" w:cs="Times New Roman"/>
        </w:rPr>
        <w:t xml:space="preserve"> </w:t>
      </w:r>
      <w:r w:rsidR="00785C7D">
        <w:rPr>
          <w:rFonts w:ascii="Times New Roman" w:hAnsi="Times New Roman" w:cs="Times New Roman"/>
        </w:rPr>
        <w:t>predict</w:t>
      </w:r>
      <w:r>
        <w:rPr>
          <w:rFonts w:ascii="Times New Roman" w:hAnsi="Times New Roman" w:cs="Times New Roman"/>
        </w:rPr>
        <w:t>ed</w:t>
      </w:r>
      <w:r w:rsidR="00785C7D">
        <w:rPr>
          <w:rFonts w:ascii="Times New Roman" w:hAnsi="Times New Roman" w:cs="Times New Roman"/>
        </w:rPr>
        <w:t xml:space="preserve"> poorer treatment outcome. </w:t>
      </w:r>
      <w:r w:rsidR="00BD51DD">
        <w:rPr>
          <w:rFonts w:ascii="Times New Roman" w:hAnsi="Times New Roman" w:cs="Times New Roman"/>
        </w:rPr>
        <w:t>C</w:t>
      </w:r>
      <w:r w:rsidR="00785C7D">
        <w:rPr>
          <w:rFonts w:ascii="Times New Roman" w:hAnsi="Times New Roman" w:cs="Times New Roman"/>
        </w:rPr>
        <w:t xml:space="preserve">hanges in </w:t>
      </w:r>
      <w:r w:rsidR="00EB3054">
        <w:rPr>
          <w:rFonts w:ascii="Times New Roman" w:hAnsi="Times New Roman" w:cs="Times New Roman"/>
        </w:rPr>
        <w:t>TAF</w:t>
      </w:r>
      <w:r w:rsidR="00BD51DD">
        <w:rPr>
          <w:rFonts w:ascii="Times New Roman" w:hAnsi="Times New Roman" w:cs="Times New Roman"/>
        </w:rPr>
        <w:t xml:space="preserve"> </w:t>
      </w:r>
      <w:r w:rsidR="00785C7D">
        <w:rPr>
          <w:rFonts w:ascii="Times New Roman" w:hAnsi="Times New Roman" w:cs="Times New Roman"/>
        </w:rPr>
        <w:t xml:space="preserve">when oriented to others across treatment </w:t>
      </w:r>
      <w:r w:rsidR="00285972">
        <w:rPr>
          <w:rFonts w:ascii="Times New Roman" w:hAnsi="Times New Roman" w:cs="Times New Roman"/>
        </w:rPr>
        <w:t xml:space="preserve">were </w:t>
      </w:r>
      <w:r w:rsidR="00785C7D">
        <w:rPr>
          <w:rFonts w:ascii="Times New Roman" w:hAnsi="Times New Roman" w:cs="Times New Roman"/>
        </w:rPr>
        <w:t xml:space="preserve">significantly predictive of </w:t>
      </w:r>
      <w:r w:rsidR="00285972">
        <w:rPr>
          <w:rFonts w:ascii="Times New Roman" w:hAnsi="Times New Roman" w:cs="Times New Roman"/>
        </w:rPr>
        <w:t xml:space="preserve">changes in </w:t>
      </w:r>
      <w:r w:rsidR="00F008BF">
        <w:rPr>
          <w:rFonts w:ascii="Times New Roman" w:hAnsi="Times New Roman" w:cs="Times New Roman"/>
        </w:rPr>
        <w:t>ED</w:t>
      </w:r>
      <w:r w:rsidR="00BD51DD">
        <w:rPr>
          <w:rFonts w:ascii="Times New Roman" w:hAnsi="Times New Roman" w:cs="Times New Roman"/>
        </w:rPr>
        <w:t xml:space="preserve"> </w:t>
      </w:r>
      <w:r w:rsidR="00CB579D">
        <w:rPr>
          <w:rFonts w:ascii="Times New Roman" w:hAnsi="Times New Roman" w:cs="Times New Roman"/>
        </w:rPr>
        <w:t>severity;</w:t>
      </w:r>
      <w:r w:rsidR="00785C7D">
        <w:rPr>
          <w:rFonts w:ascii="Times New Roman" w:hAnsi="Times New Roman" w:cs="Times New Roman"/>
        </w:rPr>
        <w:t xml:space="preserve"> </w:t>
      </w:r>
      <w:r w:rsidR="00CB579D">
        <w:rPr>
          <w:rFonts w:ascii="Times New Roman" w:hAnsi="Times New Roman" w:cs="Times New Roman"/>
        </w:rPr>
        <w:t>however,</w:t>
      </w:r>
      <w:r w:rsidR="00785C7D">
        <w:rPr>
          <w:rFonts w:ascii="Times New Roman" w:hAnsi="Times New Roman" w:cs="Times New Roman"/>
        </w:rPr>
        <w:t xml:space="preserve"> this was not the case for changes in </w:t>
      </w:r>
      <w:r w:rsidR="00EB3054">
        <w:rPr>
          <w:rFonts w:ascii="Times New Roman" w:hAnsi="Times New Roman" w:cs="Times New Roman"/>
        </w:rPr>
        <w:t>TAF</w:t>
      </w:r>
      <w:r w:rsidR="00BD51DD">
        <w:rPr>
          <w:rFonts w:ascii="Times New Roman" w:hAnsi="Times New Roman" w:cs="Times New Roman"/>
        </w:rPr>
        <w:t xml:space="preserve"> </w:t>
      </w:r>
      <w:r w:rsidR="00785C7D">
        <w:rPr>
          <w:rFonts w:ascii="Times New Roman" w:hAnsi="Times New Roman" w:cs="Times New Roman"/>
        </w:rPr>
        <w:t xml:space="preserve">oriented to oneself. </w:t>
      </w:r>
      <w:r w:rsidR="00882D54">
        <w:rPr>
          <w:rFonts w:ascii="Times New Roman" w:hAnsi="Times New Roman" w:cs="Times New Roman"/>
        </w:rPr>
        <w:t>These findings may be indicative of changes among individu</w:t>
      </w:r>
      <w:r w:rsidR="008A4E3A">
        <w:rPr>
          <w:rFonts w:ascii="Times New Roman" w:hAnsi="Times New Roman" w:cs="Times New Roman"/>
        </w:rPr>
        <w:t>al’s interpersonal awareness and interpersonal interaction styles across treatment</w:t>
      </w:r>
      <w:r w:rsidR="00882D54">
        <w:rPr>
          <w:rFonts w:ascii="Times New Roman" w:hAnsi="Times New Roman" w:cs="Times New Roman"/>
        </w:rPr>
        <w:t xml:space="preserve">. </w:t>
      </w:r>
      <w:r w:rsidR="008A4E3A">
        <w:rPr>
          <w:rFonts w:ascii="Times New Roman" w:hAnsi="Times New Roman" w:cs="Times New Roman"/>
        </w:rPr>
        <w:t>T</w:t>
      </w:r>
      <w:r w:rsidR="003B656B">
        <w:rPr>
          <w:rFonts w:ascii="Times New Roman" w:hAnsi="Times New Roman" w:cs="Times New Roman"/>
        </w:rPr>
        <w:t>hroughout residential treatment the use of social support is encouraged and facilitated through the implementation of group therap</w:t>
      </w:r>
      <w:r w:rsidR="00CB579D">
        <w:rPr>
          <w:rFonts w:ascii="Times New Roman" w:hAnsi="Times New Roman" w:cs="Times New Roman"/>
        </w:rPr>
        <w:t xml:space="preserve">y and family member integration, </w:t>
      </w:r>
      <w:r w:rsidR="00013DA4">
        <w:rPr>
          <w:rFonts w:ascii="Times New Roman" w:hAnsi="Times New Roman" w:cs="Times New Roman"/>
        </w:rPr>
        <w:t xml:space="preserve">and there is evidence suggesting that interpersonal and family-based psychotherapies are efficacious in the treatment of </w:t>
      </w:r>
      <w:r w:rsidR="00F008BF">
        <w:rPr>
          <w:rFonts w:ascii="Times New Roman" w:hAnsi="Times New Roman" w:cs="Times New Roman"/>
        </w:rPr>
        <w:t>EDs</w:t>
      </w:r>
      <w:r w:rsidR="00013DA4">
        <w:rPr>
          <w:rFonts w:ascii="Times New Roman" w:hAnsi="Times New Roman" w:cs="Times New Roman"/>
        </w:rPr>
        <w:t xml:space="preserve">, particularly when working with adolescents </w:t>
      </w:r>
      <w:r w:rsidR="00013DA4">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&lt;EndNote&gt;&lt;Cite&gt;&lt;Author&gt;Murphy&lt;/Author&gt;&lt;Year&gt;2012&lt;/Year&gt;&lt;RecNum&gt;31&lt;/RecNum&gt;&lt;DisplayText&gt;(Couturier, Kimber, &amp;amp; Szatmari, 2013; Murphy, Straebler, Basden, Cooper, &amp;amp; Fairburn, 2012)&lt;/DisplayText&gt;&lt;record&gt;&lt;rec-number&gt;31&lt;/rec-number&gt;&lt;foreign-keys&gt;&lt;key app="EN" db-id="w9zzfxep7efxxhe9ts7pszafwz5eppr0tdwr" timestamp="1577413875"&gt;31&lt;/key&gt;&lt;/foreign-keys&gt;&lt;ref-type name="Journal Article"&gt;17&lt;/ref-type&gt;&lt;contributors&gt;&lt;authors&gt;&lt;author&gt;Murphy, Rebecca&lt;/author&gt;&lt;author&gt;Straebler, Suzanne&lt;/author&gt;&lt;author&gt;Basden, Shawnee&lt;/author&gt;&lt;author&gt;Cooper, Zafra&lt;/author&gt;&lt;author&gt;Fairburn, Christopher G&lt;/author&gt;&lt;/authors&gt;&lt;/contributors&gt;&lt;titles&gt;&lt;title&gt;Interpersonal psychotherapy for eating disorders&lt;/title&gt;&lt;secondary-title&gt;Clinical psychology &amp;amp; psychotherapy&lt;/secondary-title&gt;&lt;/titles&gt;&lt;periodical&gt;&lt;full-title&gt;Clinical psychology &amp;amp; psychotherapy&lt;/full-title&gt;&lt;/periodical&gt;&lt;pages&gt;150-158&lt;/pages&gt;&lt;volume&gt;19&lt;/volume&gt;&lt;number&gt;2&lt;/number&gt;&lt;dates&gt;&lt;year&gt;2012&lt;/year&gt;&lt;/dates&gt;&lt;isbn&gt;1063-3995&lt;/isbn&gt;&lt;urls&gt;&lt;/urls&gt;&lt;/record&gt;&lt;/Cite&gt;&lt;Cite&gt;&lt;Author&gt;Couturier&lt;/Author&gt;&lt;Year&gt;2013&lt;/Year&gt;&lt;RecNum&gt;32&lt;/RecNum&gt;&lt;record&gt;&lt;rec-number&gt;32&lt;/rec-number&gt;&lt;foreign-keys&gt;&lt;key app="EN" db-id="w9zzfxep7efxxhe9ts7pszafwz5eppr0tdwr" timestamp="1577413875"&gt;32&lt;/key&gt;&lt;/foreign-keys&gt;&lt;ref-type name="Journal Article"&gt;17&lt;/ref-type&gt;&lt;contributors&gt;&lt;authors&gt;&lt;author&gt;Couturier, Jennifer&lt;/author&gt;&lt;author&gt;Kimber, Melissa&lt;/author&gt;&lt;author&gt;Szatmari, Peter&lt;/author&gt;&lt;/authors&gt;&lt;/contributors&gt;&lt;titles&gt;&lt;title&gt;Efficacy of family‐based treatment for adolescents with eating disorders: A systematic review and meta‐analysis&lt;/title&gt;&lt;secondary-title&gt;International Journal of Eating Disorders&lt;/secondary-title&gt;&lt;/titles&gt;&lt;periodical&gt;&lt;full-title&gt;International Journal of Eating Disorders&lt;/full-title&gt;&lt;/periodical&gt;&lt;pages&gt;3-11&lt;/pages&gt;&lt;volume&gt;46&lt;/volume&gt;&lt;number&gt;1&lt;/number&gt;&lt;dates&gt;&lt;year&gt;2013&lt;/year&gt;&lt;/dates&gt;&lt;isbn&gt;0276-3478&lt;/isbn&gt;&lt;urls&gt;&lt;/urls&gt;&lt;/record&gt;&lt;/Cite&gt;&lt;/EndNote&gt;</w:instrText>
      </w:r>
      <w:r w:rsidR="00013DA4">
        <w:rPr>
          <w:rFonts w:ascii="Times New Roman" w:hAnsi="Times New Roman" w:cs="Times New Roman"/>
        </w:rPr>
        <w:fldChar w:fldCharType="separate"/>
      </w:r>
      <w:r w:rsidR="00013DA4">
        <w:rPr>
          <w:rFonts w:ascii="Times New Roman" w:hAnsi="Times New Roman" w:cs="Times New Roman"/>
          <w:noProof/>
        </w:rPr>
        <w:t>(Couturier, Kimber, &amp; Szatmari, 2013; Murphy, Straebler, Basden, Cooper, &amp; Fairburn, 2012)</w:t>
      </w:r>
      <w:r w:rsidR="00013DA4">
        <w:rPr>
          <w:rFonts w:ascii="Times New Roman" w:hAnsi="Times New Roman" w:cs="Times New Roman"/>
        </w:rPr>
        <w:fldChar w:fldCharType="end"/>
      </w:r>
      <w:r w:rsidR="003B656B">
        <w:rPr>
          <w:rFonts w:ascii="Times New Roman" w:hAnsi="Times New Roman" w:cs="Times New Roman"/>
        </w:rPr>
        <w:t xml:space="preserve">. Thus, it is possible that </w:t>
      </w:r>
      <w:r w:rsidR="00F008BF">
        <w:rPr>
          <w:rFonts w:ascii="Times New Roman" w:hAnsi="Times New Roman" w:cs="Times New Roman"/>
        </w:rPr>
        <w:t>ED</w:t>
      </w:r>
      <w:r w:rsidR="003B656B">
        <w:rPr>
          <w:rFonts w:ascii="Times New Roman" w:hAnsi="Times New Roman" w:cs="Times New Roman"/>
        </w:rPr>
        <w:t xml:space="preserve"> patients entering residential treatment place a stronger emphasis on self-oriented </w:t>
      </w:r>
      <w:r w:rsidR="00EB3054">
        <w:rPr>
          <w:rFonts w:ascii="Times New Roman" w:hAnsi="Times New Roman" w:cs="Times New Roman"/>
        </w:rPr>
        <w:t>TAF</w:t>
      </w:r>
      <w:r w:rsidR="003B656B">
        <w:rPr>
          <w:rFonts w:ascii="Times New Roman" w:hAnsi="Times New Roman" w:cs="Times New Roman"/>
        </w:rPr>
        <w:t>, but throughout treatment increase their awareness and perceived importance of others and the impact their disorder may have on them. While this is one possible explanation for our results, additional research in this regard is necessary.</w:t>
      </w:r>
    </w:p>
    <w:p w14:paraId="313AB784" w14:textId="253D8134" w:rsidR="00553A4E" w:rsidRDefault="00553A4E" w:rsidP="00BF0EEE">
      <w:pPr>
        <w:spacing w:line="480" w:lineRule="auto"/>
        <w:ind w:firstLine="720"/>
        <w:rPr>
          <w:rFonts w:ascii="Times New Roman" w:hAnsi="Times New Roman" w:cs="Times New Roman"/>
        </w:rPr>
      </w:pPr>
      <w:r>
        <w:rPr>
          <w:rFonts w:ascii="Times New Roman" w:hAnsi="Times New Roman" w:cs="Times New Roman"/>
        </w:rPr>
        <w:t xml:space="preserve">It is also possible that </w:t>
      </w:r>
      <w:r w:rsidR="00EB3054">
        <w:rPr>
          <w:rFonts w:ascii="Times New Roman" w:hAnsi="Times New Roman" w:cs="Times New Roman"/>
        </w:rPr>
        <w:t>TAF</w:t>
      </w:r>
      <w:r>
        <w:rPr>
          <w:rFonts w:ascii="Times New Roman" w:hAnsi="Times New Roman" w:cs="Times New Roman"/>
        </w:rPr>
        <w:t xml:space="preserve"> is a transdiagnostic factor that is more closely related to the underlying personality characteristics of individuals at increased risk for/diagnosed with EDs, OCD, and similar disorders.  A review of the literature on </w:t>
      </w:r>
      <w:r w:rsidR="00EB3054">
        <w:rPr>
          <w:rFonts w:ascii="Times New Roman" w:hAnsi="Times New Roman" w:cs="Times New Roman"/>
        </w:rPr>
        <w:t>TAF</w:t>
      </w:r>
      <w:r>
        <w:rPr>
          <w:rFonts w:ascii="Times New Roman" w:hAnsi="Times New Roman" w:cs="Times New Roman"/>
        </w:rPr>
        <w:t xml:space="preserve"> in this regard </w:t>
      </w:r>
      <w:r w:rsidR="009807BD">
        <w:rPr>
          <w:rFonts w:ascii="Times New Roman" w:hAnsi="Times New Roman" w:cs="Times New Roman"/>
        </w:rPr>
        <w:t xml:space="preserve">suggests the possibility that </w:t>
      </w:r>
      <w:r w:rsidR="00EB3054">
        <w:rPr>
          <w:rFonts w:ascii="Times New Roman" w:hAnsi="Times New Roman" w:cs="Times New Roman"/>
        </w:rPr>
        <w:t>TAF</w:t>
      </w:r>
      <w:r w:rsidR="009807BD">
        <w:rPr>
          <w:rFonts w:ascii="Times New Roman" w:hAnsi="Times New Roman" w:cs="Times New Roman"/>
        </w:rPr>
        <w:t xml:space="preserve"> represents</w:t>
      </w:r>
      <w:r>
        <w:rPr>
          <w:rFonts w:ascii="Times New Roman" w:hAnsi="Times New Roman" w:cs="Times New Roman"/>
        </w:rPr>
        <w:t xml:space="preserve"> a “tendency or way of thinking” that </w:t>
      </w:r>
      <w:r w:rsidR="009807BD">
        <w:rPr>
          <w:rFonts w:ascii="Times New Roman" w:hAnsi="Times New Roman" w:cs="Times New Roman"/>
        </w:rPr>
        <w:t>may transcend the specificity of specific disorder symptomology</w:t>
      </w:r>
      <w:r w:rsidR="00165A7B">
        <w:rPr>
          <w:rFonts w:ascii="Times New Roman" w:hAnsi="Times New Roman" w:cs="Times New Roman"/>
        </w:rPr>
        <w:t xml:space="preserve"> </w:t>
      </w:r>
      <w:r w:rsidR="00165A7B">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&lt;EndNote&gt;&lt;Cite&gt;&lt;Author&gt;Berle&lt;/Author&gt;&lt;Year&gt;2005&lt;/Year&gt;&lt;RecNum&gt;40&lt;/RecNum&gt;&lt;DisplayText&gt;(Berle &amp;amp; Starcevic, 2005)&lt;/DisplayText&gt;&lt;record&gt;&lt;rec-number&gt;40&lt;/rec-number&gt;&lt;foreign-keys&gt;&lt;key app="EN" db-id="w9zzfxep7efxxhe9ts7pszafwz5eppr0tdwr" timestamp="1581889346"&gt;40&lt;/key&gt;&lt;/foreign-keys&gt;&lt;ref-type name="Journal Article"&gt;17&lt;/ref-type&gt;&lt;contributors&gt;&lt;authors&gt;&lt;author&gt;Berle, David&lt;/author&gt;&lt;author&gt;Starcevic, Vladan&lt;/author&gt;&lt;/authors&gt;&lt;/contributors&gt;&lt;titles&gt;&lt;title&gt;Thought–action fusion: Review of the literature and future directions&lt;/title&gt;&lt;secondary-title&gt;Clinical psychology review&lt;/secondary-title&gt;&lt;/titles&gt;&lt;periodical&gt;&lt;full-title&gt;Clinical psychology review&lt;/full-title&gt;&lt;/periodical&gt;&lt;pages&gt;263-284&lt;/pages&gt;&lt;volume&gt;25&lt;/volume&gt;&lt;number&gt;3&lt;/number&gt;&lt;dates&gt;&lt;year&gt;2005&lt;/year&gt;&lt;/dates&gt;&lt;isbn&gt;0272-7358&lt;/isbn&gt;&lt;urls&gt;&lt;/urls&gt;&lt;/record&gt;&lt;/Cite&gt;&lt;/EndNote&gt;</w:instrText>
      </w:r>
      <w:r w:rsidR="00165A7B">
        <w:rPr>
          <w:rFonts w:ascii="Times New Roman" w:hAnsi="Times New Roman" w:cs="Times New Roman"/>
        </w:rPr>
        <w:fldChar w:fldCharType="separate"/>
      </w:r>
      <w:r w:rsidR="00165A7B">
        <w:rPr>
          <w:rFonts w:ascii="Times New Roman" w:hAnsi="Times New Roman" w:cs="Times New Roman"/>
          <w:noProof/>
        </w:rPr>
        <w:t>(Berle &amp; Starcevic, 2005)</w:t>
      </w:r>
      <w:r w:rsidR="00165A7B">
        <w:rPr>
          <w:rFonts w:ascii="Times New Roman" w:hAnsi="Times New Roman" w:cs="Times New Roman"/>
        </w:rPr>
        <w:fldChar w:fldCharType="end"/>
      </w:r>
      <w:r w:rsidR="009807BD">
        <w:rPr>
          <w:rFonts w:ascii="Times New Roman" w:hAnsi="Times New Roman" w:cs="Times New Roman"/>
        </w:rPr>
        <w:t xml:space="preserve">.  </w:t>
      </w:r>
      <w:r w:rsidR="008F7D20">
        <w:rPr>
          <w:rFonts w:ascii="Times New Roman" w:hAnsi="Times New Roman" w:cs="Times New Roman"/>
        </w:rPr>
        <w:t xml:space="preserve">However, our finding that </w:t>
      </w:r>
      <w:r w:rsidR="00EB3054">
        <w:rPr>
          <w:rFonts w:ascii="Times New Roman" w:hAnsi="Times New Roman" w:cs="Times New Roman"/>
        </w:rPr>
        <w:t>TAF</w:t>
      </w:r>
      <w:r w:rsidR="008F7D20">
        <w:rPr>
          <w:rFonts w:ascii="Times New Roman" w:hAnsi="Times New Roman" w:cs="Times New Roman"/>
        </w:rPr>
        <w:t xml:space="preserve"> appeared to decrease in response to treatment, even when it was not a specified treatment target, supports the indication that </w:t>
      </w:r>
      <w:r w:rsidR="00EB3054">
        <w:rPr>
          <w:rFonts w:ascii="Times New Roman" w:hAnsi="Times New Roman" w:cs="Times New Roman"/>
        </w:rPr>
        <w:t>TAF</w:t>
      </w:r>
      <w:r w:rsidR="008F7D20">
        <w:rPr>
          <w:rFonts w:ascii="Times New Roman" w:hAnsi="Times New Roman" w:cs="Times New Roman"/>
        </w:rPr>
        <w:t xml:space="preserve"> is </w:t>
      </w:r>
      <w:r w:rsidR="00165A7B">
        <w:rPr>
          <w:rFonts w:ascii="Times New Roman" w:hAnsi="Times New Roman" w:cs="Times New Roman"/>
        </w:rPr>
        <w:t>less likely to be</w:t>
      </w:r>
      <w:r w:rsidR="008F7D20">
        <w:rPr>
          <w:rFonts w:ascii="Times New Roman" w:hAnsi="Times New Roman" w:cs="Times New Roman"/>
        </w:rPr>
        <w:t xml:space="preserve"> a</w:t>
      </w:r>
      <w:r w:rsidR="00165A7B">
        <w:rPr>
          <w:rFonts w:ascii="Times New Roman" w:hAnsi="Times New Roman" w:cs="Times New Roman"/>
        </w:rPr>
        <w:t xml:space="preserve"> personality “trait” unlikely to change over time,</w:t>
      </w:r>
      <w:r w:rsidR="008F7D20">
        <w:rPr>
          <w:rFonts w:ascii="Times New Roman" w:hAnsi="Times New Roman" w:cs="Times New Roman"/>
        </w:rPr>
        <w:t xml:space="preserve"> and </w:t>
      </w:r>
      <w:r w:rsidR="00165A7B">
        <w:rPr>
          <w:rFonts w:ascii="Times New Roman" w:hAnsi="Times New Roman" w:cs="Times New Roman"/>
        </w:rPr>
        <w:t xml:space="preserve">thus </w:t>
      </w:r>
      <w:r w:rsidR="008F7D20">
        <w:rPr>
          <w:rFonts w:ascii="Times New Roman" w:hAnsi="Times New Roman" w:cs="Times New Roman"/>
        </w:rPr>
        <w:t xml:space="preserve">may be </w:t>
      </w:r>
      <w:r w:rsidR="00165A7B">
        <w:rPr>
          <w:rFonts w:ascii="Times New Roman" w:hAnsi="Times New Roman" w:cs="Times New Roman"/>
        </w:rPr>
        <w:t>an appropriate target of</w:t>
      </w:r>
      <w:r w:rsidR="008F7D20">
        <w:rPr>
          <w:rFonts w:ascii="Times New Roman" w:hAnsi="Times New Roman" w:cs="Times New Roman"/>
        </w:rPr>
        <w:t xml:space="preserve"> therapeutic intervention.  </w:t>
      </w:r>
      <w:r w:rsidR="009807BD">
        <w:rPr>
          <w:rFonts w:ascii="Times New Roman" w:hAnsi="Times New Roman" w:cs="Times New Roman"/>
        </w:rPr>
        <w:t xml:space="preserve">While our </w:t>
      </w:r>
      <w:r w:rsidR="00165A7B">
        <w:rPr>
          <w:rFonts w:ascii="Times New Roman" w:hAnsi="Times New Roman" w:cs="Times New Roman"/>
        </w:rPr>
        <w:t xml:space="preserve">preliminary </w:t>
      </w:r>
      <w:r w:rsidR="009807BD">
        <w:rPr>
          <w:rFonts w:ascii="Times New Roman" w:hAnsi="Times New Roman" w:cs="Times New Roman"/>
        </w:rPr>
        <w:t xml:space="preserve">findings </w:t>
      </w:r>
      <w:r w:rsidR="00165A7B">
        <w:rPr>
          <w:rFonts w:ascii="Times New Roman" w:hAnsi="Times New Roman" w:cs="Times New Roman"/>
        </w:rPr>
        <w:t>provide further support</w:t>
      </w:r>
      <w:r w:rsidR="009807BD">
        <w:rPr>
          <w:rFonts w:ascii="Times New Roman" w:hAnsi="Times New Roman" w:cs="Times New Roman"/>
        </w:rPr>
        <w:t xml:space="preserve"> that </w:t>
      </w:r>
      <w:r w:rsidR="00EB3054">
        <w:rPr>
          <w:rFonts w:ascii="Times New Roman" w:hAnsi="Times New Roman" w:cs="Times New Roman"/>
        </w:rPr>
        <w:t>TAF</w:t>
      </w:r>
      <w:r w:rsidR="009807BD">
        <w:rPr>
          <w:rFonts w:ascii="Times New Roman" w:hAnsi="Times New Roman" w:cs="Times New Roman"/>
        </w:rPr>
        <w:t xml:space="preserve"> </w:t>
      </w:r>
      <w:r w:rsidR="00165A7B">
        <w:rPr>
          <w:rFonts w:ascii="Times New Roman" w:hAnsi="Times New Roman" w:cs="Times New Roman"/>
        </w:rPr>
        <w:t>is</w:t>
      </w:r>
      <w:r w:rsidR="009807BD">
        <w:rPr>
          <w:rFonts w:ascii="Times New Roman" w:hAnsi="Times New Roman" w:cs="Times New Roman"/>
        </w:rPr>
        <w:t xml:space="preserve"> </w:t>
      </w:r>
      <w:r w:rsidR="008F7D20">
        <w:rPr>
          <w:rFonts w:ascii="Times New Roman" w:hAnsi="Times New Roman" w:cs="Times New Roman"/>
        </w:rPr>
        <w:t xml:space="preserve">prevalent </w:t>
      </w:r>
      <w:r w:rsidR="00165A7B">
        <w:rPr>
          <w:rFonts w:ascii="Times New Roman" w:hAnsi="Times New Roman" w:cs="Times New Roman"/>
        </w:rPr>
        <w:t>among individuals with</w:t>
      </w:r>
      <w:r w:rsidR="008F7D20">
        <w:rPr>
          <w:rFonts w:ascii="Times New Roman" w:hAnsi="Times New Roman" w:cs="Times New Roman"/>
        </w:rPr>
        <w:t xml:space="preserve"> </w:t>
      </w:r>
      <w:r w:rsidR="00EB3054">
        <w:rPr>
          <w:rFonts w:ascii="Times New Roman" w:hAnsi="Times New Roman" w:cs="Times New Roman"/>
        </w:rPr>
        <w:t>ED</w:t>
      </w:r>
      <w:r w:rsidR="008F7D20">
        <w:rPr>
          <w:rFonts w:ascii="Times New Roman" w:hAnsi="Times New Roman" w:cs="Times New Roman"/>
        </w:rPr>
        <w:t>s</w:t>
      </w:r>
      <w:r w:rsidR="00165A7B">
        <w:rPr>
          <w:rFonts w:ascii="Times New Roman" w:hAnsi="Times New Roman" w:cs="Times New Roman"/>
        </w:rPr>
        <w:t xml:space="preserve">, future research exploring its relationship to personality characteristics such as neuroticism and perfectionism, as well as its relationship with other common comorbid diagnoses and symptoms such as depression, anxiety disorders, guilt, and shame within this population are needed to specify and appropriately target </w:t>
      </w:r>
      <w:r w:rsidR="00EB3054">
        <w:rPr>
          <w:rFonts w:ascii="Times New Roman" w:hAnsi="Times New Roman" w:cs="Times New Roman"/>
        </w:rPr>
        <w:t>TAF</w:t>
      </w:r>
      <w:r w:rsidR="00165A7B">
        <w:rPr>
          <w:rFonts w:ascii="Times New Roman" w:hAnsi="Times New Roman" w:cs="Times New Roman"/>
        </w:rPr>
        <w:t xml:space="preserve"> in treatments.</w:t>
      </w:r>
      <w:r w:rsidR="008F7D20">
        <w:rPr>
          <w:rFonts w:ascii="Times New Roman" w:hAnsi="Times New Roman" w:cs="Times New Roman"/>
        </w:rPr>
        <w:t xml:space="preserve"> </w:t>
      </w:r>
    </w:p>
    <w:p w14:paraId="15E68328" w14:textId="16377B94" w:rsidR="00BF0EEE" w:rsidRDefault="00BF0EEE" w:rsidP="00744B4A">
      <w:pPr>
        <w:spacing w:line="480" w:lineRule="auto"/>
        <w:ind w:firstLine="720"/>
        <w:rPr>
          <w:rFonts w:ascii="Times New Roman" w:hAnsi="Times New Roman" w:cs="Times New Roman"/>
        </w:rPr>
      </w:pPr>
      <w:r>
        <w:rPr>
          <w:rFonts w:ascii="Times New Roman" w:hAnsi="Times New Roman" w:cs="Times New Roman"/>
        </w:rPr>
        <w:t>When considering the implications of our results, limitations of the current study should be acknowledged</w:t>
      </w:r>
      <w:r w:rsidR="00330D27">
        <w:rPr>
          <w:rFonts w:ascii="Times New Roman" w:hAnsi="Times New Roman" w:cs="Times New Roman"/>
        </w:rPr>
        <w:t>. Data collection only occurring at pre</w:t>
      </w:r>
      <w:r w:rsidR="004749C4">
        <w:rPr>
          <w:rFonts w:ascii="Times New Roman" w:hAnsi="Times New Roman" w:cs="Times New Roman"/>
        </w:rPr>
        <w:t>-</w:t>
      </w:r>
      <w:r w:rsidR="00330D27">
        <w:rPr>
          <w:rFonts w:ascii="Times New Roman" w:hAnsi="Times New Roman" w:cs="Times New Roman"/>
        </w:rPr>
        <w:t xml:space="preserve"> and post</w:t>
      </w:r>
      <w:r w:rsidR="004749C4">
        <w:rPr>
          <w:rFonts w:ascii="Times New Roman" w:hAnsi="Times New Roman" w:cs="Times New Roman"/>
        </w:rPr>
        <w:t>-</w:t>
      </w:r>
      <w:r w:rsidR="00330D27">
        <w:rPr>
          <w:rFonts w:ascii="Times New Roman" w:hAnsi="Times New Roman" w:cs="Times New Roman"/>
        </w:rPr>
        <w:t xml:space="preserve">treatment precludes our ability to identify directionality or potential causality between </w:t>
      </w:r>
      <w:r w:rsidR="003B656B">
        <w:rPr>
          <w:rFonts w:ascii="Times New Roman" w:hAnsi="Times New Roman" w:cs="Times New Roman"/>
        </w:rPr>
        <w:t xml:space="preserve">treatment </w:t>
      </w:r>
      <w:r w:rsidR="00330D27">
        <w:rPr>
          <w:rFonts w:ascii="Times New Roman" w:hAnsi="Times New Roman" w:cs="Times New Roman"/>
        </w:rPr>
        <w:t xml:space="preserve">processes. More explicitly, it remains unclear whether changes in OCD </w:t>
      </w:r>
      <w:r w:rsidR="003B656B">
        <w:rPr>
          <w:rFonts w:ascii="Times New Roman" w:hAnsi="Times New Roman" w:cs="Times New Roman"/>
        </w:rPr>
        <w:t xml:space="preserve">and </w:t>
      </w:r>
      <w:r w:rsidR="00EB3054">
        <w:rPr>
          <w:rFonts w:ascii="Times New Roman" w:hAnsi="Times New Roman" w:cs="Times New Roman"/>
        </w:rPr>
        <w:t>TAF</w:t>
      </w:r>
      <w:r w:rsidR="00BD51DD">
        <w:rPr>
          <w:rFonts w:ascii="Times New Roman" w:hAnsi="Times New Roman" w:cs="Times New Roman"/>
        </w:rPr>
        <w:t xml:space="preserve"> </w:t>
      </w:r>
      <w:r w:rsidR="00330D27">
        <w:rPr>
          <w:rFonts w:ascii="Times New Roman" w:hAnsi="Times New Roman" w:cs="Times New Roman"/>
        </w:rPr>
        <w:t xml:space="preserve">levels occur simultaneously, before, or after changes in </w:t>
      </w:r>
      <w:r w:rsidR="00F008BF">
        <w:rPr>
          <w:rFonts w:ascii="Times New Roman" w:hAnsi="Times New Roman" w:cs="Times New Roman"/>
        </w:rPr>
        <w:t>ED</w:t>
      </w:r>
      <w:r w:rsidR="00BD51DD">
        <w:rPr>
          <w:rFonts w:ascii="Times New Roman" w:hAnsi="Times New Roman" w:cs="Times New Roman"/>
        </w:rPr>
        <w:t xml:space="preserve"> </w:t>
      </w:r>
      <w:r w:rsidR="00330D27">
        <w:rPr>
          <w:rFonts w:ascii="Times New Roman" w:hAnsi="Times New Roman" w:cs="Times New Roman"/>
        </w:rPr>
        <w:t>symptoms</w:t>
      </w:r>
      <w:r w:rsidR="003B656B">
        <w:rPr>
          <w:rFonts w:ascii="Times New Roman" w:hAnsi="Times New Roman" w:cs="Times New Roman"/>
        </w:rPr>
        <w:t xml:space="preserve">. Without the ability to determine this temporal precedence, it is also therefore uncertain whether changes in OCD and/or </w:t>
      </w:r>
      <w:r w:rsidR="00EB3054">
        <w:rPr>
          <w:rFonts w:ascii="Times New Roman" w:hAnsi="Times New Roman" w:cs="Times New Roman"/>
        </w:rPr>
        <w:t>TAF</w:t>
      </w:r>
      <w:r w:rsidR="00BD51DD">
        <w:rPr>
          <w:rFonts w:ascii="Times New Roman" w:hAnsi="Times New Roman" w:cs="Times New Roman"/>
        </w:rPr>
        <w:t xml:space="preserve"> </w:t>
      </w:r>
      <w:r w:rsidR="003B656B">
        <w:rPr>
          <w:rFonts w:ascii="Times New Roman" w:hAnsi="Times New Roman" w:cs="Times New Roman"/>
        </w:rPr>
        <w:t xml:space="preserve">are causally predictive of changes in </w:t>
      </w:r>
      <w:r w:rsidR="00F008BF">
        <w:rPr>
          <w:rFonts w:ascii="Times New Roman" w:hAnsi="Times New Roman" w:cs="Times New Roman"/>
        </w:rPr>
        <w:t>ED</w:t>
      </w:r>
      <w:r w:rsidR="00BD51DD">
        <w:rPr>
          <w:rFonts w:ascii="Times New Roman" w:hAnsi="Times New Roman" w:cs="Times New Roman"/>
        </w:rPr>
        <w:t xml:space="preserve"> </w:t>
      </w:r>
      <w:r w:rsidR="003B656B">
        <w:rPr>
          <w:rFonts w:ascii="Times New Roman" w:hAnsi="Times New Roman" w:cs="Times New Roman"/>
        </w:rPr>
        <w:t>severity</w:t>
      </w:r>
      <w:r w:rsidR="0013318C">
        <w:rPr>
          <w:rFonts w:ascii="Times New Roman" w:hAnsi="Times New Roman" w:cs="Times New Roman"/>
        </w:rPr>
        <w:t xml:space="preserve"> and f</w:t>
      </w:r>
      <w:r w:rsidR="00330D27">
        <w:rPr>
          <w:rFonts w:ascii="Times New Roman" w:hAnsi="Times New Roman" w:cs="Times New Roman"/>
        </w:rPr>
        <w:t>uture research continuing to explore the temporal timeline of such changes is needed</w:t>
      </w:r>
      <w:r w:rsidR="0013318C">
        <w:rPr>
          <w:rFonts w:ascii="Times New Roman" w:hAnsi="Times New Roman" w:cs="Times New Roman"/>
        </w:rPr>
        <w:t>.</w:t>
      </w:r>
      <w:r w:rsidR="00744B4A">
        <w:rPr>
          <w:rFonts w:ascii="Times New Roman" w:hAnsi="Times New Roman" w:cs="Times New Roman"/>
        </w:rPr>
        <w:t xml:space="preserve"> </w:t>
      </w:r>
      <w:r w:rsidR="00330D27">
        <w:rPr>
          <w:rFonts w:ascii="Times New Roman" w:hAnsi="Times New Roman" w:cs="Times New Roman"/>
        </w:rPr>
        <w:t>Additionally, the measures used</w:t>
      </w:r>
      <w:r w:rsidR="0013318C">
        <w:rPr>
          <w:rFonts w:ascii="Times New Roman" w:hAnsi="Times New Roman" w:cs="Times New Roman"/>
        </w:rPr>
        <w:t xml:space="preserve"> in this study</w:t>
      </w:r>
      <w:r w:rsidR="00330D27">
        <w:rPr>
          <w:rFonts w:ascii="Times New Roman" w:hAnsi="Times New Roman" w:cs="Times New Roman"/>
        </w:rPr>
        <w:t xml:space="preserve"> to assess OCD and </w:t>
      </w:r>
      <w:r w:rsidR="00EB3054">
        <w:rPr>
          <w:rFonts w:ascii="Times New Roman" w:hAnsi="Times New Roman" w:cs="Times New Roman"/>
        </w:rPr>
        <w:t>TAF</w:t>
      </w:r>
      <w:r w:rsidR="00BD51DD">
        <w:rPr>
          <w:rFonts w:ascii="Times New Roman" w:hAnsi="Times New Roman" w:cs="Times New Roman"/>
        </w:rPr>
        <w:t xml:space="preserve"> </w:t>
      </w:r>
      <w:r w:rsidR="00330D27">
        <w:rPr>
          <w:rFonts w:ascii="Times New Roman" w:hAnsi="Times New Roman" w:cs="Times New Roman"/>
        </w:rPr>
        <w:t xml:space="preserve">were </w:t>
      </w:r>
      <w:r w:rsidR="00947DDF">
        <w:rPr>
          <w:rFonts w:ascii="Times New Roman" w:hAnsi="Times New Roman" w:cs="Times New Roman"/>
        </w:rPr>
        <w:t>created from a</w:t>
      </w:r>
      <w:r w:rsidR="00BD51DD">
        <w:rPr>
          <w:rFonts w:ascii="Times New Roman" w:hAnsi="Times New Roman" w:cs="Times New Roman"/>
        </w:rPr>
        <w:t xml:space="preserve">n </w:t>
      </w:r>
      <w:r w:rsidR="00947DDF">
        <w:rPr>
          <w:rFonts w:ascii="Times New Roman" w:hAnsi="Times New Roman" w:cs="Times New Roman"/>
        </w:rPr>
        <w:t xml:space="preserve">OCD-focused orientation, </w:t>
      </w:r>
      <w:r w:rsidR="00330D27">
        <w:rPr>
          <w:rFonts w:ascii="Times New Roman" w:hAnsi="Times New Roman" w:cs="Times New Roman"/>
        </w:rPr>
        <w:t xml:space="preserve">thus they may not be fully representative of how </w:t>
      </w:r>
      <w:r w:rsidR="00947DDF">
        <w:rPr>
          <w:rFonts w:ascii="Times New Roman" w:hAnsi="Times New Roman" w:cs="Times New Roman"/>
        </w:rPr>
        <w:t>similar</w:t>
      </w:r>
      <w:r w:rsidR="00330D27">
        <w:rPr>
          <w:rFonts w:ascii="Times New Roman" w:hAnsi="Times New Roman" w:cs="Times New Roman"/>
        </w:rPr>
        <w:t xml:space="preserve"> </w:t>
      </w:r>
      <w:r w:rsidR="00947DDF">
        <w:rPr>
          <w:rFonts w:ascii="Times New Roman" w:hAnsi="Times New Roman" w:cs="Times New Roman"/>
        </w:rPr>
        <w:t xml:space="preserve">behavioral </w:t>
      </w:r>
      <w:r w:rsidR="00330D27">
        <w:rPr>
          <w:rFonts w:ascii="Times New Roman" w:hAnsi="Times New Roman" w:cs="Times New Roman"/>
        </w:rPr>
        <w:t xml:space="preserve">patterns manifest for individuals with </w:t>
      </w:r>
      <w:r w:rsidR="00F008BF">
        <w:rPr>
          <w:rFonts w:ascii="Times New Roman" w:hAnsi="Times New Roman" w:cs="Times New Roman"/>
        </w:rPr>
        <w:t>EDs</w:t>
      </w:r>
      <w:r w:rsidR="00BD51DD">
        <w:rPr>
          <w:rFonts w:ascii="Times New Roman" w:hAnsi="Times New Roman" w:cs="Times New Roman"/>
        </w:rPr>
        <w:t xml:space="preserve"> </w:t>
      </w:r>
      <w:r w:rsidR="000955C7">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&lt;EndNote&gt;&lt;Cite&gt;&lt;Author&gt;Shafran&lt;/Author&gt;&lt;Year&gt;1999&lt;/Year&gt;&lt;RecNum&gt;33&lt;/RecNum&gt;&lt;DisplayText&gt;(Shafran, Teachman, Kerry, &amp;amp; Rachman, 1999)&lt;/DisplayText&gt;&lt;record&gt;&lt;rec-number&gt;33&lt;/rec-number&gt;&lt;foreign-keys&gt;&lt;key app="EN" db-id="w9zzfxep7efxxhe9ts7pszafwz5eppr0tdwr" timestamp="1577413875"&gt;33&lt;/key&gt;&lt;/foreign-keys&gt;&lt;ref-type name="Journal Article"&gt;17&lt;/ref-type&gt;&lt;contributors&gt;&lt;authors&gt;&lt;author&gt;Shafran, R&lt;/author&gt;&lt;author&gt;Teachman, B&lt;/author&gt;&lt;author&gt;Kerry, S&lt;/author&gt;&lt;author&gt;Rachman, S&lt;/author&gt;&lt;/authors&gt;&lt;/contributors&gt;&lt;titles&gt;&lt;title&gt;A cognitive distortion associated with eating disorders: Thought‐shape fusion&lt;/title&gt;&lt;secondary-title&gt;British Journal of Clinical Psychology&lt;/secondary-title&gt;&lt;/titles&gt;&lt;periodical&gt;&lt;full-title&gt;British Journal of Clinical Psychology&lt;/full-title&gt;&lt;/periodical&gt;&lt;pages&gt;167-179&lt;/pages&gt;&lt;volume&gt;38&lt;/volume&gt;&lt;number&gt;2&lt;/number&gt;&lt;dates&gt;&lt;year&gt;1999&lt;/year&gt;&lt;/dates&gt;&lt;isbn&gt;0144-6657&lt;/isbn&gt;&lt;urls&gt;&lt;/urls&gt;&lt;/record&gt;&lt;/Cite&gt;&lt;/EndNote&gt;</w:instrText>
      </w:r>
      <w:r w:rsidR="000955C7">
        <w:rPr>
          <w:rFonts w:ascii="Times New Roman" w:hAnsi="Times New Roman" w:cs="Times New Roman"/>
        </w:rPr>
        <w:fldChar w:fldCharType="separate"/>
      </w:r>
      <w:r w:rsidR="003E618E">
        <w:rPr>
          <w:rFonts w:ascii="Times New Roman" w:hAnsi="Times New Roman" w:cs="Times New Roman"/>
          <w:noProof/>
        </w:rPr>
        <w:t>(Shafran, Teachman, Kerry, &amp; Rachman, 1999)</w:t>
      </w:r>
      <w:r w:rsidR="000955C7">
        <w:rPr>
          <w:rFonts w:ascii="Times New Roman" w:hAnsi="Times New Roman" w:cs="Times New Roman"/>
        </w:rPr>
        <w:fldChar w:fldCharType="end"/>
      </w:r>
      <w:r w:rsidR="00947DDF">
        <w:rPr>
          <w:rFonts w:ascii="Times New Roman" w:hAnsi="Times New Roman" w:cs="Times New Roman"/>
        </w:rPr>
        <w:t xml:space="preserve">. </w:t>
      </w:r>
      <w:r w:rsidR="00B653C4">
        <w:rPr>
          <w:rFonts w:ascii="Times New Roman" w:hAnsi="Times New Roman" w:cs="Times New Roman"/>
        </w:rPr>
        <w:t xml:space="preserve">Thus, future </w:t>
      </w:r>
      <w:r w:rsidR="002E195B">
        <w:rPr>
          <w:rFonts w:ascii="Times New Roman" w:hAnsi="Times New Roman" w:cs="Times New Roman"/>
        </w:rPr>
        <w:t xml:space="preserve">research utilizing </w:t>
      </w:r>
      <w:r w:rsidR="00B653C4">
        <w:rPr>
          <w:rFonts w:ascii="Times New Roman" w:hAnsi="Times New Roman" w:cs="Times New Roman"/>
        </w:rPr>
        <w:t>measur</w:t>
      </w:r>
      <w:r w:rsidR="002E195B">
        <w:rPr>
          <w:rFonts w:ascii="Times New Roman" w:hAnsi="Times New Roman" w:cs="Times New Roman"/>
        </w:rPr>
        <w:t>es of</w:t>
      </w:r>
      <w:r w:rsidR="00B653C4">
        <w:rPr>
          <w:rFonts w:ascii="Times New Roman" w:hAnsi="Times New Roman" w:cs="Times New Roman"/>
        </w:rPr>
        <w:t xml:space="preserve"> behavioral </w:t>
      </w:r>
      <w:r w:rsidR="004F7461">
        <w:rPr>
          <w:rFonts w:ascii="Times New Roman" w:hAnsi="Times New Roman" w:cs="Times New Roman"/>
        </w:rPr>
        <w:t xml:space="preserve">and cognitive processes based on an OCD symptom dimension framework, but adapted to </w:t>
      </w:r>
      <w:r w:rsidR="00F008BF">
        <w:rPr>
          <w:rFonts w:ascii="Times New Roman" w:hAnsi="Times New Roman" w:cs="Times New Roman"/>
        </w:rPr>
        <w:t>ED</w:t>
      </w:r>
      <w:r w:rsidR="00BD51DD">
        <w:rPr>
          <w:rFonts w:ascii="Times New Roman" w:hAnsi="Times New Roman" w:cs="Times New Roman"/>
        </w:rPr>
        <w:t xml:space="preserve"> </w:t>
      </w:r>
      <w:r w:rsidR="004F7461">
        <w:rPr>
          <w:rFonts w:ascii="Times New Roman" w:hAnsi="Times New Roman" w:cs="Times New Roman"/>
        </w:rPr>
        <w:t xml:space="preserve">specific thoughts and behaviors, </w:t>
      </w:r>
      <w:r w:rsidR="002E195B">
        <w:rPr>
          <w:rFonts w:ascii="Times New Roman" w:hAnsi="Times New Roman" w:cs="Times New Roman"/>
        </w:rPr>
        <w:t xml:space="preserve">such as the Thought-shape Fusion Questionnaire </w:t>
      </w:r>
      <w:r w:rsidR="002E195B">
        <w:rPr>
          <w:rFonts w:ascii="Times New Roman" w:hAnsi="Times New Roman" w:cs="Times New Roman"/>
        </w:rPr>
        <w:fldChar w:fldCharType="begin"/>
      </w:r>
      <w:r w:rsidR="00EB3054">
        <w:rPr>
          <w:rFonts w:ascii="Times New Roman" w:hAnsi="Times New Roman" w:cs="Times New Roman"/>
        </w:rPr>
        <w:instrText xml:space="preserve"> ADDIN EN.CITE &lt;EndNote&gt;&lt;Cite&gt;&lt;Author&gt;Shafran&lt;/Author&gt;&lt;Year&gt;1999&lt;/Year&gt;&lt;RecNum&gt;33&lt;/RecNum&gt;&lt;DisplayText&gt;(Shafran et al., 1999)&lt;/DisplayText&gt;&lt;record&gt;&lt;rec-number&gt;33&lt;/rec-number&gt;&lt;foreign-keys&gt;&lt;key app="EN" db-id="w9zzfxep7efxxhe9ts7pszafwz5eppr0tdwr" timestamp="1577413875"&gt;33&lt;/key&gt;&lt;/foreign-keys&gt;&lt;ref-type name="Journal Article"&gt;17&lt;/ref-type&gt;&lt;contributors&gt;&lt;authors&gt;&lt;author&gt;Shafran, R&lt;/author&gt;&lt;author&gt;Teachman, B&lt;/author&gt;&lt;author&gt;Kerry, S&lt;/author&gt;&lt;author&gt;Rachman, S&lt;/author&gt;&lt;/authors&gt;&lt;/contributors&gt;&lt;titles&gt;&lt;title&gt;A cognitive distortion associated with eating disorders: Thought‐shape fusion&lt;/title&gt;&lt;secondary-title&gt;British Journal of Clinical Psychology&lt;/secondary-title&gt;&lt;/titles&gt;&lt;periodical&gt;&lt;full-title&gt;British Journal of Clinical Psychology&lt;/full-title&gt;&lt;/periodical&gt;&lt;pages&gt;167-179&lt;/pages&gt;&lt;volume&gt;38&lt;/volume&gt;&lt;number&gt;2&lt;/number&gt;&lt;dates&gt;&lt;year&gt;1999&lt;/year&gt;&lt;/dates&gt;&lt;isbn&gt;0144-6657&lt;/isbn&gt;&lt;urls&gt;&lt;/urls&gt;&lt;/record&gt;&lt;/Cite&gt;&lt;/EndNote&gt;</w:instrText>
      </w:r>
      <w:r w:rsidR="002E195B">
        <w:rPr>
          <w:rFonts w:ascii="Times New Roman" w:hAnsi="Times New Roman" w:cs="Times New Roman"/>
        </w:rPr>
        <w:fldChar w:fldCharType="separate"/>
      </w:r>
      <w:r w:rsidR="003E618E">
        <w:rPr>
          <w:rFonts w:ascii="Times New Roman" w:hAnsi="Times New Roman" w:cs="Times New Roman"/>
          <w:noProof/>
        </w:rPr>
        <w:t>(Shafran et al., 1999)</w:t>
      </w:r>
      <w:r w:rsidR="002E195B">
        <w:rPr>
          <w:rFonts w:ascii="Times New Roman" w:hAnsi="Times New Roman" w:cs="Times New Roman"/>
        </w:rPr>
        <w:fldChar w:fldCharType="end"/>
      </w:r>
      <w:r w:rsidR="002E195B">
        <w:rPr>
          <w:rFonts w:ascii="Times New Roman" w:hAnsi="Times New Roman" w:cs="Times New Roman"/>
        </w:rPr>
        <w:t xml:space="preserve"> </w:t>
      </w:r>
      <w:r w:rsidR="004F7461">
        <w:rPr>
          <w:rFonts w:ascii="Times New Roman" w:hAnsi="Times New Roman" w:cs="Times New Roman"/>
        </w:rPr>
        <w:t xml:space="preserve">may provide further insight into the prevalence and impact these processes have within </w:t>
      </w:r>
      <w:r w:rsidR="00F008BF">
        <w:rPr>
          <w:rFonts w:ascii="Times New Roman" w:hAnsi="Times New Roman" w:cs="Times New Roman"/>
        </w:rPr>
        <w:t>ED</w:t>
      </w:r>
      <w:r w:rsidR="00BD51DD">
        <w:rPr>
          <w:rFonts w:ascii="Times New Roman" w:hAnsi="Times New Roman" w:cs="Times New Roman"/>
        </w:rPr>
        <w:t xml:space="preserve"> </w:t>
      </w:r>
      <w:r w:rsidR="004F7461">
        <w:rPr>
          <w:rFonts w:ascii="Times New Roman" w:hAnsi="Times New Roman" w:cs="Times New Roman"/>
        </w:rPr>
        <w:t xml:space="preserve">populations. </w:t>
      </w:r>
      <w:r w:rsidR="00744B4A">
        <w:rPr>
          <w:rFonts w:ascii="Times New Roman" w:hAnsi="Times New Roman" w:cs="Times New Roman"/>
        </w:rPr>
        <w:t xml:space="preserve">Finally, our study specifically highlighted the comorbid relationship between OCD and EDs, however there is a significant amount of research indicating that other psychiatric comorbidities including depression and anxiety disorders are also frequently common within this population.  It is possible that </w:t>
      </w:r>
      <w:r w:rsidR="005A65AB">
        <w:rPr>
          <w:rFonts w:ascii="Times New Roman" w:hAnsi="Times New Roman" w:cs="Times New Roman"/>
        </w:rPr>
        <w:t>individuals within our sample also had one or more additional comorbidities not evaluated in this study, and that symptoms of these disorders may have influenced ED and/or OCD symptom severity in some way.</w:t>
      </w:r>
    </w:p>
    <w:p w14:paraId="474240C4" w14:textId="0D41E143" w:rsidR="00F07A05" w:rsidRPr="00F07A05" w:rsidRDefault="002E195B" w:rsidP="002531DC">
      <w:pPr>
        <w:spacing w:line="480" w:lineRule="auto"/>
        <w:ind w:firstLine="720"/>
      </w:pPr>
      <w:r>
        <w:rPr>
          <w:rFonts w:ascii="Times New Roman" w:hAnsi="Times New Roman" w:cs="Times New Roman"/>
        </w:rPr>
        <w:t>Overall, our results provide additional insights into the</w:t>
      </w:r>
      <w:r w:rsidR="00754482">
        <w:rPr>
          <w:rFonts w:ascii="Times New Roman" w:hAnsi="Times New Roman" w:cs="Times New Roman"/>
        </w:rPr>
        <w:t xml:space="preserve"> relationship between</w:t>
      </w:r>
      <w:r>
        <w:rPr>
          <w:rFonts w:ascii="Times New Roman" w:hAnsi="Times New Roman" w:cs="Times New Roman"/>
        </w:rPr>
        <w:t xml:space="preserve"> comorbid OCD and </w:t>
      </w:r>
      <w:r w:rsidR="00754482">
        <w:rPr>
          <w:rFonts w:ascii="Times New Roman" w:hAnsi="Times New Roman" w:cs="Times New Roman"/>
        </w:rPr>
        <w:t>ED</w:t>
      </w:r>
      <w:r w:rsidR="00B44606">
        <w:rPr>
          <w:rFonts w:ascii="Times New Roman" w:hAnsi="Times New Roman" w:cs="Times New Roman"/>
        </w:rPr>
        <w:t xml:space="preserve"> </w:t>
      </w:r>
      <w:r>
        <w:rPr>
          <w:rFonts w:ascii="Times New Roman" w:hAnsi="Times New Roman" w:cs="Times New Roman"/>
        </w:rPr>
        <w:t xml:space="preserve">symptoms and possess implications for future treatment implementation and research. It appears that obsessing, neutralizing, and ordering OCD symptom dimensions may be particularly prevalent among individuals with </w:t>
      </w:r>
      <w:r w:rsidR="00F008BF">
        <w:rPr>
          <w:rFonts w:ascii="Times New Roman" w:hAnsi="Times New Roman" w:cs="Times New Roman"/>
        </w:rPr>
        <w:t>ED</w:t>
      </w:r>
      <w:r w:rsidR="00E16A1B">
        <w:rPr>
          <w:rFonts w:ascii="Times New Roman" w:hAnsi="Times New Roman" w:cs="Times New Roman"/>
        </w:rPr>
        <w:t>s</w:t>
      </w:r>
      <w:r>
        <w:rPr>
          <w:rFonts w:ascii="Times New Roman" w:hAnsi="Times New Roman" w:cs="Times New Roman"/>
        </w:rPr>
        <w:t xml:space="preserve">, and it therefore may be beneficial to incorporate treatment processes specifically targeting these symptoms within OCD-focused treatments as additional processes within current </w:t>
      </w:r>
      <w:r w:rsidR="00407A2D">
        <w:rPr>
          <w:rFonts w:ascii="Times New Roman" w:hAnsi="Times New Roman" w:cs="Times New Roman"/>
        </w:rPr>
        <w:t>ED</w:t>
      </w:r>
      <w:r w:rsidR="00E16A1B">
        <w:rPr>
          <w:rFonts w:ascii="Times New Roman" w:hAnsi="Times New Roman" w:cs="Times New Roman"/>
        </w:rPr>
        <w:t xml:space="preserve"> </w:t>
      </w:r>
      <w:r>
        <w:rPr>
          <w:rFonts w:ascii="Times New Roman" w:hAnsi="Times New Roman" w:cs="Times New Roman"/>
        </w:rPr>
        <w:t xml:space="preserve">treatment approaches. Further, it appears that although symptoms of both </w:t>
      </w:r>
      <w:r w:rsidR="00407A2D">
        <w:rPr>
          <w:rFonts w:ascii="Times New Roman" w:hAnsi="Times New Roman" w:cs="Times New Roman"/>
        </w:rPr>
        <w:t>ED</w:t>
      </w:r>
      <w:r w:rsidR="00E16A1B">
        <w:rPr>
          <w:rFonts w:ascii="Times New Roman" w:hAnsi="Times New Roman" w:cs="Times New Roman"/>
        </w:rPr>
        <w:t xml:space="preserve">s </w:t>
      </w:r>
      <w:r>
        <w:rPr>
          <w:rFonts w:ascii="Times New Roman" w:hAnsi="Times New Roman" w:cs="Times New Roman"/>
        </w:rPr>
        <w:t>and OCD significantly decrease</w:t>
      </w:r>
      <w:r w:rsidR="003A71E9">
        <w:rPr>
          <w:rFonts w:ascii="Times New Roman" w:hAnsi="Times New Roman" w:cs="Times New Roman"/>
        </w:rPr>
        <w:t>d</w:t>
      </w:r>
      <w:r>
        <w:rPr>
          <w:rFonts w:ascii="Times New Roman" w:hAnsi="Times New Roman" w:cs="Times New Roman"/>
        </w:rPr>
        <w:t xml:space="preserve"> following residential </w:t>
      </w:r>
      <w:r w:rsidR="00407A2D">
        <w:rPr>
          <w:rFonts w:ascii="Times New Roman" w:hAnsi="Times New Roman" w:cs="Times New Roman"/>
        </w:rPr>
        <w:t>ED</w:t>
      </w:r>
      <w:r>
        <w:rPr>
          <w:rFonts w:ascii="Times New Roman" w:hAnsi="Times New Roman" w:cs="Times New Roman"/>
        </w:rPr>
        <w:t>-focused treatment, there may be synergistic e</w:t>
      </w:r>
      <w:r w:rsidR="003A71E9">
        <w:rPr>
          <w:rFonts w:ascii="Times New Roman" w:hAnsi="Times New Roman" w:cs="Times New Roman"/>
        </w:rPr>
        <w:t>ffects when</w:t>
      </w:r>
      <w:r>
        <w:rPr>
          <w:rFonts w:ascii="Times New Roman" w:hAnsi="Times New Roman" w:cs="Times New Roman"/>
        </w:rPr>
        <w:t xml:space="preserve"> </w:t>
      </w:r>
      <w:r w:rsidR="00407A2D">
        <w:rPr>
          <w:rFonts w:ascii="Times New Roman" w:hAnsi="Times New Roman" w:cs="Times New Roman"/>
        </w:rPr>
        <w:t>ED</w:t>
      </w:r>
      <w:r>
        <w:rPr>
          <w:rFonts w:ascii="Times New Roman" w:hAnsi="Times New Roman" w:cs="Times New Roman"/>
        </w:rPr>
        <w:t>/OCD comorbidity</w:t>
      </w:r>
      <w:r w:rsidR="003A71E9">
        <w:rPr>
          <w:rFonts w:ascii="Times New Roman" w:hAnsi="Times New Roman" w:cs="Times New Roman"/>
        </w:rPr>
        <w:t xml:space="preserve"> is present</w:t>
      </w:r>
      <w:r>
        <w:rPr>
          <w:rFonts w:ascii="Times New Roman" w:hAnsi="Times New Roman" w:cs="Times New Roman"/>
        </w:rPr>
        <w:t xml:space="preserve"> </w:t>
      </w:r>
      <w:r w:rsidR="003A71E9">
        <w:rPr>
          <w:rFonts w:ascii="Times New Roman" w:hAnsi="Times New Roman" w:cs="Times New Roman"/>
        </w:rPr>
        <w:t xml:space="preserve">such that overall symptom severity is exacerbated and remains at clinically significant levels for many individuals at </w:t>
      </w:r>
      <w:r w:rsidR="00CB579D">
        <w:rPr>
          <w:rFonts w:ascii="Times New Roman" w:hAnsi="Times New Roman" w:cs="Times New Roman"/>
        </w:rPr>
        <w:t>post treatment</w:t>
      </w:r>
      <w:r w:rsidR="003A71E9">
        <w:rPr>
          <w:rFonts w:ascii="Times New Roman" w:hAnsi="Times New Roman" w:cs="Times New Roman"/>
        </w:rPr>
        <w:t xml:space="preserve">. </w:t>
      </w:r>
      <w:r w:rsidR="00EB3054">
        <w:rPr>
          <w:rFonts w:ascii="Times New Roman" w:hAnsi="Times New Roman" w:cs="Times New Roman"/>
        </w:rPr>
        <w:t>TAF</w:t>
      </w:r>
      <w:r w:rsidR="00A60FA6">
        <w:rPr>
          <w:rFonts w:ascii="Times New Roman" w:hAnsi="Times New Roman" w:cs="Times New Roman"/>
        </w:rPr>
        <w:t xml:space="preserve"> also appears elevated among individuals with EDs, and appears to be impacted throughout </w:t>
      </w:r>
      <w:r w:rsidR="004A68A2">
        <w:rPr>
          <w:rFonts w:ascii="Times New Roman" w:hAnsi="Times New Roman" w:cs="Times New Roman"/>
        </w:rPr>
        <w:t xml:space="preserve">residential </w:t>
      </w:r>
      <w:r w:rsidR="00A60FA6">
        <w:rPr>
          <w:rFonts w:ascii="Times New Roman" w:hAnsi="Times New Roman" w:cs="Times New Roman"/>
        </w:rPr>
        <w:t xml:space="preserve">treatment despite the fact that it is not </w:t>
      </w:r>
      <w:r w:rsidR="004A68A2">
        <w:rPr>
          <w:rFonts w:ascii="Times New Roman" w:hAnsi="Times New Roman" w:cs="Times New Roman"/>
        </w:rPr>
        <w:t>specifically</w:t>
      </w:r>
      <w:r w:rsidR="00A60FA6">
        <w:rPr>
          <w:rFonts w:ascii="Times New Roman" w:hAnsi="Times New Roman" w:cs="Times New Roman"/>
        </w:rPr>
        <w:t xml:space="preserve"> defined as a treatment target.  </w:t>
      </w:r>
      <w:r w:rsidR="004A68A2">
        <w:rPr>
          <w:rFonts w:ascii="Times New Roman" w:hAnsi="Times New Roman" w:cs="Times New Roman"/>
        </w:rPr>
        <w:t>Importantly, it appears that pretreatment levels of</w:t>
      </w:r>
      <w:r w:rsidR="00407A2D">
        <w:rPr>
          <w:rFonts w:ascii="Times New Roman" w:hAnsi="Times New Roman" w:cs="Times New Roman"/>
        </w:rPr>
        <w:t xml:space="preserve"> </w:t>
      </w:r>
      <w:r w:rsidR="00EB3054">
        <w:rPr>
          <w:rFonts w:ascii="Times New Roman" w:hAnsi="Times New Roman" w:cs="Times New Roman"/>
        </w:rPr>
        <w:t>TAF</w:t>
      </w:r>
      <w:r w:rsidR="004A68A2">
        <w:rPr>
          <w:rFonts w:ascii="Times New Roman" w:hAnsi="Times New Roman" w:cs="Times New Roman"/>
        </w:rPr>
        <w:t xml:space="preserve"> (in particular Likelihood-Self TAF) and changes in </w:t>
      </w:r>
      <w:r w:rsidR="00EB3054">
        <w:rPr>
          <w:rFonts w:ascii="Times New Roman" w:hAnsi="Times New Roman" w:cs="Times New Roman"/>
        </w:rPr>
        <w:t>TAF</w:t>
      </w:r>
      <w:r w:rsidR="004A68A2">
        <w:rPr>
          <w:rFonts w:ascii="Times New Roman" w:hAnsi="Times New Roman" w:cs="Times New Roman"/>
        </w:rPr>
        <w:t xml:space="preserve"> throughout treatment (particularly Likelihood-Others TAF) appear </w:t>
      </w:r>
      <w:r w:rsidR="00744B4A">
        <w:rPr>
          <w:rFonts w:ascii="Times New Roman" w:hAnsi="Times New Roman" w:cs="Times New Roman"/>
        </w:rPr>
        <w:t xml:space="preserve">to predict </w:t>
      </w:r>
      <w:r w:rsidR="004A68A2">
        <w:rPr>
          <w:rFonts w:ascii="Times New Roman" w:hAnsi="Times New Roman" w:cs="Times New Roman"/>
        </w:rPr>
        <w:t>overall treatment outcomes.  It is therefore possible that by specifically including TAF as a targeted treatment component for individuals with EDs may be influential in improving overall treatment outcomes</w:t>
      </w:r>
      <w:r w:rsidR="00407A2D">
        <w:rPr>
          <w:rFonts w:ascii="Times New Roman" w:hAnsi="Times New Roman" w:cs="Times New Roman"/>
        </w:rPr>
        <w:t>.</w:t>
      </w:r>
      <w:r w:rsidR="004A68A2">
        <w:rPr>
          <w:rFonts w:ascii="Times New Roman" w:hAnsi="Times New Roman" w:cs="Times New Roman"/>
        </w:rPr>
        <w:t xml:space="preserve">  </w:t>
      </w:r>
      <w:r w:rsidR="00407A2D">
        <w:rPr>
          <w:rFonts w:ascii="Times New Roman" w:hAnsi="Times New Roman" w:cs="Times New Roman"/>
        </w:rPr>
        <w:t>H</w:t>
      </w:r>
      <w:r w:rsidR="004A68A2">
        <w:rPr>
          <w:rFonts w:ascii="Times New Roman" w:hAnsi="Times New Roman" w:cs="Times New Roman"/>
        </w:rPr>
        <w:t>owever, additional research replicat</w:t>
      </w:r>
      <w:r w:rsidR="00744B4A">
        <w:rPr>
          <w:rFonts w:ascii="Times New Roman" w:hAnsi="Times New Roman" w:cs="Times New Roman"/>
        </w:rPr>
        <w:t xml:space="preserve">ing </w:t>
      </w:r>
      <w:r w:rsidR="004A68A2">
        <w:rPr>
          <w:rFonts w:ascii="Times New Roman" w:hAnsi="Times New Roman" w:cs="Times New Roman"/>
        </w:rPr>
        <w:t>and expanding upon our initial findings to better understand the specific role this construct plays in the maintenance</w:t>
      </w:r>
      <w:r w:rsidR="00744B4A">
        <w:rPr>
          <w:rFonts w:ascii="Times New Roman" w:hAnsi="Times New Roman" w:cs="Times New Roman"/>
        </w:rPr>
        <w:t xml:space="preserve"> and treatment</w:t>
      </w:r>
      <w:r w:rsidR="004A68A2">
        <w:rPr>
          <w:rFonts w:ascii="Times New Roman" w:hAnsi="Times New Roman" w:cs="Times New Roman"/>
        </w:rPr>
        <w:t xml:space="preserve"> of ED symptoms is essential to effectively address </w:t>
      </w:r>
      <w:r w:rsidR="00EB3054">
        <w:rPr>
          <w:rFonts w:ascii="Times New Roman" w:hAnsi="Times New Roman" w:cs="Times New Roman"/>
        </w:rPr>
        <w:t>TAF</w:t>
      </w:r>
      <w:r w:rsidR="004A68A2">
        <w:rPr>
          <w:rFonts w:ascii="Times New Roman" w:hAnsi="Times New Roman" w:cs="Times New Roman"/>
        </w:rPr>
        <w:t xml:space="preserve"> in this way.</w:t>
      </w:r>
      <w:r w:rsidR="00744B4A">
        <w:rPr>
          <w:rFonts w:ascii="Times New Roman" w:hAnsi="Times New Roman" w:cs="Times New Roman"/>
        </w:rPr>
        <w:t xml:space="preserve"> Similarly, r</w:t>
      </w:r>
      <w:r w:rsidR="003A71E9">
        <w:rPr>
          <w:rFonts w:ascii="Times New Roman" w:hAnsi="Times New Roman" w:cs="Times New Roman"/>
        </w:rPr>
        <w:t xml:space="preserve">esearch specifically evaluating the inclusion of specific treatment components targeting OCD symptoms, as well as the possible influence of comorbid </w:t>
      </w:r>
      <w:r w:rsidR="00EB3054">
        <w:rPr>
          <w:rFonts w:ascii="Times New Roman" w:hAnsi="Times New Roman" w:cs="Times New Roman"/>
        </w:rPr>
        <w:t>ED</w:t>
      </w:r>
      <w:r w:rsidR="003A71E9">
        <w:rPr>
          <w:rFonts w:ascii="Times New Roman" w:hAnsi="Times New Roman" w:cs="Times New Roman"/>
        </w:rPr>
        <w:t xml:space="preserve">/OCD pathology on treatment efficacy is necessary in order to improve </w:t>
      </w:r>
      <w:r w:rsidR="00744B4A">
        <w:rPr>
          <w:rFonts w:ascii="Times New Roman" w:hAnsi="Times New Roman" w:cs="Times New Roman"/>
        </w:rPr>
        <w:t xml:space="preserve">overall </w:t>
      </w:r>
      <w:r w:rsidR="003A71E9">
        <w:rPr>
          <w:rFonts w:ascii="Times New Roman" w:hAnsi="Times New Roman" w:cs="Times New Roman"/>
        </w:rPr>
        <w:t>treatment outcomes for these individuals.</w:t>
      </w:r>
    </w:p>
    <w:p w14:paraId="53BB71A0" w14:textId="77777777" w:rsidR="00511489" w:rsidRDefault="00511489">
      <w:pPr>
        <w:rPr>
          <w:rFonts w:ascii="Times New Roman" w:hAnsi="Times New Roman" w:cs="Times New Roman"/>
        </w:rPr>
      </w:pPr>
      <w:r>
        <w:br w:type="page"/>
      </w:r>
    </w:p>
    <w:p w14:paraId="7E4389A6" w14:textId="77777777" w:rsidR="00EB3054" w:rsidRPr="00EB3054" w:rsidRDefault="00A266B4" w:rsidP="00EB3054">
      <w:pPr>
        <w:pStyle w:val="EndNoteBibliographyTitle"/>
        <w:rPr>
          <w:noProof/>
        </w:rPr>
      </w:pPr>
      <w:r>
        <w:fldChar w:fldCharType="begin"/>
      </w:r>
      <w:r>
        <w:instrText xml:space="preserve"> ADDIN EN.REFLIST </w:instrText>
      </w:r>
      <w:r>
        <w:fldChar w:fldCharType="separate"/>
      </w:r>
      <w:r w:rsidR="00EB3054" w:rsidRPr="00EB3054">
        <w:rPr>
          <w:noProof/>
        </w:rPr>
        <w:t>References</w:t>
      </w:r>
    </w:p>
    <w:p w14:paraId="4CB8C4B3" w14:textId="77777777" w:rsidR="00EB3054" w:rsidRPr="00EB3054" w:rsidRDefault="00EB3054" w:rsidP="00EB3054">
      <w:pPr>
        <w:pStyle w:val="EndNoteBibliographyTitle"/>
        <w:rPr>
          <w:noProof/>
        </w:rPr>
      </w:pPr>
    </w:p>
    <w:p w14:paraId="6286227C" w14:textId="77777777" w:rsidR="00EB3054" w:rsidRPr="00EB3054" w:rsidRDefault="00EB3054" w:rsidP="00EB3054">
      <w:pPr>
        <w:pStyle w:val="EndNoteBibliography"/>
        <w:ind w:left="720" w:hanging="720"/>
        <w:rPr>
          <w:noProof/>
        </w:rPr>
      </w:pPr>
      <w:r w:rsidRPr="00EB3054">
        <w:rPr>
          <w:noProof/>
        </w:rPr>
        <w:t xml:space="preserve">Abramowitz, J. S., &amp; Deacon, B. J. (2006). Psychometric properties and construct validity of the Obsessive–Compulsive Inventory—Revised: Replication and extension with a clinical sample. </w:t>
      </w:r>
      <w:r w:rsidRPr="00EB3054">
        <w:rPr>
          <w:i/>
          <w:noProof/>
        </w:rPr>
        <w:t>Journal of anxiety disorders, 20</w:t>
      </w:r>
      <w:r w:rsidRPr="00EB3054">
        <w:rPr>
          <w:noProof/>
        </w:rPr>
        <w:t xml:space="preserve">(8), 1016-1035. </w:t>
      </w:r>
    </w:p>
    <w:p w14:paraId="66974216" w14:textId="77777777" w:rsidR="00EB3054" w:rsidRPr="00EB3054" w:rsidRDefault="00EB3054" w:rsidP="00EB3054">
      <w:pPr>
        <w:pStyle w:val="EndNoteBibliography"/>
        <w:ind w:left="720" w:hanging="720"/>
        <w:rPr>
          <w:noProof/>
        </w:rPr>
      </w:pPr>
      <w:r w:rsidRPr="00EB3054">
        <w:rPr>
          <w:noProof/>
        </w:rPr>
        <w:t xml:space="preserve">Altman, S. E., &amp; Shankman, S. A. (2009). What is the association between obsessive–compulsive disorder and eating disorders? </w:t>
      </w:r>
      <w:r w:rsidRPr="00EB3054">
        <w:rPr>
          <w:i/>
          <w:noProof/>
        </w:rPr>
        <w:t>Clinical psychology review, 29</w:t>
      </w:r>
      <w:r w:rsidRPr="00EB3054">
        <w:rPr>
          <w:noProof/>
        </w:rPr>
        <w:t xml:space="preserve">(7), 638-646. </w:t>
      </w:r>
    </w:p>
    <w:p w14:paraId="571B4AEA" w14:textId="77777777" w:rsidR="00EB3054" w:rsidRPr="00EB3054" w:rsidRDefault="00EB3054" w:rsidP="00EB3054">
      <w:pPr>
        <w:pStyle w:val="EndNoteBibliography"/>
        <w:ind w:left="720" w:hanging="720"/>
        <w:rPr>
          <w:noProof/>
        </w:rPr>
      </w:pPr>
      <w:r w:rsidRPr="00EB3054">
        <w:rPr>
          <w:noProof/>
        </w:rPr>
        <w:t xml:space="preserve">American Psychiatric Association. (2000). </w:t>
      </w:r>
      <w:r w:rsidRPr="00EB3054">
        <w:rPr>
          <w:i/>
          <w:noProof/>
        </w:rPr>
        <w:t>Diagnostic and statistical manual of mental disorders: DSM-IV-TR</w:t>
      </w:r>
      <w:r w:rsidRPr="00EB3054">
        <w:rPr>
          <w:noProof/>
        </w:rPr>
        <w:t xml:space="preserve"> (4th ed.). Washington, DC: American Psychiatric Association.</w:t>
      </w:r>
    </w:p>
    <w:p w14:paraId="16C92D32" w14:textId="77777777" w:rsidR="00EB3054" w:rsidRPr="00EB3054" w:rsidRDefault="00EB3054" w:rsidP="00EB3054">
      <w:pPr>
        <w:pStyle w:val="EndNoteBibliography"/>
        <w:ind w:left="720" w:hanging="720"/>
        <w:rPr>
          <w:noProof/>
        </w:rPr>
      </w:pPr>
      <w:r w:rsidRPr="00EB3054">
        <w:rPr>
          <w:noProof/>
        </w:rPr>
        <w:t xml:space="preserve">Anderluh, M. B., Tchanturia, K., Rabe-Hesketh, S., &amp; Treasure, J. (2003). Childhood obsessive-compulsive personality traits in adult women with eating disorders: defining a broader eating disorder phenotype. </w:t>
      </w:r>
      <w:r w:rsidRPr="00EB3054">
        <w:rPr>
          <w:i/>
          <w:noProof/>
        </w:rPr>
        <w:t>American Journal of Psychiatry, 160</w:t>
      </w:r>
      <w:r w:rsidRPr="00EB3054">
        <w:rPr>
          <w:noProof/>
        </w:rPr>
        <w:t xml:space="preserve">(2), 242-247. </w:t>
      </w:r>
    </w:p>
    <w:p w14:paraId="7CA74747" w14:textId="77777777" w:rsidR="00EB3054" w:rsidRPr="00EB3054" w:rsidRDefault="00EB3054" w:rsidP="00EB3054">
      <w:pPr>
        <w:pStyle w:val="EndNoteBibliography"/>
        <w:ind w:left="720" w:hanging="720"/>
        <w:rPr>
          <w:noProof/>
        </w:rPr>
      </w:pPr>
      <w:r w:rsidRPr="00EB3054">
        <w:rPr>
          <w:noProof/>
        </w:rPr>
        <w:t xml:space="preserve">Benatti, B., Dell’Osso, B., Arici, C., Hollander, E., &amp; Altamura, A. C. (2014). Characterizing impulsivity profile in patients with obsessive–compulsive disorder. </w:t>
      </w:r>
      <w:r w:rsidRPr="00EB3054">
        <w:rPr>
          <w:i/>
          <w:noProof/>
        </w:rPr>
        <w:t>International Journal of Psychiatry in Clinical Practice, 18</w:t>
      </w:r>
      <w:r w:rsidRPr="00EB3054">
        <w:rPr>
          <w:noProof/>
        </w:rPr>
        <w:t xml:space="preserve">(3), 156-160. </w:t>
      </w:r>
    </w:p>
    <w:p w14:paraId="4A2D9BDF" w14:textId="77777777" w:rsidR="00EB3054" w:rsidRPr="00EB3054" w:rsidRDefault="00EB3054" w:rsidP="00EB3054">
      <w:pPr>
        <w:pStyle w:val="EndNoteBibliography"/>
        <w:ind w:left="720" w:hanging="720"/>
        <w:rPr>
          <w:noProof/>
        </w:rPr>
      </w:pPr>
      <w:r w:rsidRPr="00EB3054">
        <w:rPr>
          <w:noProof/>
        </w:rPr>
        <w:t xml:space="preserve">Berle, D., &amp; Starcevic, V. (2005). Thought–action fusion: Review of the literature and future directions. </w:t>
      </w:r>
      <w:r w:rsidRPr="00EB3054">
        <w:rPr>
          <w:i/>
          <w:noProof/>
        </w:rPr>
        <w:t>Clinical psychology review, 25</w:t>
      </w:r>
      <w:r w:rsidRPr="00EB3054">
        <w:rPr>
          <w:noProof/>
        </w:rPr>
        <w:t xml:space="preserve">(3), 263-284. </w:t>
      </w:r>
    </w:p>
    <w:p w14:paraId="460A05F4" w14:textId="77777777" w:rsidR="00EB3054" w:rsidRPr="00EB3054" w:rsidRDefault="00EB3054" w:rsidP="00EB3054">
      <w:pPr>
        <w:pStyle w:val="EndNoteBibliography"/>
        <w:ind w:left="720" w:hanging="720"/>
        <w:rPr>
          <w:noProof/>
        </w:rPr>
      </w:pPr>
      <w:r w:rsidRPr="00EB3054">
        <w:rPr>
          <w:noProof/>
        </w:rPr>
        <w:t xml:space="preserve">Blinder, B. J., Cumella, E. J., &amp; Sanathara, V. A. (2006). Psychiatric comorbidities of female inpatients with eating disorders. </w:t>
      </w:r>
      <w:r w:rsidRPr="00EB3054">
        <w:rPr>
          <w:i/>
          <w:noProof/>
        </w:rPr>
        <w:t>Psychosomatic medicine, 68</w:t>
      </w:r>
      <w:r w:rsidRPr="00EB3054">
        <w:rPr>
          <w:noProof/>
        </w:rPr>
        <w:t xml:space="preserve">(3), 454-462. </w:t>
      </w:r>
    </w:p>
    <w:p w14:paraId="0E36B704" w14:textId="77777777" w:rsidR="00EB3054" w:rsidRPr="00EB3054" w:rsidRDefault="00EB3054" w:rsidP="00EB3054">
      <w:pPr>
        <w:pStyle w:val="EndNoteBibliography"/>
        <w:ind w:left="720" w:hanging="720"/>
        <w:rPr>
          <w:noProof/>
        </w:rPr>
      </w:pPr>
      <w:r w:rsidRPr="00EB3054">
        <w:rPr>
          <w:noProof/>
        </w:rPr>
        <w:t xml:space="preserve">Brand-Gothelf, A., Leor, S., Apter, A., &amp; Fennig, S. (2014). The impact of comorbid depressive and anxiety disorders on severity of anorexia nervosa in adolescent girls. </w:t>
      </w:r>
      <w:r w:rsidRPr="00EB3054">
        <w:rPr>
          <w:i/>
          <w:noProof/>
        </w:rPr>
        <w:t>The Journal of nervous and mental disease, 202</w:t>
      </w:r>
      <w:r w:rsidRPr="00EB3054">
        <w:rPr>
          <w:noProof/>
        </w:rPr>
        <w:t xml:space="preserve">(10), 759-762. </w:t>
      </w:r>
    </w:p>
    <w:p w14:paraId="12D1CF65" w14:textId="77777777" w:rsidR="00EB3054" w:rsidRPr="00EB3054" w:rsidRDefault="00EB3054" w:rsidP="00EB3054">
      <w:pPr>
        <w:pStyle w:val="EndNoteBibliography"/>
        <w:ind w:left="720" w:hanging="720"/>
        <w:rPr>
          <w:noProof/>
        </w:rPr>
      </w:pPr>
      <w:r w:rsidRPr="00EB3054">
        <w:rPr>
          <w:noProof/>
        </w:rPr>
        <w:t xml:space="preserve">Cederlöf, M., Thornton, L. M., Baker, J., Lichtenstein, P., Larsson, H., Rück, C., . . . Mataix‐Cols, D. (2015). Etiological overlap between obsessive‐compulsive disorder and anorexia nervosa: a longitudinal cohort, multigenerational family and twin study. </w:t>
      </w:r>
      <w:r w:rsidRPr="00EB3054">
        <w:rPr>
          <w:i/>
          <w:noProof/>
        </w:rPr>
        <w:t>World Psychiatry, 14</w:t>
      </w:r>
      <w:r w:rsidRPr="00EB3054">
        <w:rPr>
          <w:noProof/>
        </w:rPr>
        <w:t xml:space="preserve">(3), 333-338. </w:t>
      </w:r>
    </w:p>
    <w:p w14:paraId="58B638C4" w14:textId="77777777" w:rsidR="00EB3054" w:rsidRPr="00EB3054" w:rsidRDefault="00EB3054" w:rsidP="00EB3054">
      <w:pPr>
        <w:pStyle w:val="EndNoteBibliography"/>
        <w:ind w:left="720" w:hanging="720"/>
        <w:rPr>
          <w:noProof/>
        </w:rPr>
      </w:pPr>
      <w:r w:rsidRPr="00EB3054">
        <w:rPr>
          <w:noProof/>
        </w:rPr>
        <w:t xml:space="preserve">Couturier, J., Kimber, M., &amp; Szatmari, P. (2013). Efficacy of family‐based treatment for adolescents with eating disorders: A systematic review and meta‐analysis. </w:t>
      </w:r>
      <w:r w:rsidRPr="00EB3054">
        <w:rPr>
          <w:i/>
          <w:noProof/>
        </w:rPr>
        <w:t>International Journal of Eating Disorders, 46</w:t>
      </w:r>
      <w:r w:rsidRPr="00EB3054">
        <w:rPr>
          <w:noProof/>
        </w:rPr>
        <w:t xml:space="preserve">(1), 3-11. </w:t>
      </w:r>
    </w:p>
    <w:p w14:paraId="4D344B1A" w14:textId="77777777" w:rsidR="00EB3054" w:rsidRPr="00EB3054" w:rsidRDefault="00EB3054" w:rsidP="00EB3054">
      <w:pPr>
        <w:pStyle w:val="EndNoteBibliography"/>
        <w:ind w:left="720" w:hanging="720"/>
        <w:rPr>
          <w:noProof/>
        </w:rPr>
      </w:pPr>
      <w:r w:rsidRPr="00EB3054">
        <w:rPr>
          <w:noProof/>
        </w:rPr>
        <w:t xml:space="preserve">Davies, H., Liao, P.-C., Campbell, I., &amp; Tchanturia, K. (2009). Multidimensional self reports as a measure of characteristics in people with eating disorders. </w:t>
      </w:r>
      <w:r w:rsidRPr="00EB3054">
        <w:rPr>
          <w:i/>
          <w:noProof/>
        </w:rPr>
        <w:t>Eating and Weight Disorders-Studies on Anorexia, Bulimia and Obesity, 14</w:t>
      </w:r>
      <w:r w:rsidRPr="00EB3054">
        <w:rPr>
          <w:noProof/>
        </w:rPr>
        <w:t xml:space="preserve">(2-3), e84-e91. </w:t>
      </w:r>
    </w:p>
    <w:p w14:paraId="12215809" w14:textId="77777777" w:rsidR="00EB3054" w:rsidRPr="00EB3054" w:rsidRDefault="00EB3054" w:rsidP="00EB3054">
      <w:pPr>
        <w:pStyle w:val="EndNoteBibliography"/>
        <w:ind w:left="720" w:hanging="720"/>
        <w:rPr>
          <w:noProof/>
        </w:rPr>
      </w:pPr>
      <w:r w:rsidRPr="00EB3054">
        <w:rPr>
          <w:noProof/>
        </w:rPr>
        <w:t xml:space="preserve">Foa, E. B., Huppert, J. D., Leiberg, S., Langner, R., Kichic, R., Hajcak, G., &amp; Salkovskis, P. M. (2002). The Obsessive-Compulsive Inventory: Development and validation of a short version. </w:t>
      </w:r>
      <w:r w:rsidRPr="00EB3054">
        <w:rPr>
          <w:i/>
          <w:noProof/>
        </w:rPr>
        <w:t>Psychological Assessment, 14</w:t>
      </w:r>
      <w:r w:rsidRPr="00EB3054">
        <w:rPr>
          <w:noProof/>
        </w:rPr>
        <w:t>(4), 485-496. doi:10.1037/1040-3590.14.4.485</w:t>
      </w:r>
    </w:p>
    <w:p w14:paraId="09BE67B5" w14:textId="77777777" w:rsidR="00EB3054" w:rsidRPr="00EB3054" w:rsidRDefault="00EB3054" w:rsidP="00EB3054">
      <w:pPr>
        <w:pStyle w:val="EndNoteBibliography"/>
        <w:ind w:left="720" w:hanging="720"/>
        <w:rPr>
          <w:noProof/>
        </w:rPr>
      </w:pPr>
      <w:r w:rsidRPr="00EB3054">
        <w:rPr>
          <w:noProof/>
        </w:rPr>
        <w:t xml:space="preserve">Garner, D. M. (2004). </w:t>
      </w:r>
      <w:r w:rsidRPr="00EB3054">
        <w:rPr>
          <w:i/>
          <w:noProof/>
        </w:rPr>
        <w:t>EDI 3: Eating Disorder Inventory-3: Professional Manual</w:t>
      </w:r>
      <w:r w:rsidRPr="00EB3054">
        <w:rPr>
          <w:noProof/>
        </w:rPr>
        <w:t>: Psychological Assessment Resources.</w:t>
      </w:r>
    </w:p>
    <w:p w14:paraId="336B0065" w14:textId="77777777" w:rsidR="00EB3054" w:rsidRPr="00EB3054" w:rsidRDefault="00EB3054" w:rsidP="00EB3054">
      <w:pPr>
        <w:pStyle w:val="EndNoteBibliography"/>
        <w:ind w:left="720" w:hanging="720"/>
        <w:rPr>
          <w:noProof/>
        </w:rPr>
      </w:pPr>
      <w:r w:rsidRPr="00EB3054">
        <w:rPr>
          <w:noProof/>
        </w:rPr>
        <w:t xml:space="preserve">Godart, N. T., Flament, M., Perdereau, F., &amp; Jeammet, P. (2002). Comorbidity between eating disorders and anxiety disorders: a review. </w:t>
      </w:r>
      <w:r w:rsidRPr="00EB3054">
        <w:rPr>
          <w:i/>
          <w:noProof/>
        </w:rPr>
        <w:t>International Journal of Eating Disorders, 32</w:t>
      </w:r>
      <w:r w:rsidRPr="00EB3054">
        <w:rPr>
          <w:noProof/>
        </w:rPr>
        <w:t xml:space="preserve">(3), 253-270. </w:t>
      </w:r>
    </w:p>
    <w:p w14:paraId="6B31AB66" w14:textId="77777777" w:rsidR="00EB3054" w:rsidRPr="00EB3054" w:rsidRDefault="00EB3054" w:rsidP="00EB3054">
      <w:pPr>
        <w:pStyle w:val="EndNoteBibliography"/>
        <w:ind w:left="720" w:hanging="720"/>
        <w:rPr>
          <w:noProof/>
        </w:rPr>
      </w:pPr>
      <w:r w:rsidRPr="00EB3054">
        <w:rPr>
          <w:noProof/>
        </w:rPr>
        <w:t xml:space="preserve">Grilo, C. M., White, M. A., &amp; Masheb, R. M. (2009). DSM‐IV psychiatric disorder comorbidity and its correlates in binge eating disorder. </w:t>
      </w:r>
      <w:r w:rsidRPr="00EB3054">
        <w:rPr>
          <w:i/>
          <w:noProof/>
        </w:rPr>
        <w:t>International Journal of Eating Disorders, 42</w:t>
      </w:r>
      <w:r w:rsidRPr="00EB3054">
        <w:rPr>
          <w:noProof/>
        </w:rPr>
        <w:t xml:space="preserve">(3), 228-234. </w:t>
      </w:r>
    </w:p>
    <w:p w14:paraId="5A5F4638" w14:textId="77777777" w:rsidR="00EB3054" w:rsidRPr="00EB3054" w:rsidRDefault="00EB3054" w:rsidP="00EB3054">
      <w:pPr>
        <w:pStyle w:val="EndNoteBibliography"/>
        <w:ind w:left="720" w:hanging="720"/>
        <w:rPr>
          <w:noProof/>
        </w:rPr>
      </w:pPr>
      <w:r w:rsidRPr="00EB3054">
        <w:rPr>
          <w:noProof/>
        </w:rPr>
        <w:t xml:space="preserve">Hajcak, G., Huppert, J. D., Simons, R. F., &amp; Foa, E. B. (2004). Psychometric properties of the OCI-R in a college sample. </w:t>
      </w:r>
      <w:r w:rsidRPr="00EB3054">
        <w:rPr>
          <w:i/>
          <w:noProof/>
        </w:rPr>
        <w:t>Behaviour research and therapy, 42</w:t>
      </w:r>
      <w:r w:rsidRPr="00EB3054">
        <w:rPr>
          <w:noProof/>
        </w:rPr>
        <w:t xml:space="preserve">(1), 115-123. </w:t>
      </w:r>
    </w:p>
    <w:p w14:paraId="1C507D8D" w14:textId="77777777" w:rsidR="00EB3054" w:rsidRPr="00EB3054" w:rsidRDefault="00EB3054" w:rsidP="00EB3054">
      <w:pPr>
        <w:pStyle w:val="EndNoteBibliography"/>
        <w:ind w:left="720" w:hanging="720"/>
        <w:rPr>
          <w:noProof/>
        </w:rPr>
      </w:pPr>
      <w:r w:rsidRPr="00EB3054">
        <w:rPr>
          <w:noProof/>
        </w:rPr>
        <w:t xml:space="preserve">Halmi, K. A., Tozzi, F., Thornton, L. M., Crow, S., Fichter, M. M., Kaplan, A. S., . . . Mitchell, J. E. (2005). The relation among perfectionism, obsessive‐compulsive personality disorder and obsessive‐compulsive disorder in individuals with eating disorders. </w:t>
      </w:r>
      <w:r w:rsidRPr="00EB3054">
        <w:rPr>
          <w:i/>
          <w:noProof/>
        </w:rPr>
        <w:t>International Journal of Eating Disorders, 38</w:t>
      </w:r>
      <w:r w:rsidRPr="00EB3054">
        <w:rPr>
          <w:noProof/>
        </w:rPr>
        <w:t xml:space="preserve">(4), 371-374. </w:t>
      </w:r>
    </w:p>
    <w:p w14:paraId="0F268033" w14:textId="77777777" w:rsidR="00EB3054" w:rsidRPr="00EB3054" w:rsidRDefault="00EB3054" w:rsidP="00EB3054">
      <w:pPr>
        <w:pStyle w:val="EndNoteBibliography"/>
        <w:ind w:left="720" w:hanging="720"/>
        <w:rPr>
          <w:noProof/>
        </w:rPr>
      </w:pPr>
      <w:r w:rsidRPr="00EB3054">
        <w:rPr>
          <w:noProof/>
        </w:rPr>
        <w:t xml:space="preserve">Hasler, G., LaSalle-Ricci, V. H., Ronquillo, J. G., Crawley, S. A., Cochran, L. W., Kazuba, D., . . . Murphy, D. L. (2005). Obsessive–compulsive disorder symptom dimensions show specific relationships to psychiatric comorbidity. </w:t>
      </w:r>
      <w:r w:rsidRPr="00EB3054">
        <w:rPr>
          <w:i/>
          <w:noProof/>
        </w:rPr>
        <w:t>Psychiatry research, 135</w:t>
      </w:r>
      <w:r w:rsidRPr="00EB3054">
        <w:rPr>
          <w:noProof/>
        </w:rPr>
        <w:t xml:space="preserve">(2), 121-132. </w:t>
      </w:r>
    </w:p>
    <w:p w14:paraId="6A335385" w14:textId="77777777" w:rsidR="00EB3054" w:rsidRPr="00EB3054" w:rsidRDefault="00EB3054" w:rsidP="00EB3054">
      <w:pPr>
        <w:pStyle w:val="EndNoteBibliography"/>
        <w:ind w:left="720" w:hanging="720"/>
        <w:rPr>
          <w:noProof/>
        </w:rPr>
      </w:pPr>
      <w:r w:rsidRPr="00EB3054">
        <w:rPr>
          <w:noProof/>
        </w:rPr>
        <w:t xml:space="preserve">Huppert, J. D., Walther, M. R., Hajcak, G., Yadin, E., Foa, E. B., Simpson, H. B., &amp; Liebowitz, M. R. (2007). The OCI-R: validation of the subscales in a clinical sample. </w:t>
      </w:r>
      <w:r w:rsidRPr="00EB3054">
        <w:rPr>
          <w:i/>
          <w:noProof/>
        </w:rPr>
        <w:t>Journal of anxiety disorders, 21</w:t>
      </w:r>
      <w:r w:rsidRPr="00EB3054">
        <w:rPr>
          <w:noProof/>
        </w:rPr>
        <w:t xml:space="preserve">(3), 394-406. </w:t>
      </w:r>
    </w:p>
    <w:p w14:paraId="082498DC" w14:textId="3C7C6050" w:rsidR="00EB3054" w:rsidRPr="00EB3054" w:rsidRDefault="00EB3054" w:rsidP="00EB3054">
      <w:pPr>
        <w:pStyle w:val="EndNoteBibliography"/>
        <w:ind w:left="720" w:hanging="720"/>
        <w:rPr>
          <w:noProof/>
        </w:rPr>
      </w:pPr>
      <w:r w:rsidRPr="00EB3054">
        <w:rPr>
          <w:noProof/>
        </w:rPr>
        <w:t xml:space="preserve">. Jamovi project (Version 0.9). (2018). Retrieved from </w:t>
      </w:r>
      <w:hyperlink r:id="rId8" w:history="1">
        <w:r w:rsidRPr="00EB3054">
          <w:rPr>
            <w:rStyle w:val="Hyperlink"/>
            <w:noProof/>
          </w:rPr>
          <w:t>https://www.jamovi.org</w:t>
        </w:r>
      </w:hyperlink>
    </w:p>
    <w:p w14:paraId="4E5AF3E0" w14:textId="77777777" w:rsidR="00EB3054" w:rsidRPr="00EB3054" w:rsidRDefault="00EB3054" w:rsidP="00EB3054">
      <w:pPr>
        <w:pStyle w:val="EndNoteBibliography"/>
        <w:ind w:left="720" w:hanging="720"/>
        <w:rPr>
          <w:noProof/>
        </w:rPr>
      </w:pPr>
      <w:r w:rsidRPr="00EB3054">
        <w:rPr>
          <w:noProof/>
        </w:rPr>
        <w:t xml:space="preserve">Kaye, W. H., Bulik, C. M., Thornton, L., Barbarich, N., Masters, K., &amp; Group, P. F. C. (2004). Comorbidity of anxiety disorders with anorexia and bulimia nervosa. </w:t>
      </w:r>
      <w:r w:rsidRPr="00EB3054">
        <w:rPr>
          <w:i/>
          <w:noProof/>
        </w:rPr>
        <w:t>American Journal of Psychiatry, 161</w:t>
      </w:r>
      <w:r w:rsidRPr="00EB3054">
        <w:rPr>
          <w:noProof/>
        </w:rPr>
        <w:t xml:space="preserve">(12), 2215-2221. </w:t>
      </w:r>
    </w:p>
    <w:p w14:paraId="159A2D8A" w14:textId="77777777" w:rsidR="00EB3054" w:rsidRPr="00EB3054" w:rsidRDefault="00EB3054" w:rsidP="00EB3054">
      <w:pPr>
        <w:pStyle w:val="EndNoteBibliography"/>
        <w:ind w:left="720" w:hanging="720"/>
        <w:rPr>
          <w:noProof/>
        </w:rPr>
      </w:pPr>
      <w:r w:rsidRPr="00EB3054">
        <w:rPr>
          <w:noProof/>
        </w:rPr>
        <w:t xml:space="preserve">Levinson, C. A., Zerwas, S. C., Brosof, L. C., Thornton, L. M., Strober, M., Pivarunas, B., . . . Brandt, H. (2019). Associations between dimensions of anorexia nervosa and obsessive–compulsive disorder: An examination of personality and psychological factors in patients with anorexia nervosa. </w:t>
      </w:r>
      <w:r w:rsidRPr="00EB3054">
        <w:rPr>
          <w:i/>
          <w:noProof/>
        </w:rPr>
        <w:t>European Eating Disorders Review, 27</w:t>
      </w:r>
      <w:r w:rsidRPr="00EB3054">
        <w:rPr>
          <w:noProof/>
        </w:rPr>
        <w:t xml:space="preserve">(2), 161-172. </w:t>
      </w:r>
    </w:p>
    <w:p w14:paraId="74432ABB" w14:textId="77777777" w:rsidR="00EB3054" w:rsidRPr="00EB3054" w:rsidRDefault="00EB3054" w:rsidP="00EB3054">
      <w:pPr>
        <w:pStyle w:val="EndNoteBibliography"/>
        <w:ind w:left="720" w:hanging="720"/>
        <w:rPr>
          <w:noProof/>
        </w:rPr>
      </w:pPr>
      <w:r w:rsidRPr="00EB3054">
        <w:rPr>
          <w:noProof/>
        </w:rPr>
        <w:t xml:space="preserve">Mataix‐Cols, D., Baer, L., Rauch, S. L., &amp; Jenike, M. A. (2000). Relation of factor‐analyzed symptom dimensions of obsessive‐compulsive disorder to personality disorders. </w:t>
      </w:r>
      <w:r w:rsidRPr="00EB3054">
        <w:rPr>
          <w:i/>
          <w:noProof/>
        </w:rPr>
        <w:t>Acta Psychiatrica Scandinavica, 102</w:t>
      </w:r>
      <w:r w:rsidRPr="00EB3054">
        <w:rPr>
          <w:noProof/>
        </w:rPr>
        <w:t xml:space="preserve">(3), 199-202. </w:t>
      </w:r>
    </w:p>
    <w:p w14:paraId="7E2E8D2D" w14:textId="77777777" w:rsidR="00EB3054" w:rsidRPr="00EB3054" w:rsidRDefault="00EB3054" w:rsidP="00EB3054">
      <w:pPr>
        <w:pStyle w:val="EndNoteBibliography"/>
        <w:ind w:left="720" w:hanging="720"/>
        <w:rPr>
          <w:noProof/>
        </w:rPr>
      </w:pPr>
      <w:r w:rsidRPr="00EB3054">
        <w:rPr>
          <w:noProof/>
        </w:rPr>
        <w:t xml:space="preserve">Murphy, R., Straebler, S., Basden, S., Cooper, Z., &amp; Fairburn, C. G. (2012). Interpersonal psychotherapy for eating disorders. </w:t>
      </w:r>
      <w:r w:rsidRPr="00EB3054">
        <w:rPr>
          <w:i/>
          <w:noProof/>
        </w:rPr>
        <w:t>Clinical psychology &amp; psychotherapy, 19</w:t>
      </w:r>
      <w:r w:rsidRPr="00EB3054">
        <w:rPr>
          <w:noProof/>
        </w:rPr>
        <w:t xml:space="preserve">(2), 150-158. </w:t>
      </w:r>
    </w:p>
    <w:p w14:paraId="0A592B8E" w14:textId="77777777" w:rsidR="00EB3054" w:rsidRPr="00EB3054" w:rsidRDefault="00EB3054" w:rsidP="00EB3054">
      <w:pPr>
        <w:pStyle w:val="EndNoteBibliography"/>
        <w:ind w:left="720" w:hanging="720"/>
        <w:rPr>
          <w:noProof/>
        </w:rPr>
      </w:pPr>
      <w:r w:rsidRPr="00EB3054">
        <w:rPr>
          <w:noProof/>
        </w:rPr>
        <w:t xml:space="preserve">Olatunji, B. O., Tart, C. D., Shewmaker, S., Wall, D., &amp; Smits, J. A. (2010). Mediation of symptom changes during inpatient treatment for eating disorders: The role of obsessive–compulsive features. </w:t>
      </w:r>
      <w:r w:rsidRPr="00EB3054">
        <w:rPr>
          <w:i/>
          <w:noProof/>
        </w:rPr>
        <w:t>Journal of psychiatric research, 44</w:t>
      </w:r>
      <w:r w:rsidRPr="00EB3054">
        <w:rPr>
          <w:noProof/>
        </w:rPr>
        <w:t xml:space="preserve">(14), 910-916. </w:t>
      </w:r>
    </w:p>
    <w:p w14:paraId="0D87912D" w14:textId="77777777" w:rsidR="00EB3054" w:rsidRPr="00EB3054" w:rsidRDefault="00EB3054" w:rsidP="00EB3054">
      <w:pPr>
        <w:pStyle w:val="EndNoteBibliography"/>
        <w:ind w:left="720" w:hanging="720"/>
        <w:rPr>
          <w:noProof/>
        </w:rPr>
      </w:pPr>
      <w:r w:rsidRPr="00EB3054">
        <w:rPr>
          <w:noProof/>
        </w:rPr>
        <w:t xml:space="preserve">Pollack, L. O., &amp; Forbush, K. T. (2013). Why do eating disorders and obsessive–compulsive disorder co-occur? </w:t>
      </w:r>
      <w:r w:rsidRPr="00EB3054">
        <w:rPr>
          <w:i/>
          <w:noProof/>
        </w:rPr>
        <w:t>Eating behaviors, 14</w:t>
      </w:r>
      <w:r w:rsidRPr="00EB3054">
        <w:rPr>
          <w:noProof/>
        </w:rPr>
        <w:t xml:space="preserve">(2), 211-215. </w:t>
      </w:r>
    </w:p>
    <w:p w14:paraId="0554AF23" w14:textId="1AFE0892" w:rsidR="00EB3054" w:rsidRPr="00EB3054" w:rsidRDefault="00EB3054" w:rsidP="00EB3054">
      <w:pPr>
        <w:pStyle w:val="EndNoteBibliography"/>
        <w:ind w:left="720" w:hanging="720"/>
        <w:rPr>
          <w:noProof/>
        </w:rPr>
      </w:pPr>
      <w:r w:rsidRPr="00EB3054">
        <w:rPr>
          <w:noProof/>
        </w:rPr>
        <w:t xml:space="preserve">R Development Core Team. (2016). R: A language and environment for statistical computing. Vienna, Austria: R Foundation for Statistical Computing. Retrieved from </w:t>
      </w:r>
      <w:hyperlink r:id="rId9" w:history="1">
        <w:r w:rsidRPr="00EB3054">
          <w:rPr>
            <w:rStyle w:val="Hyperlink"/>
            <w:noProof/>
          </w:rPr>
          <w:t>https://www.R-project.org/</w:t>
        </w:r>
      </w:hyperlink>
    </w:p>
    <w:p w14:paraId="7912BE42" w14:textId="77777777" w:rsidR="00EB3054" w:rsidRPr="00EB3054" w:rsidRDefault="00EB3054" w:rsidP="00EB3054">
      <w:pPr>
        <w:pStyle w:val="EndNoteBibliography"/>
        <w:ind w:left="720" w:hanging="720"/>
        <w:rPr>
          <w:noProof/>
        </w:rPr>
      </w:pPr>
      <w:r w:rsidRPr="00EB3054">
        <w:rPr>
          <w:noProof/>
        </w:rPr>
        <w:t xml:space="preserve">Rassin, E., Merckelbach, H., Muris, P., &amp; Schmidt, H. (2001). The thought-action fusion scale: Further evidence for its reliability and validity. </w:t>
      </w:r>
      <w:r w:rsidRPr="00EB3054">
        <w:rPr>
          <w:i/>
          <w:noProof/>
        </w:rPr>
        <w:t>Behaviour research and therapy, 39</w:t>
      </w:r>
      <w:r w:rsidRPr="00EB3054">
        <w:rPr>
          <w:noProof/>
        </w:rPr>
        <w:t xml:space="preserve">(5), 537-544. </w:t>
      </w:r>
    </w:p>
    <w:p w14:paraId="004537F2" w14:textId="27F7FD29" w:rsidR="00EB3054" w:rsidRPr="00EB3054" w:rsidRDefault="00EB3054" w:rsidP="00EB3054">
      <w:pPr>
        <w:pStyle w:val="EndNoteBibliography"/>
        <w:ind w:left="720" w:hanging="720"/>
        <w:rPr>
          <w:noProof/>
        </w:rPr>
      </w:pPr>
      <w:r w:rsidRPr="00EB3054">
        <w:rPr>
          <w:noProof/>
        </w:rPr>
        <w:t xml:space="preserve">Selker, R., Love, J., &amp; Dropmann, D. (2017). jmv: The 'jamovi' Analyses. Retrieved from </w:t>
      </w:r>
      <w:hyperlink r:id="rId10" w:history="1">
        <w:r w:rsidRPr="00EB3054">
          <w:rPr>
            <w:rStyle w:val="Hyperlink"/>
            <w:noProof/>
          </w:rPr>
          <w:t>https://CRAN.R-project.org/package=jmv</w:t>
        </w:r>
      </w:hyperlink>
    </w:p>
    <w:p w14:paraId="7C44BC64" w14:textId="77777777" w:rsidR="00EB3054" w:rsidRPr="00EB3054" w:rsidRDefault="00EB3054" w:rsidP="00EB3054">
      <w:pPr>
        <w:pStyle w:val="EndNoteBibliography"/>
        <w:ind w:left="720" w:hanging="720"/>
        <w:rPr>
          <w:noProof/>
        </w:rPr>
      </w:pPr>
      <w:r w:rsidRPr="00EB3054">
        <w:rPr>
          <w:noProof/>
        </w:rPr>
        <w:t xml:space="preserve">Shafran, R., &amp; Rachman, S. (2004). Thought-action fusion: A review. </w:t>
      </w:r>
      <w:r w:rsidRPr="00EB3054">
        <w:rPr>
          <w:i/>
          <w:noProof/>
        </w:rPr>
        <w:t>Journal of Behavior Therapy and Experimental Psychiatry, 35</w:t>
      </w:r>
      <w:r w:rsidRPr="00EB3054">
        <w:rPr>
          <w:noProof/>
        </w:rPr>
        <w:t xml:space="preserve">(2), 87-107. </w:t>
      </w:r>
    </w:p>
    <w:p w14:paraId="3F30803C" w14:textId="77777777" w:rsidR="00EB3054" w:rsidRPr="00EB3054" w:rsidRDefault="00EB3054" w:rsidP="00EB3054">
      <w:pPr>
        <w:pStyle w:val="EndNoteBibliography"/>
        <w:ind w:left="720" w:hanging="720"/>
        <w:rPr>
          <w:noProof/>
        </w:rPr>
      </w:pPr>
      <w:r w:rsidRPr="00EB3054">
        <w:rPr>
          <w:noProof/>
        </w:rPr>
        <w:t xml:space="preserve">Shafran, R., Teachman, B., Kerry, S., &amp; Rachman, S. (1999). A cognitive distortion associated with eating disorders: Thought‐shape fusion. </w:t>
      </w:r>
      <w:r w:rsidRPr="00EB3054">
        <w:rPr>
          <w:i/>
          <w:noProof/>
        </w:rPr>
        <w:t>British Journal of Clinical Psychology, 38</w:t>
      </w:r>
      <w:r w:rsidRPr="00EB3054">
        <w:rPr>
          <w:noProof/>
        </w:rPr>
        <w:t xml:space="preserve">(2), 167-179. </w:t>
      </w:r>
    </w:p>
    <w:p w14:paraId="1C75EFAC" w14:textId="77777777" w:rsidR="00EB3054" w:rsidRPr="00EB3054" w:rsidRDefault="00EB3054" w:rsidP="00EB3054">
      <w:pPr>
        <w:pStyle w:val="EndNoteBibliography"/>
        <w:ind w:left="720" w:hanging="720"/>
        <w:rPr>
          <w:noProof/>
        </w:rPr>
      </w:pPr>
      <w:r w:rsidRPr="00EB3054">
        <w:rPr>
          <w:noProof/>
        </w:rPr>
        <w:t xml:space="preserve">Shafran, R., Thordarson, D. S., &amp; Rachman, S. (1996). Thought-action fusion in obsessive compulsive disorder. </w:t>
      </w:r>
      <w:r w:rsidRPr="00EB3054">
        <w:rPr>
          <w:i/>
          <w:noProof/>
        </w:rPr>
        <w:t>Journal of anxiety disorders, 10</w:t>
      </w:r>
      <w:r w:rsidRPr="00EB3054">
        <w:rPr>
          <w:noProof/>
        </w:rPr>
        <w:t>(5), 379-391. doi:10.1016/0887-6185(96)00018-7</w:t>
      </w:r>
    </w:p>
    <w:p w14:paraId="3E54E600" w14:textId="77777777" w:rsidR="00EB3054" w:rsidRPr="00EB3054" w:rsidRDefault="00EB3054" w:rsidP="00EB3054">
      <w:pPr>
        <w:pStyle w:val="EndNoteBibliography"/>
        <w:ind w:left="720" w:hanging="720"/>
        <w:rPr>
          <w:noProof/>
        </w:rPr>
      </w:pPr>
      <w:r w:rsidRPr="00EB3054">
        <w:rPr>
          <w:noProof/>
        </w:rPr>
        <w:t xml:space="preserve">Spindler, A., &amp; Milos, G. (2007). Links between eating disorder symptom severity and psychiatric comorbidity. </w:t>
      </w:r>
      <w:r w:rsidRPr="00EB3054">
        <w:rPr>
          <w:i/>
          <w:noProof/>
        </w:rPr>
        <w:t>Eating behaviors, 8</w:t>
      </w:r>
      <w:r w:rsidRPr="00EB3054">
        <w:rPr>
          <w:noProof/>
        </w:rPr>
        <w:t xml:space="preserve">(3), 364-373. </w:t>
      </w:r>
    </w:p>
    <w:p w14:paraId="0C039D21" w14:textId="58B41AE2" w:rsidR="00EB3054" w:rsidRPr="00EB3054" w:rsidRDefault="00EB3054" w:rsidP="00EB3054">
      <w:pPr>
        <w:pStyle w:val="EndNoteBibliography"/>
        <w:ind w:left="720" w:hanging="720"/>
        <w:rPr>
          <w:noProof/>
        </w:rPr>
      </w:pPr>
      <w:r w:rsidRPr="00EB3054">
        <w:rPr>
          <w:noProof/>
        </w:rPr>
        <w:t xml:space="preserve">Team, R. (2015). RStudio: integrated development for R. </w:t>
      </w:r>
      <w:r w:rsidRPr="00EB3054">
        <w:rPr>
          <w:i/>
          <w:noProof/>
        </w:rPr>
        <w:t xml:space="preserve">RStudio, Inc., Boston, MA URL </w:t>
      </w:r>
      <w:hyperlink r:id="rId11" w:history="1">
        <w:r w:rsidRPr="00EB3054">
          <w:rPr>
            <w:rStyle w:val="Hyperlink"/>
            <w:i/>
            <w:noProof/>
          </w:rPr>
          <w:t>http://www</w:t>
        </w:r>
      </w:hyperlink>
      <w:r w:rsidRPr="00EB3054">
        <w:rPr>
          <w:i/>
          <w:noProof/>
        </w:rPr>
        <w:t>. rstudio. com</w:t>
      </w:r>
      <w:r w:rsidRPr="00EB3054">
        <w:rPr>
          <w:noProof/>
        </w:rPr>
        <w:t xml:space="preserve">. </w:t>
      </w:r>
    </w:p>
    <w:p w14:paraId="7D521B19" w14:textId="77777777" w:rsidR="00EB3054" w:rsidRPr="00EB3054" w:rsidRDefault="00EB3054" w:rsidP="00EB3054">
      <w:pPr>
        <w:pStyle w:val="EndNoteBibliography"/>
        <w:ind w:left="720" w:hanging="720"/>
        <w:rPr>
          <w:noProof/>
        </w:rPr>
      </w:pPr>
      <w:r w:rsidRPr="00EB3054">
        <w:rPr>
          <w:noProof/>
        </w:rPr>
        <w:t xml:space="preserve">Tyagi, H., Patel, R., Rughooputh, F., Abrahams, H., Watson, A. J., &amp; Drummond, L. (2015). Comparative prevalence of eating disorders in obsessive-compulsive disorder and other anxiety disorders. </w:t>
      </w:r>
      <w:r w:rsidRPr="00EB3054">
        <w:rPr>
          <w:i/>
          <w:noProof/>
        </w:rPr>
        <w:t>Psychiatry journal, 2015</w:t>
      </w:r>
      <w:r w:rsidRPr="00EB3054">
        <w:rPr>
          <w:noProof/>
        </w:rPr>
        <w:t xml:space="preserve">. </w:t>
      </w:r>
    </w:p>
    <w:p w14:paraId="72852756" w14:textId="77777777" w:rsidR="00EB3054" w:rsidRPr="00EB3054" w:rsidRDefault="00EB3054" w:rsidP="00EB3054">
      <w:pPr>
        <w:pStyle w:val="EndNoteBibliography"/>
        <w:ind w:left="720" w:hanging="720"/>
        <w:rPr>
          <w:noProof/>
        </w:rPr>
      </w:pPr>
      <w:r w:rsidRPr="00EB3054">
        <w:rPr>
          <w:noProof/>
        </w:rPr>
        <w:t xml:space="preserve">Ulfvebrand, S., Birgegård, A., Norring, C., Högdahl, L., &amp; von Hausswolff-Juhlin, Y. (2015). Psychiatric comorbidity in women and men with eating disorders results from a large clinical database. </w:t>
      </w:r>
      <w:r w:rsidRPr="00EB3054">
        <w:rPr>
          <w:i/>
          <w:noProof/>
        </w:rPr>
        <w:t>Psychiatry research, 230</w:t>
      </w:r>
      <w:r w:rsidRPr="00EB3054">
        <w:rPr>
          <w:noProof/>
        </w:rPr>
        <w:t xml:space="preserve">(2), 294-299. </w:t>
      </w:r>
    </w:p>
    <w:p w14:paraId="300070B2" w14:textId="328F3B87" w:rsidR="00EB3054" w:rsidRPr="00EB3054" w:rsidRDefault="00EB3054" w:rsidP="00EB3054">
      <w:pPr>
        <w:pStyle w:val="EndNoteBibliography"/>
        <w:ind w:left="720" w:hanging="720"/>
        <w:rPr>
          <w:noProof/>
        </w:rPr>
      </w:pPr>
      <w:r w:rsidRPr="00EB3054">
        <w:rPr>
          <w:noProof/>
        </w:rPr>
        <w:t xml:space="preserve">Wickham, H. (2017). tidyverse: Easily install and load 'Tidyverse' packages. R package version 1.1.1. Retrieved from </w:t>
      </w:r>
      <w:hyperlink r:id="rId12" w:history="1">
        <w:r w:rsidRPr="00EB3054">
          <w:rPr>
            <w:rStyle w:val="Hyperlink"/>
            <w:noProof/>
          </w:rPr>
          <w:t>http://CRAN.R-project.org/package=tidyverse</w:t>
        </w:r>
      </w:hyperlink>
    </w:p>
    <w:p w14:paraId="29594BD6" w14:textId="77777777" w:rsidR="00EB3054" w:rsidRPr="00EB3054" w:rsidRDefault="00EB3054" w:rsidP="00EB3054">
      <w:pPr>
        <w:pStyle w:val="EndNoteBibliography"/>
        <w:ind w:left="720" w:hanging="720"/>
        <w:rPr>
          <w:noProof/>
        </w:rPr>
      </w:pPr>
      <w:r w:rsidRPr="00EB3054">
        <w:rPr>
          <w:noProof/>
        </w:rPr>
        <w:t xml:space="preserve">Yilmaz, Z., Halvorsen, M., Bryois, J., Yu, D., Thornton, L. M., Zerwas, S., . . . Eating Disorders Working Group of the Psychiatric Genomics Consortium, T. S. O. C. D. W. G. o. t. P. G. C. (2018). Examination of the shared genetic basis of anorexia nervosa and obsessive–compulsive disorder. </w:t>
      </w:r>
      <w:r w:rsidRPr="00EB3054">
        <w:rPr>
          <w:i/>
          <w:noProof/>
        </w:rPr>
        <w:t>Molecular psychiatry</w:t>
      </w:r>
      <w:r w:rsidRPr="00EB3054">
        <w:rPr>
          <w:noProof/>
        </w:rPr>
        <w:t>. doi:10.1038/s41380-018-0115-4</w:t>
      </w:r>
    </w:p>
    <w:p w14:paraId="1B761098" w14:textId="6A285BDE" w:rsidR="00215EBD" w:rsidRDefault="00A266B4" w:rsidP="00215EBD">
      <w:pPr>
        <w:spacing w:line="480" w:lineRule="auto"/>
        <w:rPr>
          <w:rFonts w:ascii="Times New Roman" w:hAnsi="Times New Roman" w:cs="Times New Roman"/>
        </w:rPr>
      </w:pPr>
      <w:r>
        <w:rPr>
          <w:rFonts w:ascii="Times New Roman" w:hAnsi="Times New Roman" w:cs="Times New Roman"/>
        </w:rPr>
        <w:fldChar w:fldCharType="end"/>
      </w:r>
    </w:p>
    <w:p w14:paraId="1B674EE5" w14:textId="77777777" w:rsidR="00182366" w:rsidRDefault="00182366">
      <w:pPr>
        <w:rPr>
          <w:rFonts w:ascii="Times New Roman" w:hAnsi="Times New Roman" w:cs="Times New Roman"/>
        </w:rPr>
      </w:pPr>
      <w:r>
        <w:rPr>
          <w:rFonts w:ascii="Times New Roman" w:hAnsi="Times New Roman" w:cs="Times New Roman"/>
        </w:rPr>
        <w:br w:type="page"/>
      </w:r>
    </w:p>
    <w:p w14:paraId="654A5917" w14:textId="77777777" w:rsidR="00620136" w:rsidRDefault="00620136" w:rsidP="00AD56A2">
      <w:pPr>
        <w:rPr>
          <w:rFonts w:ascii="Times New Roman" w:hAnsi="Times New Roman" w:cs="Times New Roman"/>
        </w:rPr>
        <w:sectPr w:rsidR="00620136" w:rsidSect="006E2DD4">
          <w:pgSz w:w="12240" w:h="15840"/>
          <w:pgMar w:top="1440" w:right="1440" w:bottom="1440" w:left="1440" w:header="720" w:footer="720" w:gutter="0"/>
          <w:cols w:space="720"/>
          <w:docGrid w:linePitch="360"/>
        </w:sect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60"/>
        <w:gridCol w:w="1260"/>
        <w:gridCol w:w="1260"/>
        <w:gridCol w:w="1260"/>
        <w:gridCol w:w="882"/>
        <w:gridCol w:w="900"/>
        <w:gridCol w:w="720"/>
        <w:gridCol w:w="1170"/>
      </w:tblGrid>
      <w:tr w:rsidR="00E870CF" w:rsidRPr="006C77ED" w14:paraId="612504AE" w14:textId="77777777" w:rsidTr="00634660">
        <w:tc>
          <w:tcPr>
            <w:tcW w:w="10512" w:type="dxa"/>
            <w:gridSpan w:val="9"/>
            <w:tcBorders>
              <w:bottom w:val="single" w:sz="4" w:space="0" w:color="auto"/>
            </w:tcBorders>
            <w:vAlign w:val="center"/>
          </w:tcPr>
          <w:p w14:paraId="7048C682" w14:textId="77777777" w:rsidR="00E870CF" w:rsidRDefault="00E870CF" w:rsidP="00AD56A2">
            <w:pPr>
              <w:rPr>
                <w:rFonts w:ascii="Times New Roman" w:hAnsi="Times New Roman" w:cs="Times New Roman"/>
              </w:rPr>
            </w:pPr>
            <w:r>
              <w:rPr>
                <w:rFonts w:ascii="Times New Roman" w:hAnsi="Times New Roman" w:cs="Times New Roman"/>
              </w:rPr>
              <w:t>Table 1</w:t>
            </w:r>
          </w:p>
          <w:p w14:paraId="32F44C6F" w14:textId="77777777" w:rsidR="00E870CF" w:rsidRPr="00634660" w:rsidRDefault="00E870CF" w:rsidP="00AD56A2">
            <w:pPr>
              <w:rPr>
                <w:rFonts w:ascii="Times New Roman" w:hAnsi="Times New Roman" w:cs="Times New Roman"/>
                <w:i/>
              </w:rPr>
            </w:pPr>
            <w:r w:rsidRPr="00634660">
              <w:rPr>
                <w:rFonts w:ascii="Times New Roman" w:hAnsi="Times New Roman" w:cs="Times New Roman"/>
                <w:i/>
              </w:rPr>
              <w:t xml:space="preserve">Pretreatment total scores, standard deviations, and </w:t>
            </w:r>
            <w:r w:rsidRPr="00634660">
              <w:rPr>
                <w:rFonts w:ascii="Times New Roman" w:eastAsia="Times New Roman" w:hAnsi="Times New Roman" w:cs="Times New Roman"/>
                <w:i/>
                <w:color w:val="333333"/>
              </w:rPr>
              <w:t>ANOVA or chi square test statistics between eating disorder diagnoses</w:t>
            </w:r>
          </w:p>
        </w:tc>
      </w:tr>
      <w:tr w:rsidR="00EA65D0" w:rsidRPr="006C77ED" w14:paraId="73BF2DC7" w14:textId="77777777" w:rsidTr="00634660">
        <w:tc>
          <w:tcPr>
            <w:tcW w:w="1800" w:type="dxa"/>
            <w:tcBorders>
              <w:bottom w:val="single" w:sz="4" w:space="0" w:color="auto"/>
            </w:tcBorders>
          </w:tcPr>
          <w:p w14:paraId="6431768D" w14:textId="77777777" w:rsidR="00EA65D0" w:rsidRPr="006C77ED" w:rsidRDefault="00EA65D0" w:rsidP="00AD56A2">
            <w:pPr>
              <w:rPr>
                <w:rFonts w:ascii="Times New Roman" w:hAnsi="Times New Roman" w:cs="Times New Roman"/>
              </w:rPr>
            </w:pPr>
          </w:p>
        </w:tc>
        <w:tc>
          <w:tcPr>
            <w:tcW w:w="1260" w:type="dxa"/>
            <w:tcBorders>
              <w:bottom w:val="single" w:sz="4" w:space="0" w:color="auto"/>
            </w:tcBorders>
            <w:vAlign w:val="center"/>
          </w:tcPr>
          <w:p w14:paraId="589DFC47" w14:textId="77777777" w:rsidR="00EA65D0" w:rsidRDefault="00EA65D0" w:rsidP="00620136">
            <w:pPr>
              <w:jc w:val="center"/>
              <w:rPr>
                <w:rFonts w:ascii="Times New Roman" w:hAnsi="Times New Roman" w:cs="Times New Roman"/>
              </w:rPr>
            </w:pPr>
            <w:r>
              <w:rPr>
                <w:rFonts w:ascii="Times New Roman" w:hAnsi="Times New Roman" w:cs="Times New Roman"/>
              </w:rPr>
              <w:t>Anorexia (n = 57)</w:t>
            </w:r>
          </w:p>
        </w:tc>
        <w:tc>
          <w:tcPr>
            <w:tcW w:w="1260" w:type="dxa"/>
            <w:tcBorders>
              <w:bottom w:val="single" w:sz="4" w:space="0" w:color="auto"/>
            </w:tcBorders>
            <w:vAlign w:val="center"/>
          </w:tcPr>
          <w:p w14:paraId="3FE40FB4" w14:textId="77777777" w:rsidR="00EA65D0" w:rsidRDefault="00EA65D0" w:rsidP="00620136">
            <w:pPr>
              <w:jc w:val="center"/>
              <w:rPr>
                <w:rFonts w:ascii="Times New Roman" w:hAnsi="Times New Roman" w:cs="Times New Roman"/>
              </w:rPr>
            </w:pPr>
            <w:r>
              <w:rPr>
                <w:rFonts w:ascii="Times New Roman" w:hAnsi="Times New Roman" w:cs="Times New Roman"/>
              </w:rPr>
              <w:t>Bulimia</w:t>
            </w:r>
          </w:p>
          <w:p w14:paraId="2B3B330D" w14:textId="77777777" w:rsidR="00EA65D0" w:rsidRDefault="00EA65D0" w:rsidP="00620136">
            <w:pPr>
              <w:jc w:val="center"/>
              <w:rPr>
                <w:rFonts w:ascii="Times New Roman" w:hAnsi="Times New Roman" w:cs="Times New Roman"/>
              </w:rPr>
            </w:pPr>
            <w:r>
              <w:rPr>
                <w:rFonts w:ascii="Times New Roman" w:hAnsi="Times New Roman" w:cs="Times New Roman"/>
              </w:rPr>
              <w:t>(n = 20)</w:t>
            </w:r>
          </w:p>
        </w:tc>
        <w:tc>
          <w:tcPr>
            <w:tcW w:w="1260" w:type="dxa"/>
            <w:tcBorders>
              <w:bottom w:val="single" w:sz="4" w:space="0" w:color="auto"/>
            </w:tcBorders>
            <w:vAlign w:val="center"/>
          </w:tcPr>
          <w:p w14:paraId="19223837" w14:textId="77777777" w:rsidR="00EA65D0" w:rsidRDefault="00EA65D0" w:rsidP="00620136">
            <w:pPr>
              <w:jc w:val="center"/>
              <w:rPr>
                <w:rFonts w:ascii="Times New Roman" w:hAnsi="Times New Roman" w:cs="Times New Roman"/>
              </w:rPr>
            </w:pPr>
            <w:r>
              <w:rPr>
                <w:rFonts w:ascii="Times New Roman" w:hAnsi="Times New Roman" w:cs="Times New Roman"/>
              </w:rPr>
              <w:t>EDNOS</w:t>
            </w:r>
          </w:p>
          <w:p w14:paraId="50D35C30" w14:textId="77777777" w:rsidR="00EA65D0" w:rsidRDefault="00EA65D0" w:rsidP="00620136">
            <w:pPr>
              <w:jc w:val="center"/>
              <w:rPr>
                <w:rFonts w:ascii="Times New Roman" w:hAnsi="Times New Roman" w:cs="Times New Roman"/>
              </w:rPr>
            </w:pPr>
            <w:r>
              <w:rPr>
                <w:rFonts w:ascii="Times New Roman" w:hAnsi="Times New Roman" w:cs="Times New Roman"/>
              </w:rPr>
              <w:t>(n = 35)</w:t>
            </w:r>
          </w:p>
        </w:tc>
        <w:tc>
          <w:tcPr>
            <w:tcW w:w="1260" w:type="dxa"/>
            <w:tcBorders>
              <w:bottom w:val="single" w:sz="4" w:space="0" w:color="auto"/>
            </w:tcBorders>
            <w:vAlign w:val="center"/>
          </w:tcPr>
          <w:p w14:paraId="57847ED8" w14:textId="77777777" w:rsidR="00EA65D0" w:rsidRDefault="00EA65D0" w:rsidP="00620136">
            <w:pPr>
              <w:jc w:val="center"/>
              <w:rPr>
                <w:rFonts w:ascii="Times New Roman" w:hAnsi="Times New Roman" w:cs="Times New Roman"/>
              </w:rPr>
            </w:pPr>
            <w:r>
              <w:rPr>
                <w:rFonts w:ascii="Times New Roman" w:hAnsi="Times New Roman" w:cs="Times New Roman"/>
              </w:rPr>
              <w:t>All</w:t>
            </w:r>
          </w:p>
          <w:p w14:paraId="11030368" w14:textId="77777777" w:rsidR="00EA65D0" w:rsidRDefault="00EA65D0" w:rsidP="00620136">
            <w:pPr>
              <w:jc w:val="center"/>
              <w:rPr>
                <w:rFonts w:ascii="Times New Roman" w:hAnsi="Times New Roman" w:cs="Times New Roman"/>
              </w:rPr>
            </w:pPr>
            <w:r>
              <w:rPr>
                <w:rFonts w:ascii="Times New Roman" w:hAnsi="Times New Roman" w:cs="Times New Roman"/>
              </w:rPr>
              <w:t>(n = 112)</w:t>
            </w:r>
          </w:p>
        </w:tc>
        <w:tc>
          <w:tcPr>
            <w:tcW w:w="882" w:type="dxa"/>
            <w:tcBorders>
              <w:bottom w:val="single" w:sz="4" w:space="0" w:color="auto"/>
            </w:tcBorders>
            <w:vAlign w:val="center"/>
          </w:tcPr>
          <w:p w14:paraId="3BA66594" w14:textId="77777777" w:rsidR="00EA65D0" w:rsidRPr="0050639D" w:rsidRDefault="00EA65D0" w:rsidP="00620136">
            <w:pPr>
              <w:jc w:val="center"/>
            </w:pPr>
            <w:r>
              <w:rPr>
                <w:rFonts w:ascii="Times New Roman" w:eastAsia="Times New Roman" w:hAnsi="Times New Roman" w:cs="Times New Roman"/>
                <w:i/>
                <w:color w:val="333333"/>
              </w:rPr>
              <w:t xml:space="preserve">F </w:t>
            </w:r>
            <w:r w:rsidRPr="0050639D">
              <w:rPr>
                <w:rFonts w:ascii="Times New Roman" w:eastAsia="Times New Roman" w:hAnsi="Times New Roman" w:cs="Times New Roman"/>
                <w:color w:val="333333"/>
              </w:rPr>
              <w:t xml:space="preserve">or </w:t>
            </w:r>
            <w:r w:rsidRPr="0050639D">
              <w:rPr>
                <w:rFonts w:ascii="Times New Roman" w:hAnsi="Times New Roman" w:cs="Times New Roman"/>
                <w:i/>
                <w:color w:val="545454"/>
                <w:shd w:val="clear" w:color="auto" w:fill="FFFFFF"/>
              </w:rPr>
              <w:t>χ</w:t>
            </w:r>
            <w:r w:rsidRPr="0050639D">
              <w:rPr>
                <w:rFonts w:ascii="Times New Roman" w:hAnsi="Times New Roman" w:cs="Times New Roman"/>
                <w:color w:val="545454"/>
                <w:vertAlign w:val="superscript"/>
              </w:rPr>
              <w:t>2</w:t>
            </w:r>
          </w:p>
        </w:tc>
        <w:tc>
          <w:tcPr>
            <w:tcW w:w="900" w:type="dxa"/>
            <w:tcBorders>
              <w:bottom w:val="single" w:sz="4" w:space="0" w:color="auto"/>
            </w:tcBorders>
            <w:vAlign w:val="center"/>
          </w:tcPr>
          <w:p w14:paraId="7993AC77" w14:textId="77777777" w:rsidR="00EA65D0" w:rsidRDefault="00EA65D0" w:rsidP="00620136">
            <w:pPr>
              <w:jc w:val="center"/>
              <w:rPr>
                <w:rFonts w:ascii="Times New Roman" w:hAnsi="Times New Roman" w:cs="Times New Roman"/>
              </w:rPr>
            </w:pPr>
            <w:r>
              <w:rPr>
                <w:rFonts w:ascii="Times New Roman" w:hAnsi="Times New Roman" w:cs="Times New Roman"/>
                <w:bCs/>
                <w:i/>
              </w:rPr>
              <w:t>p</w:t>
            </w:r>
          </w:p>
        </w:tc>
        <w:tc>
          <w:tcPr>
            <w:tcW w:w="720" w:type="dxa"/>
            <w:tcBorders>
              <w:bottom w:val="single" w:sz="4" w:space="0" w:color="auto"/>
            </w:tcBorders>
            <w:vAlign w:val="center"/>
          </w:tcPr>
          <w:p w14:paraId="314C38EF" w14:textId="77777777" w:rsidR="00EA65D0" w:rsidRDefault="00EA65D0" w:rsidP="00620136">
            <w:pPr>
              <w:jc w:val="center"/>
              <w:rPr>
                <w:rFonts w:ascii="Times New Roman" w:hAnsi="Times New Roman" w:cs="Times New Roman"/>
              </w:rPr>
            </w:pPr>
            <w:r w:rsidRPr="005C38A4">
              <w:rPr>
                <w:rFonts w:ascii="Times New Roman" w:hAnsi="Times New Roman" w:cs="Times New Roman"/>
                <w:bCs/>
                <w:i/>
              </w:rPr>
              <w:t>η²</w:t>
            </w:r>
          </w:p>
        </w:tc>
        <w:tc>
          <w:tcPr>
            <w:tcW w:w="1170" w:type="dxa"/>
            <w:tcBorders>
              <w:bottom w:val="single" w:sz="4" w:space="0" w:color="auto"/>
            </w:tcBorders>
            <w:vAlign w:val="center"/>
          </w:tcPr>
          <w:p w14:paraId="5430EB49" w14:textId="77777777" w:rsidR="00EA65D0" w:rsidRDefault="00EA65D0" w:rsidP="00620136">
            <w:pPr>
              <w:jc w:val="center"/>
              <w:rPr>
                <w:rFonts w:ascii="Times New Roman" w:hAnsi="Times New Roman" w:cs="Times New Roman"/>
              </w:rPr>
            </w:pPr>
            <w:r w:rsidRPr="005C38A4">
              <w:rPr>
                <w:rFonts w:ascii="Times New Roman" w:eastAsia="Times New Roman" w:hAnsi="Times New Roman" w:cs="Times New Roman"/>
                <w:color w:val="333333"/>
              </w:rPr>
              <w:t>Tukey’s post hoc</w:t>
            </w:r>
          </w:p>
        </w:tc>
      </w:tr>
      <w:tr w:rsidR="00EA65D0" w:rsidRPr="006C77ED" w14:paraId="1B990389" w14:textId="77777777" w:rsidTr="00634660">
        <w:tc>
          <w:tcPr>
            <w:tcW w:w="1800" w:type="dxa"/>
            <w:tcBorders>
              <w:top w:val="single" w:sz="4" w:space="0" w:color="auto"/>
            </w:tcBorders>
            <w:vAlign w:val="center"/>
          </w:tcPr>
          <w:p w14:paraId="084C1878" w14:textId="77777777" w:rsidR="00EA65D0" w:rsidRPr="006C77ED" w:rsidRDefault="00EA65D0" w:rsidP="00AD56A2">
            <w:pPr>
              <w:rPr>
                <w:rFonts w:ascii="Times New Roman" w:hAnsi="Times New Roman" w:cs="Times New Roman"/>
              </w:rPr>
            </w:pPr>
            <w:r>
              <w:rPr>
                <w:rFonts w:ascii="Times New Roman" w:hAnsi="Times New Roman" w:cs="Times New Roman"/>
              </w:rPr>
              <w:t>Met cutoff for OCD</w:t>
            </w:r>
          </w:p>
        </w:tc>
        <w:tc>
          <w:tcPr>
            <w:tcW w:w="1260" w:type="dxa"/>
            <w:tcBorders>
              <w:top w:val="single" w:sz="4" w:space="0" w:color="auto"/>
            </w:tcBorders>
          </w:tcPr>
          <w:p w14:paraId="6A5359BB" w14:textId="77777777" w:rsidR="00EA65D0" w:rsidRDefault="00EA65D0" w:rsidP="00AD56A2">
            <w:pPr>
              <w:jc w:val="center"/>
              <w:rPr>
                <w:rFonts w:ascii="Times New Roman" w:hAnsi="Times New Roman" w:cs="Times New Roman"/>
              </w:rPr>
            </w:pPr>
            <w:r>
              <w:rPr>
                <w:rFonts w:ascii="Times New Roman" w:hAnsi="Times New Roman" w:cs="Times New Roman"/>
              </w:rPr>
              <w:t>30</w:t>
            </w:r>
          </w:p>
          <w:p w14:paraId="1AA6463C" w14:textId="77777777" w:rsidR="00EA65D0" w:rsidRDefault="00EA65D0" w:rsidP="00AD56A2">
            <w:pPr>
              <w:jc w:val="center"/>
              <w:rPr>
                <w:rFonts w:ascii="Times New Roman" w:hAnsi="Times New Roman" w:cs="Times New Roman"/>
              </w:rPr>
            </w:pPr>
            <w:r>
              <w:rPr>
                <w:rFonts w:ascii="Times New Roman" w:hAnsi="Times New Roman" w:cs="Times New Roman"/>
              </w:rPr>
              <w:t>(52.6%)</w:t>
            </w:r>
          </w:p>
        </w:tc>
        <w:tc>
          <w:tcPr>
            <w:tcW w:w="1260" w:type="dxa"/>
            <w:tcBorders>
              <w:top w:val="single" w:sz="4" w:space="0" w:color="auto"/>
            </w:tcBorders>
          </w:tcPr>
          <w:p w14:paraId="77E12377" w14:textId="77777777" w:rsidR="00EA65D0" w:rsidRDefault="00EA65D0" w:rsidP="00AD56A2">
            <w:pPr>
              <w:jc w:val="center"/>
              <w:rPr>
                <w:rFonts w:ascii="Times New Roman" w:hAnsi="Times New Roman" w:cs="Times New Roman"/>
              </w:rPr>
            </w:pPr>
            <w:r>
              <w:rPr>
                <w:rFonts w:ascii="Times New Roman" w:hAnsi="Times New Roman" w:cs="Times New Roman"/>
              </w:rPr>
              <w:t>7</w:t>
            </w:r>
          </w:p>
          <w:p w14:paraId="131A8ADD" w14:textId="77777777" w:rsidR="00EA65D0" w:rsidRDefault="00EA65D0" w:rsidP="00AD56A2">
            <w:pPr>
              <w:jc w:val="center"/>
              <w:rPr>
                <w:rFonts w:ascii="Times New Roman" w:hAnsi="Times New Roman" w:cs="Times New Roman"/>
              </w:rPr>
            </w:pPr>
            <w:r>
              <w:rPr>
                <w:rFonts w:ascii="Times New Roman" w:hAnsi="Times New Roman" w:cs="Times New Roman"/>
              </w:rPr>
              <w:t>(35.0%)</w:t>
            </w:r>
          </w:p>
        </w:tc>
        <w:tc>
          <w:tcPr>
            <w:tcW w:w="1260" w:type="dxa"/>
            <w:tcBorders>
              <w:top w:val="single" w:sz="4" w:space="0" w:color="auto"/>
            </w:tcBorders>
          </w:tcPr>
          <w:p w14:paraId="7C4DF2DC" w14:textId="77777777" w:rsidR="00EA65D0" w:rsidRDefault="00EA65D0" w:rsidP="00AD56A2">
            <w:pPr>
              <w:jc w:val="center"/>
              <w:rPr>
                <w:rFonts w:ascii="Times New Roman" w:hAnsi="Times New Roman" w:cs="Times New Roman"/>
              </w:rPr>
            </w:pPr>
            <w:r>
              <w:rPr>
                <w:rFonts w:ascii="Times New Roman" w:hAnsi="Times New Roman" w:cs="Times New Roman"/>
              </w:rPr>
              <w:t>14</w:t>
            </w:r>
          </w:p>
          <w:p w14:paraId="556AD310" w14:textId="77777777" w:rsidR="00EA65D0" w:rsidRDefault="00EA65D0" w:rsidP="00AD56A2">
            <w:pPr>
              <w:jc w:val="center"/>
              <w:rPr>
                <w:rFonts w:ascii="Times New Roman" w:hAnsi="Times New Roman" w:cs="Times New Roman"/>
              </w:rPr>
            </w:pPr>
            <w:r>
              <w:rPr>
                <w:rFonts w:ascii="Times New Roman" w:hAnsi="Times New Roman" w:cs="Times New Roman"/>
              </w:rPr>
              <w:t>(40.0)</w:t>
            </w:r>
          </w:p>
        </w:tc>
        <w:tc>
          <w:tcPr>
            <w:tcW w:w="1260" w:type="dxa"/>
            <w:tcBorders>
              <w:top w:val="single" w:sz="4" w:space="0" w:color="auto"/>
            </w:tcBorders>
          </w:tcPr>
          <w:p w14:paraId="7E2FF170" w14:textId="77777777" w:rsidR="00EA65D0" w:rsidRDefault="00EA65D0" w:rsidP="00AD56A2">
            <w:pPr>
              <w:jc w:val="center"/>
              <w:rPr>
                <w:rFonts w:ascii="Times New Roman" w:hAnsi="Times New Roman" w:cs="Times New Roman"/>
              </w:rPr>
            </w:pPr>
            <w:r>
              <w:rPr>
                <w:rFonts w:ascii="Times New Roman" w:hAnsi="Times New Roman" w:cs="Times New Roman"/>
              </w:rPr>
              <w:t>51</w:t>
            </w:r>
          </w:p>
          <w:p w14:paraId="104E53B8" w14:textId="77777777" w:rsidR="00EA65D0" w:rsidRDefault="00EA65D0" w:rsidP="00AD56A2">
            <w:pPr>
              <w:jc w:val="center"/>
              <w:rPr>
                <w:rFonts w:ascii="Times New Roman" w:hAnsi="Times New Roman" w:cs="Times New Roman"/>
              </w:rPr>
            </w:pPr>
            <w:r>
              <w:rPr>
                <w:rFonts w:ascii="Times New Roman" w:hAnsi="Times New Roman" w:cs="Times New Roman"/>
              </w:rPr>
              <w:t>(45.5%)</w:t>
            </w:r>
          </w:p>
        </w:tc>
        <w:tc>
          <w:tcPr>
            <w:tcW w:w="882" w:type="dxa"/>
            <w:tcBorders>
              <w:top w:val="single" w:sz="4" w:space="0" w:color="auto"/>
            </w:tcBorders>
            <w:vAlign w:val="center"/>
          </w:tcPr>
          <w:p w14:paraId="27EE8167" w14:textId="77777777" w:rsidR="00EA65D0" w:rsidRDefault="00EA65D0" w:rsidP="00AD56A2">
            <w:pPr>
              <w:jc w:val="center"/>
              <w:rPr>
                <w:rFonts w:ascii="Times New Roman" w:hAnsi="Times New Roman" w:cs="Times New Roman"/>
              </w:rPr>
            </w:pPr>
            <w:r>
              <w:rPr>
                <w:rFonts w:ascii="Times New Roman" w:hAnsi="Times New Roman" w:cs="Times New Roman"/>
              </w:rPr>
              <w:t>2.48</w:t>
            </w:r>
          </w:p>
        </w:tc>
        <w:tc>
          <w:tcPr>
            <w:tcW w:w="900" w:type="dxa"/>
            <w:tcBorders>
              <w:top w:val="single" w:sz="4" w:space="0" w:color="auto"/>
            </w:tcBorders>
            <w:vAlign w:val="center"/>
          </w:tcPr>
          <w:p w14:paraId="03E711CE" w14:textId="77777777" w:rsidR="00EA65D0" w:rsidRDefault="00EA65D0" w:rsidP="00AD56A2">
            <w:pPr>
              <w:jc w:val="center"/>
              <w:rPr>
                <w:rFonts w:ascii="Times New Roman" w:hAnsi="Times New Roman" w:cs="Times New Roman"/>
              </w:rPr>
            </w:pPr>
            <w:r>
              <w:rPr>
                <w:rFonts w:ascii="Times New Roman" w:hAnsi="Times New Roman" w:cs="Times New Roman"/>
              </w:rPr>
              <w:t>.289</w:t>
            </w:r>
          </w:p>
        </w:tc>
        <w:tc>
          <w:tcPr>
            <w:tcW w:w="720" w:type="dxa"/>
            <w:tcBorders>
              <w:top w:val="single" w:sz="4" w:space="0" w:color="auto"/>
            </w:tcBorders>
            <w:vAlign w:val="center"/>
          </w:tcPr>
          <w:p w14:paraId="52A2C6F4" w14:textId="77777777" w:rsidR="00EA65D0" w:rsidRDefault="00EA65D0" w:rsidP="00AD56A2">
            <w:pPr>
              <w:jc w:val="center"/>
              <w:rPr>
                <w:rFonts w:ascii="Times New Roman" w:hAnsi="Times New Roman" w:cs="Times New Roman"/>
              </w:rPr>
            </w:pPr>
            <w:r>
              <w:rPr>
                <w:rFonts w:ascii="Times New Roman" w:hAnsi="Times New Roman" w:cs="Times New Roman"/>
              </w:rPr>
              <w:t>-</w:t>
            </w:r>
          </w:p>
        </w:tc>
        <w:tc>
          <w:tcPr>
            <w:tcW w:w="1170" w:type="dxa"/>
            <w:tcBorders>
              <w:top w:val="single" w:sz="4" w:space="0" w:color="auto"/>
            </w:tcBorders>
            <w:vAlign w:val="center"/>
          </w:tcPr>
          <w:p w14:paraId="49B7648B" w14:textId="77777777" w:rsidR="00EA65D0" w:rsidRDefault="00EA65D0" w:rsidP="00AD56A2">
            <w:pPr>
              <w:jc w:val="center"/>
              <w:rPr>
                <w:rFonts w:ascii="Times New Roman" w:hAnsi="Times New Roman" w:cs="Times New Roman"/>
              </w:rPr>
            </w:pPr>
            <w:r>
              <w:rPr>
                <w:rFonts w:ascii="Times New Roman" w:hAnsi="Times New Roman" w:cs="Times New Roman"/>
              </w:rPr>
              <w:t>-</w:t>
            </w:r>
          </w:p>
        </w:tc>
      </w:tr>
      <w:tr w:rsidR="00EA65D0" w:rsidRPr="006C77ED" w14:paraId="2EF877D0" w14:textId="77777777" w:rsidTr="00634660">
        <w:tc>
          <w:tcPr>
            <w:tcW w:w="1800" w:type="dxa"/>
            <w:vAlign w:val="center"/>
          </w:tcPr>
          <w:p w14:paraId="58296CD8" w14:textId="77777777" w:rsidR="00EA65D0" w:rsidRPr="006C77ED" w:rsidRDefault="00EA65D0" w:rsidP="00AD56A2">
            <w:pPr>
              <w:rPr>
                <w:rFonts w:ascii="Times New Roman" w:hAnsi="Times New Roman" w:cs="Times New Roman"/>
              </w:rPr>
            </w:pPr>
            <w:r>
              <w:rPr>
                <w:rFonts w:ascii="Times New Roman" w:hAnsi="Times New Roman" w:cs="Times New Roman"/>
              </w:rPr>
              <w:t>EDRC</w:t>
            </w:r>
          </w:p>
        </w:tc>
        <w:tc>
          <w:tcPr>
            <w:tcW w:w="1260" w:type="dxa"/>
          </w:tcPr>
          <w:p w14:paraId="48417EA6" w14:textId="77777777" w:rsidR="00EA65D0" w:rsidRDefault="00EA65D0" w:rsidP="00AD56A2">
            <w:pPr>
              <w:jc w:val="center"/>
              <w:rPr>
                <w:rFonts w:ascii="Times New Roman" w:hAnsi="Times New Roman" w:cs="Times New Roman"/>
              </w:rPr>
            </w:pPr>
            <w:r>
              <w:rPr>
                <w:rFonts w:ascii="Times New Roman" w:hAnsi="Times New Roman" w:cs="Times New Roman"/>
              </w:rPr>
              <w:t>50.16</w:t>
            </w:r>
          </w:p>
          <w:p w14:paraId="13A47A87"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(22.18)</w:t>
            </w:r>
          </w:p>
        </w:tc>
        <w:tc>
          <w:tcPr>
            <w:tcW w:w="1260" w:type="dxa"/>
          </w:tcPr>
          <w:p w14:paraId="27FD46D1" w14:textId="77777777" w:rsidR="00EA65D0" w:rsidRDefault="00EA65D0" w:rsidP="00AD56A2">
            <w:pPr>
              <w:jc w:val="center"/>
              <w:rPr>
                <w:rFonts w:ascii="Times New Roman" w:hAnsi="Times New Roman" w:cs="Times New Roman"/>
              </w:rPr>
            </w:pPr>
            <w:r>
              <w:rPr>
                <w:rFonts w:ascii="Times New Roman" w:hAnsi="Times New Roman" w:cs="Times New Roman"/>
              </w:rPr>
              <w:t>62.20</w:t>
            </w:r>
          </w:p>
          <w:p w14:paraId="3A927520"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(24.04)</w:t>
            </w:r>
          </w:p>
        </w:tc>
        <w:tc>
          <w:tcPr>
            <w:tcW w:w="1260" w:type="dxa"/>
          </w:tcPr>
          <w:p w14:paraId="1FA4251E" w14:textId="77777777" w:rsidR="00EA65D0" w:rsidRDefault="00EA65D0" w:rsidP="00AD56A2">
            <w:pPr>
              <w:jc w:val="center"/>
              <w:rPr>
                <w:rFonts w:ascii="Times New Roman" w:hAnsi="Times New Roman" w:cs="Times New Roman"/>
              </w:rPr>
            </w:pPr>
            <w:r>
              <w:rPr>
                <w:rFonts w:ascii="Times New Roman" w:hAnsi="Times New Roman" w:cs="Times New Roman"/>
              </w:rPr>
              <w:t>49.26</w:t>
            </w:r>
          </w:p>
          <w:p w14:paraId="7730B73A"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(26.39)</w:t>
            </w:r>
          </w:p>
        </w:tc>
        <w:tc>
          <w:tcPr>
            <w:tcW w:w="1260" w:type="dxa"/>
          </w:tcPr>
          <w:p w14:paraId="22F22947" w14:textId="77777777" w:rsidR="00EA65D0" w:rsidRDefault="00EA65D0" w:rsidP="00AD56A2">
            <w:pPr>
              <w:jc w:val="center"/>
              <w:rPr>
                <w:rFonts w:ascii="Times New Roman" w:hAnsi="Times New Roman" w:cs="Times New Roman"/>
              </w:rPr>
            </w:pPr>
            <w:r>
              <w:rPr>
                <w:rFonts w:ascii="Times New Roman" w:hAnsi="Times New Roman" w:cs="Times New Roman"/>
              </w:rPr>
              <w:t>52.03</w:t>
            </w:r>
          </w:p>
          <w:p w14:paraId="3F26505A"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(24.15)</w:t>
            </w:r>
          </w:p>
        </w:tc>
        <w:tc>
          <w:tcPr>
            <w:tcW w:w="882" w:type="dxa"/>
            <w:vAlign w:val="center"/>
          </w:tcPr>
          <w:p w14:paraId="3BE55214" w14:textId="77777777" w:rsidR="00EA65D0" w:rsidRDefault="00EA65D0" w:rsidP="00AD56A2">
            <w:pPr>
              <w:jc w:val="center"/>
              <w:rPr>
                <w:rFonts w:ascii="Times New Roman" w:hAnsi="Times New Roman" w:cs="Times New Roman"/>
              </w:rPr>
            </w:pPr>
            <w:r>
              <w:rPr>
                <w:rFonts w:ascii="Times New Roman" w:hAnsi="Times New Roman" w:cs="Times New Roman"/>
              </w:rPr>
              <w:t>2.22</w:t>
            </w:r>
          </w:p>
        </w:tc>
        <w:tc>
          <w:tcPr>
            <w:tcW w:w="900" w:type="dxa"/>
            <w:vAlign w:val="center"/>
          </w:tcPr>
          <w:p w14:paraId="678AAABF" w14:textId="77777777" w:rsidR="00EA65D0" w:rsidRDefault="00EA65D0" w:rsidP="00AD56A2">
            <w:pPr>
              <w:jc w:val="center"/>
              <w:rPr>
                <w:rFonts w:ascii="Times New Roman" w:hAnsi="Times New Roman" w:cs="Times New Roman"/>
              </w:rPr>
            </w:pPr>
            <w:r>
              <w:rPr>
                <w:rFonts w:ascii="Times New Roman" w:hAnsi="Times New Roman" w:cs="Times New Roman"/>
              </w:rPr>
              <w:t>.113</w:t>
            </w:r>
          </w:p>
        </w:tc>
        <w:tc>
          <w:tcPr>
            <w:tcW w:w="720" w:type="dxa"/>
            <w:vAlign w:val="center"/>
          </w:tcPr>
          <w:p w14:paraId="4DC5474A" w14:textId="77777777" w:rsidR="00EA65D0" w:rsidRDefault="00EA65D0" w:rsidP="00AD56A2">
            <w:pPr>
              <w:jc w:val="center"/>
              <w:rPr>
                <w:rFonts w:ascii="Times New Roman" w:hAnsi="Times New Roman" w:cs="Times New Roman"/>
              </w:rPr>
            </w:pPr>
            <w:r>
              <w:rPr>
                <w:rFonts w:ascii="Times New Roman" w:hAnsi="Times New Roman" w:cs="Times New Roman"/>
              </w:rPr>
              <w:t>.04</w:t>
            </w:r>
          </w:p>
        </w:tc>
        <w:tc>
          <w:tcPr>
            <w:tcW w:w="1170" w:type="dxa"/>
            <w:vAlign w:val="center"/>
          </w:tcPr>
          <w:p w14:paraId="244CBCEC" w14:textId="77777777" w:rsidR="00EA65D0" w:rsidRDefault="00EA65D0" w:rsidP="00AD56A2">
            <w:pPr>
              <w:jc w:val="center"/>
              <w:rPr>
                <w:rFonts w:ascii="Times New Roman" w:hAnsi="Times New Roman" w:cs="Times New Roman"/>
              </w:rPr>
            </w:pPr>
            <w:r>
              <w:rPr>
                <w:rFonts w:ascii="Times New Roman" w:hAnsi="Times New Roman" w:cs="Times New Roman"/>
              </w:rPr>
              <w:t>-</w:t>
            </w:r>
          </w:p>
        </w:tc>
      </w:tr>
      <w:tr w:rsidR="00EA65D0" w:rsidRPr="006C77ED" w14:paraId="2F40352B" w14:textId="77777777" w:rsidTr="00634660">
        <w:tc>
          <w:tcPr>
            <w:tcW w:w="1800" w:type="dxa"/>
            <w:vAlign w:val="center"/>
          </w:tcPr>
          <w:p w14:paraId="0D192462" w14:textId="77777777" w:rsidR="00EA65D0" w:rsidRPr="006C77ED" w:rsidRDefault="00EA65D0" w:rsidP="00AD56A2">
            <w:pPr>
              <w:rPr>
                <w:rFonts w:ascii="Times New Roman" w:hAnsi="Times New Roman" w:cs="Times New Roman"/>
              </w:rPr>
            </w:pPr>
            <w:r>
              <w:rPr>
                <w:rFonts w:ascii="Times New Roman" w:hAnsi="Times New Roman" w:cs="Times New Roman"/>
              </w:rPr>
              <w:t>OCI-R</w:t>
            </w:r>
          </w:p>
        </w:tc>
        <w:tc>
          <w:tcPr>
            <w:tcW w:w="1260" w:type="dxa"/>
          </w:tcPr>
          <w:p w14:paraId="18957176" w14:textId="77777777" w:rsidR="00EA65D0" w:rsidRPr="006C77ED" w:rsidRDefault="00EA65D0" w:rsidP="00AD56A2">
            <w:pPr>
              <w:jc w:val="center"/>
              <w:rPr>
                <w:rFonts w:ascii="Times New Roman" w:hAnsi="Times New Roman" w:cs="Times New Roman"/>
              </w:rPr>
            </w:pPr>
          </w:p>
        </w:tc>
        <w:tc>
          <w:tcPr>
            <w:tcW w:w="1260" w:type="dxa"/>
          </w:tcPr>
          <w:p w14:paraId="382E75A3" w14:textId="77777777" w:rsidR="00EA65D0" w:rsidRPr="006C77ED" w:rsidRDefault="00EA65D0" w:rsidP="00AD56A2">
            <w:pPr>
              <w:jc w:val="center"/>
              <w:rPr>
                <w:rFonts w:ascii="Times New Roman" w:hAnsi="Times New Roman" w:cs="Times New Roman"/>
              </w:rPr>
            </w:pPr>
          </w:p>
        </w:tc>
        <w:tc>
          <w:tcPr>
            <w:tcW w:w="1260" w:type="dxa"/>
          </w:tcPr>
          <w:p w14:paraId="6963C9C6" w14:textId="77777777" w:rsidR="00EA65D0" w:rsidRPr="006C77ED" w:rsidRDefault="00EA65D0" w:rsidP="00AD56A2">
            <w:pPr>
              <w:jc w:val="center"/>
              <w:rPr>
                <w:rFonts w:ascii="Times New Roman" w:hAnsi="Times New Roman" w:cs="Times New Roman"/>
              </w:rPr>
            </w:pPr>
          </w:p>
        </w:tc>
        <w:tc>
          <w:tcPr>
            <w:tcW w:w="1260" w:type="dxa"/>
          </w:tcPr>
          <w:p w14:paraId="3440AFC9" w14:textId="77777777" w:rsidR="00EA65D0" w:rsidRPr="006C77ED" w:rsidRDefault="00EA65D0" w:rsidP="00AD56A2">
            <w:pPr>
              <w:jc w:val="center"/>
              <w:rPr>
                <w:rFonts w:ascii="Times New Roman" w:hAnsi="Times New Roman" w:cs="Times New Roman"/>
              </w:rPr>
            </w:pPr>
          </w:p>
        </w:tc>
        <w:tc>
          <w:tcPr>
            <w:tcW w:w="882" w:type="dxa"/>
            <w:vAlign w:val="center"/>
          </w:tcPr>
          <w:p w14:paraId="30A4795A" w14:textId="77777777" w:rsidR="00EA65D0" w:rsidRPr="006C77ED" w:rsidRDefault="00EA65D0" w:rsidP="00AD56A2">
            <w:pPr>
              <w:jc w:val="center"/>
              <w:rPr>
                <w:rFonts w:ascii="Times New Roman" w:hAnsi="Times New Roman" w:cs="Times New Roman"/>
              </w:rPr>
            </w:pPr>
          </w:p>
        </w:tc>
        <w:tc>
          <w:tcPr>
            <w:tcW w:w="900" w:type="dxa"/>
            <w:vAlign w:val="center"/>
          </w:tcPr>
          <w:p w14:paraId="30D0488A" w14:textId="77777777" w:rsidR="00EA65D0" w:rsidRPr="006C77ED" w:rsidRDefault="00EA65D0" w:rsidP="00AD56A2">
            <w:pPr>
              <w:jc w:val="center"/>
              <w:rPr>
                <w:rFonts w:ascii="Times New Roman" w:hAnsi="Times New Roman" w:cs="Times New Roman"/>
              </w:rPr>
            </w:pPr>
          </w:p>
        </w:tc>
        <w:tc>
          <w:tcPr>
            <w:tcW w:w="720" w:type="dxa"/>
            <w:vAlign w:val="center"/>
          </w:tcPr>
          <w:p w14:paraId="417B9D9D" w14:textId="77777777" w:rsidR="00EA65D0" w:rsidRPr="006C77ED" w:rsidRDefault="00EA65D0" w:rsidP="00AD56A2">
            <w:pPr>
              <w:jc w:val="center"/>
              <w:rPr>
                <w:rFonts w:ascii="Times New Roman" w:hAnsi="Times New Roman" w:cs="Times New Roman"/>
              </w:rPr>
            </w:pPr>
          </w:p>
        </w:tc>
        <w:tc>
          <w:tcPr>
            <w:tcW w:w="1170" w:type="dxa"/>
            <w:vAlign w:val="center"/>
          </w:tcPr>
          <w:p w14:paraId="3E5A74D0" w14:textId="77777777" w:rsidR="00EA65D0" w:rsidRPr="006C77ED" w:rsidRDefault="00EA65D0" w:rsidP="00AD56A2">
            <w:pPr>
              <w:jc w:val="center"/>
              <w:rPr>
                <w:rFonts w:ascii="Times New Roman" w:hAnsi="Times New Roman" w:cs="Times New Roman"/>
              </w:rPr>
            </w:pPr>
          </w:p>
        </w:tc>
      </w:tr>
      <w:tr w:rsidR="00EA65D0" w:rsidRPr="006C77ED" w14:paraId="594F8D65" w14:textId="77777777" w:rsidTr="00634660">
        <w:tc>
          <w:tcPr>
            <w:tcW w:w="1800" w:type="dxa"/>
            <w:vAlign w:val="center"/>
          </w:tcPr>
          <w:p w14:paraId="4D4471C9" w14:textId="77777777" w:rsidR="00EA65D0" w:rsidRDefault="00EA65D0" w:rsidP="00AD56A2">
            <w:pPr>
              <w:rPr>
                <w:rFonts w:ascii="Times New Roman" w:hAnsi="Times New Roman" w:cs="Times New Roman"/>
              </w:rPr>
            </w:pPr>
            <w:r>
              <w:rPr>
                <w:rFonts w:ascii="Times New Roman" w:hAnsi="Times New Roman" w:cs="Times New Roman"/>
              </w:rPr>
              <w:t xml:space="preserve">     Total </w:t>
            </w:r>
          </w:p>
        </w:tc>
        <w:tc>
          <w:tcPr>
            <w:tcW w:w="1260" w:type="dxa"/>
          </w:tcPr>
          <w:p w14:paraId="55CE0A94" w14:textId="77777777" w:rsidR="00EA65D0" w:rsidRDefault="00EA65D0" w:rsidP="00AD56A2">
            <w:pPr>
              <w:jc w:val="center"/>
              <w:rPr>
                <w:rFonts w:ascii="Times New Roman" w:hAnsi="Times New Roman" w:cs="Times New Roman"/>
              </w:rPr>
            </w:pPr>
            <w:r>
              <w:rPr>
                <w:rFonts w:ascii="Times New Roman" w:hAnsi="Times New Roman" w:cs="Times New Roman"/>
              </w:rPr>
              <w:t xml:space="preserve">23.65 </w:t>
            </w:r>
          </w:p>
          <w:p w14:paraId="5C78B272" w14:textId="77777777" w:rsidR="00EA65D0" w:rsidRDefault="00EA65D0" w:rsidP="00AD56A2">
            <w:pPr>
              <w:jc w:val="center"/>
              <w:rPr>
                <w:rFonts w:ascii="Times New Roman" w:hAnsi="Times New Roman" w:cs="Times New Roman"/>
              </w:rPr>
            </w:pPr>
            <w:r>
              <w:rPr>
                <w:rFonts w:ascii="Times New Roman" w:hAnsi="Times New Roman" w:cs="Times New Roman"/>
              </w:rPr>
              <w:t>(15.48)</w:t>
            </w:r>
          </w:p>
        </w:tc>
        <w:tc>
          <w:tcPr>
            <w:tcW w:w="1260" w:type="dxa"/>
          </w:tcPr>
          <w:p w14:paraId="1D62A1B9" w14:textId="77777777" w:rsidR="00EA65D0" w:rsidRDefault="00EA65D0" w:rsidP="00AD56A2">
            <w:pPr>
              <w:jc w:val="center"/>
              <w:rPr>
                <w:rFonts w:ascii="Times New Roman" w:hAnsi="Times New Roman" w:cs="Times New Roman"/>
              </w:rPr>
            </w:pPr>
            <w:r>
              <w:rPr>
                <w:rFonts w:ascii="Times New Roman" w:hAnsi="Times New Roman" w:cs="Times New Roman"/>
              </w:rPr>
              <w:t>17.00</w:t>
            </w:r>
          </w:p>
          <w:p w14:paraId="6BE2F5AB" w14:textId="77777777" w:rsidR="00EA65D0" w:rsidRDefault="00EA65D0" w:rsidP="00AD56A2">
            <w:pPr>
              <w:jc w:val="center"/>
              <w:rPr>
                <w:rFonts w:ascii="Times New Roman" w:hAnsi="Times New Roman" w:cs="Times New Roman"/>
              </w:rPr>
            </w:pPr>
            <w:r>
              <w:rPr>
                <w:rFonts w:ascii="Times New Roman" w:hAnsi="Times New Roman" w:cs="Times New Roman"/>
              </w:rPr>
              <w:t>(14.27)</w:t>
            </w:r>
          </w:p>
        </w:tc>
        <w:tc>
          <w:tcPr>
            <w:tcW w:w="1260" w:type="dxa"/>
          </w:tcPr>
          <w:p w14:paraId="7CF79B8D" w14:textId="77777777" w:rsidR="00EA65D0" w:rsidRDefault="00EA65D0" w:rsidP="00AD56A2">
            <w:pPr>
              <w:jc w:val="center"/>
              <w:rPr>
                <w:rFonts w:ascii="Times New Roman" w:hAnsi="Times New Roman" w:cs="Times New Roman"/>
              </w:rPr>
            </w:pPr>
            <w:r>
              <w:rPr>
                <w:rFonts w:ascii="Times New Roman" w:hAnsi="Times New Roman" w:cs="Times New Roman"/>
              </w:rPr>
              <w:t>20.66</w:t>
            </w:r>
          </w:p>
          <w:p w14:paraId="421768EF" w14:textId="77777777" w:rsidR="00EA65D0" w:rsidRDefault="00EA65D0" w:rsidP="00AD56A2">
            <w:pPr>
              <w:jc w:val="center"/>
              <w:rPr>
                <w:rFonts w:ascii="Times New Roman" w:hAnsi="Times New Roman" w:cs="Times New Roman"/>
              </w:rPr>
            </w:pPr>
            <w:r>
              <w:rPr>
                <w:rFonts w:ascii="Times New Roman" w:hAnsi="Times New Roman" w:cs="Times New Roman"/>
              </w:rPr>
              <w:t>(16.98)</w:t>
            </w:r>
          </w:p>
        </w:tc>
        <w:tc>
          <w:tcPr>
            <w:tcW w:w="1260" w:type="dxa"/>
          </w:tcPr>
          <w:p w14:paraId="17216448" w14:textId="77777777" w:rsidR="00EA65D0" w:rsidRDefault="00EA65D0" w:rsidP="00AD56A2">
            <w:pPr>
              <w:jc w:val="center"/>
              <w:rPr>
                <w:rFonts w:ascii="Times New Roman" w:hAnsi="Times New Roman" w:cs="Times New Roman"/>
              </w:rPr>
            </w:pPr>
            <w:r>
              <w:rPr>
                <w:rFonts w:ascii="Times New Roman" w:hAnsi="Times New Roman" w:cs="Times New Roman"/>
              </w:rPr>
              <w:t>21.53</w:t>
            </w:r>
          </w:p>
          <w:p w14:paraId="7710CE42" w14:textId="77777777" w:rsidR="00EA65D0" w:rsidRDefault="00EA65D0" w:rsidP="00AD56A2">
            <w:pPr>
              <w:jc w:val="center"/>
              <w:rPr>
                <w:rFonts w:ascii="Times New Roman" w:hAnsi="Times New Roman" w:cs="Times New Roman"/>
              </w:rPr>
            </w:pPr>
            <w:r>
              <w:rPr>
                <w:rFonts w:ascii="Times New Roman" w:hAnsi="Times New Roman" w:cs="Times New Roman"/>
              </w:rPr>
              <w:t>(15.82)</w:t>
            </w:r>
          </w:p>
        </w:tc>
        <w:tc>
          <w:tcPr>
            <w:tcW w:w="882" w:type="dxa"/>
            <w:vAlign w:val="center"/>
          </w:tcPr>
          <w:p w14:paraId="5AC5AB57" w14:textId="77777777" w:rsidR="00EA65D0" w:rsidRDefault="00EA65D0"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1.39</w:t>
            </w:r>
          </w:p>
        </w:tc>
        <w:tc>
          <w:tcPr>
            <w:tcW w:w="900" w:type="dxa"/>
            <w:vAlign w:val="center"/>
          </w:tcPr>
          <w:p w14:paraId="6C4B2210" w14:textId="77777777" w:rsidR="00EA65D0" w:rsidRDefault="00EA65D0"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.252</w:t>
            </w:r>
          </w:p>
        </w:tc>
        <w:tc>
          <w:tcPr>
            <w:tcW w:w="720" w:type="dxa"/>
            <w:vAlign w:val="center"/>
          </w:tcPr>
          <w:p w14:paraId="1966AA83" w14:textId="77777777" w:rsidR="00EA65D0" w:rsidRDefault="00EA65D0"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.02</w:t>
            </w:r>
          </w:p>
        </w:tc>
        <w:tc>
          <w:tcPr>
            <w:tcW w:w="1170" w:type="dxa"/>
            <w:vAlign w:val="center"/>
          </w:tcPr>
          <w:p w14:paraId="12A8303F" w14:textId="77777777" w:rsidR="00EA65D0" w:rsidRDefault="00EA65D0"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p>
        </w:tc>
      </w:tr>
      <w:tr w:rsidR="00EA65D0" w:rsidRPr="006C77ED" w14:paraId="5039B84C" w14:textId="77777777" w:rsidTr="00634660">
        <w:tc>
          <w:tcPr>
            <w:tcW w:w="1800" w:type="dxa"/>
            <w:vAlign w:val="center"/>
          </w:tcPr>
          <w:p w14:paraId="5BF0317C"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Washing</w:t>
            </w:r>
          </w:p>
        </w:tc>
        <w:tc>
          <w:tcPr>
            <w:tcW w:w="1260" w:type="dxa"/>
          </w:tcPr>
          <w:p w14:paraId="28A73B10" w14:textId="77777777" w:rsidR="00EA65D0" w:rsidRDefault="00EA65D0" w:rsidP="00AD56A2">
            <w:pPr>
              <w:jc w:val="center"/>
              <w:rPr>
                <w:rFonts w:ascii="Times New Roman" w:hAnsi="Times New Roman" w:cs="Times New Roman"/>
              </w:rPr>
            </w:pPr>
            <w:r>
              <w:rPr>
                <w:rFonts w:ascii="Times New Roman" w:hAnsi="Times New Roman" w:cs="Times New Roman"/>
              </w:rPr>
              <w:t>2.95</w:t>
            </w:r>
          </w:p>
          <w:p w14:paraId="3291A68F"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(3.44)</w:t>
            </w:r>
          </w:p>
        </w:tc>
        <w:tc>
          <w:tcPr>
            <w:tcW w:w="1260" w:type="dxa"/>
          </w:tcPr>
          <w:p w14:paraId="18AF9C4F" w14:textId="77777777" w:rsidR="00EA65D0" w:rsidRDefault="00EA65D0" w:rsidP="00AD56A2">
            <w:pPr>
              <w:jc w:val="center"/>
              <w:rPr>
                <w:rFonts w:ascii="Times New Roman" w:hAnsi="Times New Roman" w:cs="Times New Roman"/>
              </w:rPr>
            </w:pPr>
            <w:r>
              <w:rPr>
                <w:rFonts w:ascii="Times New Roman" w:hAnsi="Times New Roman" w:cs="Times New Roman"/>
              </w:rPr>
              <w:t>2.45</w:t>
            </w:r>
          </w:p>
          <w:p w14:paraId="240C4CCE"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(3.41)</w:t>
            </w:r>
          </w:p>
        </w:tc>
        <w:tc>
          <w:tcPr>
            <w:tcW w:w="1260" w:type="dxa"/>
          </w:tcPr>
          <w:p w14:paraId="06EB46F8" w14:textId="77777777" w:rsidR="00EA65D0" w:rsidRDefault="00EA65D0" w:rsidP="00AD56A2">
            <w:pPr>
              <w:jc w:val="center"/>
              <w:rPr>
                <w:rFonts w:ascii="Times New Roman" w:hAnsi="Times New Roman" w:cs="Times New Roman"/>
              </w:rPr>
            </w:pPr>
            <w:r>
              <w:rPr>
                <w:rFonts w:ascii="Times New Roman" w:hAnsi="Times New Roman" w:cs="Times New Roman"/>
              </w:rPr>
              <w:t>2.43</w:t>
            </w:r>
          </w:p>
          <w:p w14:paraId="0B0E3A31"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(3.23)</w:t>
            </w:r>
          </w:p>
        </w:tc>
        <w:tc>
          <w:tcPr>
            <w:tcW w:w="1260" w:type="dxa"/>
          </w:tcPr>
          <w:p w14:paraId="3BDB0FB7" w14:textId="77777777" w:rsidR="00EA65D0" w:rsidRDefault="00EA65D0" w:rsidP="00AD56A2">
            <w:pPr>
              <w:jc w:val="center"/>
              <w:rPr>
                <w:rFonts w:ascii="Times New Roman" w:hAnsi="Times New Roman" w:cs="Times New Roman"/>
              </w:rPr>
            </w:pPr>
            <w:r>
              <w:rPr>
                <w:rFonts w:ascii="Times New Roman" w:hAnsi="Times New Roman" w:cs="Times New Roman"/>
              </w:rPr>
              <w:t>2.70</w:t>
            </w:r>
          </w:p>
          <w:p w14:paraId="5DF6B5DF"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(3.35)</w:t>
            </w:r>
          </w:p>
        </w:tc>
        <w:tc>
          <w:tcPr>
            <w:tcW w:w="882" w:type="dxa"/>
            <w:vAlign w:val="center"/>
          </w:tcPr>
          <w:p w14:paraId="5CAC1669"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.32</w:t>
            </w:r>
          </w:p>
        </w:tc>
        <w:tc>
          <w:tcPr>
            <w:tcW w:w="900" w:type="dxa"/>
            <w:vAlign w:val="center"/>
          </w:tcPr>
          <w:p w14:paraId="50E49149"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.725</w:t>
            </w:r>
          </w:p>
        </w:tc>
        <w:tc>
          <w:tcPr>
            <w:tcW w:w="720" w:type="dxa"/>
            <w:vAlign w:val="center"/>
          </w:tcPr>
          <w:p w14:paraId="6BA680DF"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w:t>
            </w:r>
          </w:p>
        </w:tc>
        <w:tc>
          <w:tcPr>
            <w:tcW w:w="1170" w:type="dxa"/>
            <w:vAlign w:val="center"/>
          </w:tcPr>
          <w:p w14:paraId="6DAAE5AB"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3554D777" w14:textId="77777777" w:rsidTr="00634660">
        <w:tc>
          <w:tcPr>
            <w:tcW w:w="1800" w:type="dxa"/>
            <w:vAlign w:val="center"/>
          </w:tcPr>
          <w:p w14:paraId="51601A18"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Obsessing</w:t>
            </w:r>
          </w:p>
        </w:tc>
        <w:tc>
          <w:tcPr>
            <w:tcW w:w="1260" w:type="dxa"/>
          </w:tcPr>
          <w:p w14:paraId="6ED5E66E" w14:textId="77777777" w:rsidR="00EA65D0" w:rsidRDefault="00EA65D0" w:rsidP="00AD56A2">
            <w:pPr>
              <w:jc w:val="center"/>
              <w:rPr>
                <w:rFonts w:ascii="Times New Roman" w:hAnsi="Times New Roman" w:cs="Times New Roman"/>
              </w:rPr>
            </w:pPr>
            <w:r>
              <w:rPr>
                <w:rFonts w:ascii="Times New Roman" w:hAnsi="Times New Roman" w:cs="Times New Roman"/>
              </w:rPr>
              <w:t>5.40</w:t>
            </w:r>
          </w:p>
          <w:p w14:paraId="1EF5F064"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(3.55)</w:t>
            </w:r>
          </w:p>
        </w:tc>
        <w:tc>
          <w:tcPr>
            <w:tcW w:w="1260" w:type="dxa"/>
          </w:tcPr>
          <w:p w14:paraId="5C13EB7E" w14:textId="77777777" w:rsidR="00EA65D0" w:rsidRDefault="00EA65D0" w:rsidP="00AD56A2">
            <w:pPr>
              <w:jc w:val="center"/>
              <w:rPr>
                <w:rFonts w:ascii="Times New Roman" w:hAnsi="Times New Roman" w:cs="Times New Roman"/>
              </w:rPr>
            </w:pPr>
            <w:r>
              <w:rPr>
                <w:rFonts w:ascii="Times New Roman" w:hAnsi="Times New Roman" w:cs="Times New Roman"/>
              </w:rPr>
              <w:t>5.55</w:t>
            </w:r>
          </w:p>
          <w:p w14:paraId="033E1F56"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(3.63)</w:t>
            </w:r>
          </w:p>
        </w:tc>
        <w:tc>
          <w:tcPr>
            <w:tcW w:w="1260" w:type="dxa"/>
          </w:tcPr>
          <w:p w14:paraId="0144E290" w14:textId="77777777" w:rsidR="00EA65D0" w:rsidRDefault="00EA65D0" w:rsidP="00AD56A2">
            <w:pPr>
              <w:jc w:val="center"/>
              <w:rPr>
                <w:rFonts w:ascii="Times New Roman" w:hAnsi="Times New Roman" w:cs="Times New Roman"/>
              </w:rPr>
            </w:pPr>
            <w:r>
              <w:rPr>
                <w:rFonts w:ascii="Times New Roman" w:hAnsi="Times New Roman" w:cs="Times New Roman"/>
              </w:rPr>
              <w:t>4.83</w:t>
            </w:r>
          </w:p>
          <w:p w14:paraId="4AB46A42"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(3.76)</w:t>
            </w:r>
          </w:p>
        </w:tc>
        <w:tc>
          <w:tcPr>
            <w:tcW w:w="1260" w:type="dxa"/>
          </w:tcPr>
          <w:p w14:paraId="065D3C71" w14:textId="77777777" w:rsidR="00EA65D0" w:rsidRDefault="00EA65D0" w:rsidP="00AD56A2">
            <w:pPr>
              <w:jc w:val="center"/>
              <w:rPr>
                <w:rFonts w:ascii="Times New Roman" w:hAnsi="Times New Roman" w:cs="Times New Roman"/>
              </w:rPr>
            </w:pPr>
            <w:r>
              <w:rPr>
                <w:rFonts w:ascii="Times New Roman" w:hAnsi="Times New Roman" w:cs="Times New Roman"/>
              </w:rPr>
              <w:t>5.25</w:t>
            </w:r>
          </w:p>
          <w:p w14:paraId="41E472F3"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(3.61)</w:t>
            </w:r>
          </w:p>
        </w:tc>
        <w:tc>
          <w:tcPr>
            <w:tcW w:w="882" w:type="dxa"/>
            <w:vAlign w:val="center"/>
          </w:tcPr>
          <w:p w14:paraId="741A9B15"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.35</w:t>
            </w:r>
          </w:p>
        </w:tc>
        <w:tc>
          <w:tcPr>
            <w:tcW w:w="900" w:type="dxa"/>
            <w:vAlign w:val="center"/>
          </w:tcPr>
          <w:p w14:paraId="3BBC676B"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.702</w:t>
            </w:r>
          </w:p>
        </w:tc>
        <w:tc>
          <w:tcPr>
            <w:tcW w:w="720" w:type="dxa"/>
            <w:vAlign w:val="center"/>
          </w:tcPr>
          <w:p w14:paraId="45D85833"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w:t>
            </w:r>
          </w:p>
        </w:tc>
        <w:tc>
          <w:tcPr>
            <w:tcW w:w="1170" w:type="dxa"/>
            <w:vAlign w:val="center"/>
          </w:tcPr>
          <w:p w14:paraId="17BC7EB0"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60B509D8" w14:textId="77777777" w:rsidTr="00634660">
        <w:tc>
          <w:tcPr>
            <w:tcW w:w="1800" w:type="dxa"/>
            <w:vAlign w:val="center"/>
          </w:tcPr>
          <w:p w14:paraId="12DACC8C"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Neutralizing</w:t>
            </w:r>
          </w:p>
        </w:tc>
        <w:tc>
          <w:tcPr>
            <w:tcW w:w="1260" w:type="dxa"/>
          </w:tcPr>
          <w:p w14:paraId="6EE5C1F1" w14:textId="77777777" w:rsidR="00EA65D0" w:rsidRDefault="00EA65D0" w:rsidP="00AD56A2">
            <w:pPr>
              <w:jc w:val="center"/>
              <w:rPr>
                <w:rFonts w:ascii="Times New Roman" w:hAnsi="Times New Roman" w:cs="Times New Roman"/>
              </w:rPr>
            </w:pPr>
            <w:r>
              <w:rPr>
                <w:rFonts w:ascii="Times New Roman" w:hAnsi="Times New Roman" w:cs="Times New Roman"/>
              </w:rPr>
              <w:t>3.40</w:t>
            </w:r>
          </w:p>
          <w:p w14:paraId="7F4E2565"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(3.97)</w:t>
            </w:r>
          </w:p>
        </w:tc>
        <w:tc>
          <w:tcPr>
            <w:tcW w:w="1260" w:type="dxa"/>
          </w:tcPr>
          <w:p w14:paraId="73FD94CA" w14:textId="77777777" w:rsidR="00EA65D0" w:rsidRDefault="00EA65D0" w:rsidP="00AD56A2">
            <w:pPr>
              <w:jc w:val="center"/>
              <w:rPr>
                <w:rFonts w:ascii="Times New Roman" w:hAnsi="Times New Roman" w:cs="Times New Roman"/>
              </w:rPr>
            </w:pPr>
            <w:r>
              <w:rPr>
                <w:rFonts w:ascii="Times New Roman" w:hAnsi="Times New Roman" w:cs="Times New Roman"/>
              </w:rPr>
              <w:t>2.35</w:t>
            </w:r>
          </w:p>
          <w:p w14:paraId="62420862"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(3.08)</w:t>
            </w:r>
          </w:p>
        </w:tc>
        <w:tc>
          <w:tcPr>
            <w:tcW w:w="1260" w:type="dxa"/>
          </w:tcPr>
          <w:p w14:paraId="1A489350" w14:textId="77777777" w:rsidR="00EA65D0" w:rsidRDefault="00EA65D0" w:rsidP="00AD56A2">
            <w:pPr>
              <w:jc w:val="center"/>
              <w:rPr>
                <w:rFonts w:ascii="Times New Roman" w:hAnsi="Times New Roman" w:cs="Times New Roman"/>
              </w:rPr>
            </w:pPr>
            <w:r>
              <w:rPr>
                <w:rFonts w:ascii="Times New Roman" w:hAnsi="Times New Roman" w:cs="Times New Roman"/>
              </w:rPr>
              <w:t>2.91</w:t>
            </w:r>
          </w:p>
          <w:p w14:paraId="6D481344"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(3.84)</w:t>
            </w:r>
          </w:p>
        </w:tc>
        <w:tc>
          <w:tcPr>
            <w:tcW w:w="1260" w:type="dxa"/>
          </w:tcPr>
          <w:p w14:paraId="0118022E" w14:textId="77777777" w:rsidR="00EA65D0" w:rsidRDefault="00EA65D0" w:rsidP="00AD56A2">
            <w:pPr>
              <w:jc w:val="center"/>
              <w:rPr>
                <w:rFonts w:ascii="Times New Roman" w:hAnsi="Times New Roman" w:cs="Times New Roman"/>
              </w:rPr>
            </w:pPr>
            <w:r>
              <w:rPr>
                <w:rFonts w:ascii="Times New Roman" w:hAnsi="Times New Roman" w:cs="Times New Roman"/>
              </w:rPr>
              <w:t>3.06</w:t>
            </w:r>
          </w:p>
          <w:p w14:paraId="11185689"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(3.78)</w:t>
            </w:r>
          </w:p>
        </w:tc>
        <w:tc>
          <w:tcPr>
            <w:tcW w:w="882" w:type="dxa"/>
            <w:vAlign w:val="center"/>
          </w:tcPr>
          <w:p w14:paraId="6DBC859B"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.61</w:t>
            </w:r>
          </w:p>
        </w:tc>
        <w:tc>
          <w:tcPr>
            <w:tcW w:w="900" w:type="dxa"/>
            <w:vAlign w:val="center"/>
          </w:tcPr>
          <w:p w14:paraId="745E8DB8"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.545</w:t>
            </w:r>
          </w:p>
        </w:tc>
        <w:tc>
          <w:tcPr>
            <w:tcW w:w="720" w:type="dxa"/>
            <w:vAlign w:val="center"/>
          </w:tcPr>
          <w:p w14:paraId="6A6FBE8F"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w:t>
            </w:r>
          </w:p>
        </w:tc>
        <w:tc>
          <w:tcPr>
            <w:tcW w:w="1170" w:type="dxa"/>
            <w:vAlign w:val="center"/>
          </w:tcPr>
          <w:p w14:paraId="5BEE5162"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3F27EA85" w14:textId="77777777" w:rsidTr="00634660">
        <w:tc>
          <w:tcPr>
            <w:tcW w:w="1800" w:type="dxa"/>
            <w:vAlign w:val="center"/>
          </w:tcPr>
          <w:p w14:paraId="1C479D3B"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Ordering</w:t>
            </w:r>
          </w:p>
        </w:tc>
        <w:tc>
          <w:tcPr>
            <w:tcW w:w="1260" w:type="dxa"/>
          </w:tcPr>
          <w:p w14:paraId="02679A48" w14:textId="77777777" w:rsidR="00EA65D0" w:rsidRDefault="00EA65D0" w:rsidP="00AD56A2">
            <w:pPr>
              <w:jc w:val="center"/>
              <w:rPr>
                <w:rFonts w:ascii="Times New Roman" w:hAnsi="Times New Roman" w:cs="Times New Roman"/>
              </w:rPr>
            </w:pPr>
            <w:r>
              <w:rPr>
                <w:rFonts w:ascii="Times New Roman" w:hAnsi="Times New Roman" w:cs="Times New Roman"/>
              </w:rPr>
              <w:t>5.51</w:t>
            </w:r>
          </w:p>
          <w:p w14:paraId="5B967853"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(4.02)</w:t>
            </w:r>
          </w:p>
        </w:tc>
        <w:tc>
          <w:tcPr>
            <w:tcW w:w="1260" w:type="dxa"/>
          </w:tcPr>
          <w:p w14:paraId="3692DC86" w14:textId="77777777" w:rsidR="00EA65D0" w:rsidRDefault="00EA65D0" w:rsidP="00AD56A2">
            <w:pPr>
              <w:jc w:val="center"/>
              <w:rPr>
                <w:rFonts w:ascii="Times New Roman" w:hAnsi="Times New Roman" w:cs="Times New Roman"/>
              </w:rPr>
            </w:pPr>
            <w:r>
              <w:rPr>
                <w:rFonts w:ascii="Times New Roman" w:hAnsi="Times New Roman" w:cs="Times New Roman"/>
              </w:rPr>
              <w:t>2.60</w:t>
            </w:r>
          </w:p>
          <w:p w14:paraId="3B22DF64"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(2.93)</w:t>
            </w:r>
          </w:p>
        </w:tc>
        <w:tc>
          <w:tcPr>
            <w:tcW w:w="1260" w:type="dxa"/>
          </w:tcPr>
          <w:p w14:paraId="43E0C995" w14:textId="77777777" w:rsidR="00EA65D0" w:rsidRDefault="00EA65D0" w:rsidP="00AD56A2">
            <w:pPr>
              <w:jc w:val="center"/>
              <w:rPr>
                <w:rFonts w:ascii="Times New Roman" w:hAnsi="Times New Roman" w:cs="Times New Roman"/>
              </w:rPr>
            </w:pPr>
            <w:r>
              <w:rPr>
                <w:rFonts w:ascii="Times New Roman" w:hAnsi="Times New Roman" w:cs="Times New Roman"/>
              </w:rPr>
              <w:t>4.86</w:t>
            </w:r>
          </w:p>
          <w:p w14:paraId="21A23332"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(3.98)</w:t>
            </w:r>
          </w:p>
        </w:tc>
        <w:tc>
          <w:tcPr>
            <w:tcW w:w="1260" w:type="dxa"/>
          </w:tcPr>
          <w:p w14:paraId="6692C560" w14:textId="77777777" w:rsidR="00EA65D0" w:rsidRDefault="00EA65D0" w:rsidP="00AD56A2">
            <w:pPr>
              <w:jc w:val="center"/>
              <w:rPr>
                <w:rFonts w:ascii="Times New Roman" w:hAnsi="Times New Roman" w:cs="Times New Roman"/>
              </w:rPr>
            </w:pPr>
            <w:r>
              <w:rPr>
                <w:rFonts w:ascii="Times New Roman" w:hAnsi="Times New Roman" w:cs="Times New Roman"/>
              </w:rPr>
              <w:t>4.79</w:t>
            </w:r>
          </w:p>
          <w:p w14:paraId="27AAE744"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(3.95)</w:t>
            </w:r>
          </w:p>
        </w:tc>
        <w:tc>
          <w:tcPr>
            <w:tcW w:w="882" w:type="dxa"/>
            <w:vAlign w:val="center"/>
          </w:tcPr>
          <w:p w14:paraId="6276EB0D"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4.26*</w:t>
            </w:r>
          </w:p>
        </w:tc>
        <w:tc>
          <w:tcPr>
            <w:tcW w:w="900" w:type="dxa"/>
            <w:vAlign w:val="center"/>
          </w:tcPr>
          <w:p w14:paraId="07243947"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.017</w:t>
            </w:r>
          </w:p>
        </w:tc>
        <w:tc>
          <w:tcPr>
            <w:tcW w:w="720" w:type="dxa"/>
            <w:vAlign w:val="center"/>
          </w:tcPr>
          <w:p w14:paraId="13B60D52"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.07</w:t>
            </w:r>
          </w:p>
        </w:tc>
        <w:tc>
          <w:tcPr>
            <w:tcW w:w="1170" w:type="dxa"/>
            <w:vAlign w:val="center"/>
          </w:tcPr>
          <w:p w14:paraId="4A29C2ED"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AN&gt;BN (</w:t>
            </w:r>
            <w:r>
              <w:rPr>
                <w:rFonts w:ascii="Times New Roman" w:eastAsia="Times New Roman" w:hAnsi="Times New Roman" w:cs="Times New Roman"/>
                <w:i/>
                <w:color w:val="333333"/>
              </w:rPr>
              <w:t>p</w:t>
            </w:r>
            <w:r w:rsidRPr="00BD7D5B">
              <w:rPr>
                <w:rFonts w:ascii="Times New Roman" w:eastAsia="Times New Roman" w:hAnsi="Times New Roman" w:cs="Times New Roman"/>
                <w:color w:val="333333"/>
              </w:rPr>
              <w:t>=.012)</w:t>
            </w:r>
          </w:p>
        </w:tc>
      </w:tr>
      <w:tr w:rsidR="00EA65D0" w:rsidRPr="006C77ED" w14:paraId="0002E915" w14:textId="77777777" w:rsidTr="00634660">
        <w:tc>
          <w:tcPr>
            <w:tcW w:w="1800" w:type="dxa"/>
            <w:vAlign w:val="center"/>
          </w:tcPr>
          <w:p w14:paraId="795CC3C9"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Hoarding</w:t>
            </w:r>
          </w:p>
        </w:tc>
        <w:tc>
          <w:tcPr>
            <w:tcW w:w="1260" w:type="dxa"/>
          </w:tcPr>
          <w:p w14:paraId="76CFDD31" w14:textId="77777777" w:rsidR="00EA65D0" w:rsidRDefault="00EA65D0" w:rsidP="00AD56A2">
            <w:pPr>
              <w:jc w:val="center"/>
              <w:rPr>
                <w:rFonts w:ascii="Times New Roman" w:hAnsi="Times New Roman" w:cs="Times New Roman"/>
              </w:rPr>
            </w:pPr>
            <w:r>
              <w:rPr>
                <w:rFonts w:ascii="Times New Roman" w:hAnsi="Times New Roman" w:cs="Times New Roman"/>
              </w:rPr>
              <w:t>2.98</w:t>
            </w:r>
          </w:p>
          <w:p w14:paraId="1F65A5A7"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(3.11)</w:t>
            </w:r>
          </w:p>
        </w:tc>
        <w:tc>
          <w:tcPr>
            <w:tcW w:w="1260" w:type="dxa"/>
          </w:tcPr>
          <w:p w14:paraId="1990AD18" w14:textId="77777777" w:rsidR="00EA65D0" w:rsidRDefault="00EA65D0" w:rsidP="00AD56A2">
            <w:pPr>
              <w:jc w:val="center"/>
              <w:rPr>
                <w:rFonts w:ascii="Times New Roman" w:hAnsi="Times New Roman" w:cs="Times New Roman"/>
              </w:rPr>
            </w:pPr>
            <w:r>
              <w:rPr>
                <w:rFonts w:ascii="Times New Roman" w:hAnsi="Times New Roman" w:cs="Times New Roman"/>
              </w:rPr>
              <w:t>2.20</w:t>
            </w:r>
          </w:p>
          <w:p w14:paraId="5E4D38C0"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(2.46)</w:t>
            </w:r>
          </w:p>
        </w:tc>
        <w:tc>
          <w:tcPr>
            <w:tcW w:w="1260" w:type="dxa"/>
          </w:tcPr>
          <w:p w14:paraId="5386FF15" w14:textId="77777777" w:rsidR="00EA65D0" w:rsidRDefault="00EA65D0" w:rsidP="00AD56A2">
            <w:pPr>
              <w:jc w:val="center"/>
              <w:rPr>
                <w:rFonts w:ascii="Times New Roman" w:hAnsi="Times New Roman" w:cs="Times New Roman"/>
              </w:rPr>
            </w:pPr>
            <w:r>
              <w:rPr>
                <w:rFonts w:ascii="Times New Roman" w:hAnsi="Times New Roman" w:cs="Times New Roman"/>
              </w:rPr>
              <w:t>3.06</w:t>
            </w:r>
          </w:p>
          <w:p w14:paraId="7CF4A097"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(3.32)</w:t>
            </w:r>
          </w:p>
        </w:tc>
        <w:tc>
          <w:tcPr>
            <w:tcW w:w="1260" w:type="dxa"/>
          </w:tcPr>
          <w:p w14:paraId="4FC1CA80" w14:textId="77777777" w:rsidR="00EA65D0" w:rsidRDefault="00EA65D0" w:rsidP="00AD56A2">
            <w:pPr>
              <w:jc w:val="center"/>
              <w:rPr>
                <w:rFonts w:ascii="Times New Roman" w:hAnsi="Times New Roman" w:cs="Times New Roman"/>
              </w:rPr>
            </w:pPr>
            <w:r>
              <w:rPr>
                <w:rFonts w:ascii="Times New Roman" w:hAnsi="Times New Roman" w:cs="Times New Roman"/>
              </w:rPr>
              <w:t>2.87</w:t>
            </w:r>
          </w:p>
          <w:p w14:paraId="58825DE6"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(3.06)</w:t>
            </w:r>
          </w:p>
        </w:tc>
        <w:tc>
          <w:tcPr>
            <w:tcW w:w="882" w:type="dxa"/>
            <w:vAlign w:val="center"/>
          </w:tcPr>
          <w:p w14:paraId="1C5932BF"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.58</w:t>
            </w:r>
          </w:p>
        </w:tc>
        <w:tc>
          <w:tcPr>
            <w:tcW w:w="900" w:type="dxa"/>
            <w:vAlign w:val="center"/>
          </w:tcPr>
          <w:p w14:paraId="24FC9C56"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.563</w:t>
            </w:r>
          </w:p>
        </w:tc>
        <w:tc>
          <w:tcPr>
            <w:tcW w:w="720" w:type="dxa"/>
            <w:vAlign w:val="center"/>
          </w:tcPr>
          <w:p w14:paraId="0A0645A5"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w:t>
            </w:r>
          </w:p>
        </w:tc>
        <w:tc>
          <w:tcPr>
            <w:tcW w:w="1170" w:type="dxa"/>
            <w:vAlign w:val="center"/>
          </w:tcPr>
          <w:p w14:paraId="2DAA7979"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7F21C25E" w14:textId="77777777" w:rsidTr="00634660">
        <w:tc>
          <w:tcPr>
            <w:tcW w:w="1800" w:type="dxa"/>
            <w:vAlign w:val="center"/>
          </w:tcPr>
          <w:p w14:paraId="0AB4811B"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Checking</w:t>
            </w:r>
          </w:p>
        </w:tc>
        <w:tc>
          <w:tcPr>
            <w:tcW w:w="1260" w:type="dxa"/>
          </w:tcPr>
          <w:p w14:paraId="49C99E4F" w14:textId="77777777" w:rsidR="00EA65D0" w:rsidRDefault="00EA65D0" w:rsidP="00AD56A2">
            <w:pPr>
              <w:jc w:val="center"/>
              <w:rPr>
                <w:rFonts w:ascii="Times New Roman" w:hAnsi="Times New Roman" w:cs="Times New Roman"/>
              </w:rPr>
            </w:pPr>
            <w:r>
              <w:rPr>
                <w:rFonts w:ascii="Times New Roman" w:hAnsi="Times New Roman" w:cs="Times New Roman"/>
              </w:rPr>
              <w:t>3.40</w:t>
            </w:r>
          </w:p>
          <w:p w14:paraId="56CB1888"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(2.95)</w:t>
            </w:r>
          </w:p>
        </w:tc>
        <w:tc>
          <w:tcPr>
            <w:tcW w:w="1260" w:type="dxa"/>
          </w:tcPr>
          <w:p w14:paraId="4879065A" w14:textId="77777777" w:rsidR="00EA65D0" w:rsidRDefault="00EA65D0" w:rsidP="00AD56A2">
            <w:pPr>
              <w:jc w:val="center"/>
              <w:rPr>
                <w:rFonts w:ascii="Times New Roman" w:hAnsi="Times New Roman" w:cs="Times New Roman"/>
              </w:rPr>
            </w:pPr>
            <w:r>
              <w:rPr>
                <w:rFonts w:ascii="Times New Roman" w:hAnsi="Times New Roman" w:cs="Times New Roman"/>
              </w:rPr>
              <w:t>1.85</w:t>
            </w:r>
          </w:p>
          <w:p w14:paraId="65F58894"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(2.32)</w:t>
            </w:r>
          </w:p>
        </w:tc>
        <w:tc>
          <w:tcPr>
            <w:tcW w:w="1260" w:type="dxa"/>
          </w:tcPr>
          <w:p w14:paraId="17858676" w14:textId="77777777" w:rsidR="00EA65D0" w:rsidRDefault="00EA65D0" w:rsidP="00AD56A2">
            <w:pPr>
              <w:jc w:val="center"/>
              <w:rPr>
                <w:rFonts w:ascii="Times New Roman" w:hAnsi="Times New Roman" w:cs="Times New Roman"/>
              </w:rPr>
            </w:pPr>
            <w:r>
              <w:rPr>
                <w:rFonts w:ascii="Times New Roman" w:hAnsi="Times New Roman" w:cs="Times New Roman"/>
              </w:rPr>
              <w:t>2.57</w:t>
            </w:r>
          </w:p>
          <w:p w14:paraId="78841788"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(3.00)</w:t>
            </w:r>
          </w:p>
        </w:tc>
        <w:tc>
          <w:tcPr>
            <w:tcW w:w="1260" w:type="dxa"/>
          </w:tcPr>
          <w:p w14:paraId="7E87C539" w14:textId="77777777" w:rsidR="00EA65D0" w:rsidRDefault="00EA65D0" w:rsidP="00AD56A2">
            <w:pPr>
              <w:jc w:val="center"/>
              <w:rPr>
                <w:rFonts w:ascii="Times New Roman" w:hAnsi="Times New Roman" w:cs="Times New Roman"/>
              </w:rPr>
            </w:pPr>
            <w:r>
              <w:rPr>
                <w:rFonts w:ascii="Times New Roman" w:hAnsi="Times New Roman" w:cs="Times New Roman"/>
              </w:rPr>
              <w:t>2.87</w:t>
            </w:r>
          </w:p>
          <w:p w14:paraId="39A60F9F"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(2.90)</w:t>
            </w:r>
          </w:p>
        </w:tc>
        <w:tc>
          <w:tcPr>
            <w:tcW w:w="882" w:type="dxa"/>
            <w:vAlign w:val="center"/>
          </w:tcPr>
          <w:p w14:paraId="32B2209A"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2.45</w:t>
            </w:r>
          </w:p>
        </w:tc>
        <w:tc>
          <w:tcPr>
            <w:tcW w:w="900" w:type="dxa"/>
            <w:vAlign w:val="center"/>
          </w:tcPr>
          <w:p w14:paraId="7699859D"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.091</w:t>
            </w:r>
          </w:p>
        </w:tc>
        <w:tc>
          <w:tcPr>
            <w:tcW w:w="720" w:type="dxa"/>
            <w:vAlign w:val="center"/>
          </w:tcPr>
          <w:p w14:paraId="7AA7D7C9"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.04</w:t>
            </w:r>
          </w:p>
        </w:tc>
        <w:tc>
          <w:tcPr>
            <w:tcW w:w="1170" w:type="dxa"/>
            <w:vAlign w:val="center"/>
          </w:tcPr>
          <w:p w14:paraId="140E2EB0"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4A5399F3" w14:textId="77777777" w:rsidTr="00634660">
        <w:tc>
          <w:tcPr>
            <w:tcW w:w="1800" w:type="dxa"/>
            <w:vAlign w:val="center"/>
          </w:tcPr>
          <w:p w14:paraId="4D2A8556" w14:textId="77777777" w:rsidR="00EA65D0" w:rsidRPr="006C77ED" w:rsidRDefault="00EA65D0" w:rsidP="00AD56A2">
            <w:pPr>
              <w:rPr>
                <w:rFonts w:ascii="Times New Roman" w:hAnsi="Times New Roman" w:cs="Times New Roman"/>
              </w:rPr>
            </w:pPr>
            <w:r>
              <w:rPr>
                <w:rFonts w:ascii="Times New Roman" w:hAnsi="Times New Roman" w:cs="Times New Roman"/>
              </w:rPr>
              <w:t>TAF</w:t>
            </w:r>
          </w:p>
        </w:tc>
        <w:tc>
          <w:tcPr>
            <w:tcW w:w="1260" w:type="dxa"/>
          </w:tcPr>
          <w:p w14:paraId="734A1160" w14:textId="77777777" w:rsidR="00EA65D0" w:rsidRPr="006C77ED" w:rsidRDefault="00EA65D0" w:rsidP="00AD56A2">
            <w:pPr>
              <w:jc w:val="center"/>
              <w:rPr>
                <w:rFonts w:ascii="Times New Roman" w:hAnsi="Times New Roman" w:cs="Times New Roman"/>
              </w:rPr>
            </w:pPr>
          </w:p>
        </w:tc>
        <w:tc>
          <w:tcPr>
            <w:tcW w:w="1260" w:type="dxa"/>
          </w:tcPr>
          <w:p w14:paraId="7B89879B" w14:textId="77777777" w:rsidR="00EA65D0" w:rsidRPr="006C77ED" w:rsidRDefault="00EA65D0" w:rsidP="00AD56A2">
            <w:pPr>
              <w:jc w:val="center"/>
              <w:rPr>
                <w:rFonts w:ascii="Times New Roman" w:hAnsi="Times New Roman" w:cs="Times New Roman"/>
              </w:rPr>
            </w:pPr>
          </w:p>
        </w:tc>
        <w:tc>
          <w:tcPr>
            <w:tcW w:w="1260" w:type="dxa"/>
          </w:tcPr>
          <w:p w14:paraId="66244FB3" w14:textId="77777777" w:rsidR="00EA65D0" w:rsidRPr="006C77ED" w:rsidRDefault="00EA65D0" w:rsidP="00AD56A2">
            <w:pPr>
              <w:jc w:val="center"/>
              <w:rPr>
                <w:rFonts w:ascii="Times New Roman" w:hAnsi="Times New Roman" w:cs="Times New Roman"/>
              </w:rPr>
            </w:pPr>
          </w:p>
        </w:tc>
        <w:tc>
          <w:tcPr>
            <w:tcW w:w="1260" w:type="dxa"/>
          </w:tcPr>
          <w:p w14:paraId="1A1272C0" w14:textId="77777777" w:rsidR="00EA65D0" w:rsidRPr="006C77ED" w:rsidRDefault="00EA65D0" w:rsidP="00AD56A2">
            <w:pPr>
              <w:jc w:val="center"/>
              <w:rPr>
                <w:rFonts w:ascii="Times New Roman" w:hAnsi="Times New Roman" w:cs="Times New Roman"/>
              </w:rPr>
            </w:pPr>
          </w:p>
        </w:tc>
        <w:tc>
          <w:tcPr>
            <w:tcW w:w="882" w:type="dxa"/>
            <w:vAlign w:val="center"/>
          </w:tcPr>
          <w:p w14:paraId="50C8F8BB" w14:textId="77777777" w:rsidR="00EA65D0" w:rsidRPr="006C77ED" w:rsidRDefault="00EA65D0" w:rsidP="00AD56A2">
            <w:pPr>
              <w:jc w:val="center"/>
              <w:rPr>
                <w:rFonts w:ascii="Times New Roman" w:hAnsi="Times New Roman" w:cs="Times New Roman"/>
              </w:rPr>
            </w:pPr>
          </w:p>
        </w:tc>
        <w:tc>
          <w:tcPr>
            <w:tcW w:w="900" w:type="dxa"/>
            <w:vAlign w:val="center"/>
          </w:tcPr>
          <w:p w14:paraId="48FAF4A0" w14:textId="77777777" w:rsidR="00EA65D0" w:rsidRPr="006C77ED" w:rsidRDefault="00EA65D0" w:rsidP="00AD56A2">
            <w:pPr>
              <w:jc w:val="center"/>
              <w:rPr>
                <w:rFonts w:ascii="Times New Roman" w:hAnsi="Times New Roman" w:cs="Times New Roman"/>
              </w:rPr>
            </w:pPr>
          </w:p>
        </w:tc>
        <w:tc>
          <w:tcPr>
            <w:tcW w:w="720" w:type="dxa"/>
            <w:vAlign w:val="center"/>
          </w:tcPr>
          <w:p w14:paraId="5E877E08" w14:textId="77777777" w:rsidR="00EA65D0" w:rsidRPr="006C77ED" w:rsidRDefault="00EA65D0" w:rsidP="00AD56A2">
            <w:pPr>
              <w:jc w:val="center"/>
              <w:rPr>
                <w:rFonts w:ascii="Times New Roman" w:hAnsi="Times New Roman" w:cs="Times New Roman"/>
              </w:rPr>
            </w:pPr>
          </w:p>
        </w:tc>
        <w:tc>
          <w:tcPr>
            <w:tcW w:w="1170" w:type="dxa"/>
            <w:vAlign w:val="center"/>
          </w:tcPr>
          <w:p w14:paraId="0EFAE5EE" w14:textId="77777777" w:rsidR="00EA65D0" w:rsidRPr="006C77ED" w:rsidRDefault="00EA65D0" w:rsidP="00AD56A2">
            <w:pPr>
              <w:jc w:val="center"/>
              <w:rPr>
                <w:rFonts w:ascii="Times New Roman" w:hAnsi="Times New Roman" w:cs="Times New Roman"/>
              </w:rPr>
            </w:pPr>
          </w:p>
        </w:tc>
      </w:tr>
      <w:tr w:rsidR="00EA65D0" w:rsidRPr="006C77ED" w14:paraId="2611A47B" w14:textId="77777777" w:rsidTr="00634660">
        <w:tc>
          <w:tcPr>
            <w:tcW w:w="1800" w:type="dxa"/>
            <w:vAlign w:val="center"/>
          </w:tcPr>
          <w:p w14:paraId="0445EBDA"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Moral</w:t>
            </w:r>
          </w:p>
        </w:tc>
        <w:tc>
          <w:tcPr>
            <w:tcW w:w="1260" w:type="dxa"/>
          </w:tcPr>
          <w:p w14:paraId="0975C53E" w14:textId="77777777" w:rsidR="00EA65D0" w:rsidRDefault="00EA65D0" w:rsidP="00AD56A2">
            <w:pPr>
              <w:jc w:val="center"/>
              <w:rPr>
                <w:rFonts w:ascii="Times New Roman" w:hAnsi="Times New Roman" w:cs="Times New Roman"/>
              </w:rPr>
            </w:pPr>
            <w:r>
              <w:rPr>
                <w:rFonts w:ascii="Times New Roman" w:hAnsi="Times New Roman" w:cs="Times New Roman"/>
              </w:rPr>
              <w:t>19.30</w:t>
            </w:r>
          </w:p>
          <w:p w14:paraId="061C9419"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(13.56)</w:t>
            </w:r>
          </w:p>
        </w:tc>
        <w:tc>
          <w:tcPr>
            <w:tcW w:w="1260" w:type="dxa"/>
          </w:tcPr>
          <w:p w14:paraId="116A3BE1" w14:textId="77777777" w:rsidR="00EA65D0" w:rsidRDefault="00EA65D0" w:rsidP="00AD56A2">
            <w:pPr>
              <w:jc w:val="center"/>
              <w:rPr>
                <w:rFonts w:ascii="Times New Roman" w:hAnsi="Times New Roman" w:cs="Times New Roman"/>
              </w:rPr>
            </w:pPr>
            <w:r>
              <w:rPr>
                <w:rFonts w:ascii="Times New Roman" w:hAnsi="Times New Roman" w:cs="Times New Roman"/>
              </w:rPr>
              <w:t>16.75</w:t>
            </w:r>
          </w:p>
          <w:p w14:paraId="3387F471"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(13.88)</w:t>
            </w:r>
          </w:p>
        </w:tc>
        <w:tc>
          <w:tcPr>
            <w:tcW w:w="1260" w:type="dxa"/>
          </w:tcPr>
          <w:p w14:paraId="01B95464" w14:textId="77777777" w:rsidR="00EA65D0" w:rsidRDefault="00EA65D0" w:rsidP="00AD56A2">
            <w:pPr>
              <w:jc w:val="center"/>
              <w:rPr>
                <w:rFonts w:ascii="Times New Roman" w:hAnsi="Times New Roman" w:cs="Times New Roman"/>
              </w:rPr>
            </w:pPr>
            <w:r>
              <w:rPr>
                <w:rFonts w:ascii="Times New Roman" w:hAnsi="Times New Roman" w:cs="Times New Roman"/>
              </w:rPr>
              <w:t>16.89</w:t>
            </w:r>
          </w:p>
          <w:p w14:paraId="3DE742CA"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(13.04)</w:t>
            </w:r>
          </w:p>
        </w:tc>
        <w:tc>
          <w:tcPr>
            <w:tcW w:w="1260" w:type="dxa"/>
          </w:tcPr>
          <w:p w14:paraId="6BFA1DA5" w14:textId="77777777" w:rsidR="00EA65D0" w:rsidRDefault="00EA65D0" w:rsidP="00AD56A2">
            <w:pPr>
              <w:jc w:val="center"/>
              <w:rPr>
                <w:rFonts w:ascii="Times New Roman" w:hAnsi="Times New Roman" w:cs="Times New Roman"/>
              </w:rPr>
            </w:pPr>
            <w:r>
              <w:rPr>
                <w:rFonts w:ascii="Times New Roman" w:hAnsi="Times New Roman" w:cs="Times New Roman"/>
              </w:rPr>
              <w:t>18.09</w:t>
            </w:r>
          </w:p>
          <w:p w14:paraId="755020C0"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(13.40)</w:t>
            </w:r>
          </w:p>
        </w:tc>
        <w:tc>
          <w:tcPr>
            <w:tcW w:w="882" w:type="dxa"/>
            <w:vAlign w:val="center"/>
          </w:tcPr>
          <w:p w14:paraId="1E054F7A"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.47</w:t>
            </w:r>
          </w:p>
        </w:tc>
        <w:tc>
          <w:tcPr>
            <w:tcW w:w="900" w:type="dxa"/>
            <w:vAlign w:val="center"/>
          </w:tcPr>
          <w:p w14:paraId="4CC6BA2F"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.627</w:t>
            </w:r>
          </w:p>
        </w:tc>
        <w:tc>
          <w:tcPr>
            <w:tcW w:w="720" w:type="dxa"/>
            <w:vAlign w:val="center"/>
          </w:tcPr>
          <w:p w14:paraId="7EE1861F"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w:t>
            </w:r>
          </w:p>
        </w:tc>
        <w:tc>
          <w:tcPr>
            <w:tcW w:w="1170" w:type="dxa"/>
            <w:vAlign w:val="center"/>
          </w:tcPr>
          <w:p w14:paraId="2CE3466E"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1BEC5D19" w14:textId="77777777" w:rsidTr="00634660">
        <w:tc>
          <w:tcPr>
            <w:tcW w:w="1800" w:type="dxa"/>
            <w:vAlign w:val="center"/>
          </w:tcPr>
          <w:p w14:paraId="0DDFD735"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Others</w:t>
            </w:r>
          </w:p>
        </w:tc>
        <w:tc>
          <w:tcPr>
            <w:tcW w:w="1260" w:type="dxa"/>
          </w:tcPr>
          <w:p w14:paraId="5F4FBB88" w14:textId="77777777" w:rsidR="00EA65D0" w:rsidRDefault="00EA65D0" w:rsidP="00AD56A2">
            <w:pPr>
              <w:jc w:val="center"/>
              <w:rPr>
                <w:rFonts w:ascii="Times New Roman" w:hAnsi="Times New Roman" w:cs="Times New Roman"/>
              </w:rPr>
            </w:pPr>
            <w:r>
              <w:rPr>
                <w:rFonts w:ascii="Times New Roman" w:hAnsi="Times New Roman" w:cs="Times New Roman"/>
              </w:rPr>
              <w:t>4.07</w:t>
            </w:r>
          </w:p>
          <w:p w14:paraId="10DA41DA"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(4.59)</w:t>
            </w:r>
          </w:p>
        </w:tc>
        <w:tc>
          <w:tcPr>
            <w:tcW w:w="1260" w:type="dxa"/>
          </w:tcPr>
          <w:p w14:paraId="201CFBD3" w14:textId="77777777" w:rsidR="00EA65D0" w:rsidRDefault="00EA65D0" w:rsidP="00AD56A2">
            <w:pPr>
              <w:jc w:val="center"/>
              <w:rPr>
                <w:rFonts w:ascii="Times New Roman" w:hAnsi="Times New Roman" w:cs="Times New Roman"/>
              </w:rPr>
            </w:pPr>
            <w:r>
              <w:rPr>
                <w:rFonts w:ascii="Times New Roman" w:hAnsi="Times New Roman" w:cs="Times New Roman"/>
              </w:rPr>
              <w:t>3.00</w:t>
            </w:r>
          </w:p>
          <w:p w14:paraId="12F586E7"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(4.09)</w:t>
            </w:r>
          </w:p>
        </w:tc>
        <w:tc>
          <w:tcPr>
            <w:tcW w:w="1260" w:type="dxa"/>
          </w:tcPr>
          <w:p w14:paraId="7044F6B3" w14:textId="77777777" w:rsidR="00EA65D0" w:rsidRDefault="00EA65D0" w:rsidP="00AD56A2">
            <w:pPr>
              <w:jc w:val="center"/>
              <w:rPr>
                <w:rFonts w:ascii="Times New Roman" w:hAnsi="Times New Roman" w:cs="Times New Roman"/>
              </w:rPr>
            </w:pPr>
            <w:r>
              <w:rPr>
                <w:rFonts w:ascii="Times New Roman" w:hAnsi="Times New Roman" w:cs="Times New Roman"/>
              </w:rPr>
              <w:t>2.83</w:t>
            </w:r>
          </w:p>
          <w:p w14:paraId="20B9265E"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(3.70)</w:t>
            </w:r>
          </w:p>
        </w:tc>
        <w:tc>
          <w:tcPr>
            <w:tcW w:w="1260" w:type="dxa"/>
          </w:tcPr>
          <w:p w14:paraId="7A01A901" w14:textId="77777777" w:rsidR="00EA65D0" w:rsidRDefault="00EA65D0" w:rsidP="00AD56A2">
            <w:pPr>
              <w:jc w:val="center"/>
              <w:rPr>
                <w:rFonts w:ascii="Times New Roman" w:hAnsi="Times New Roman" w:cs="Times New Roman"/>
              </w:rPr>
            </w:pPr>
            <w:r>
              <w:rPr>
                <w:rFonts w:ascii="Times New Roman" w:hAnsi="Times New Roman" w:cs="Times New Roman"/>
              </w:rPr>
              <w:t>3.49</w:t>
            </w:r>
          </w:p>
          <w:p w14:paraId="2CBD88CB"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(4.24)</w:t>
            </w:r>
          </w:p>
        </w:tc>
        <w:tc>
          <w:tcPr>
            <w:tcW w:w="882" w:type="dxa"/>
            <w:vAlign w:val="center"/>
          </w:tcPr>
          <w:p w14:paraId="7E35B047"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1.09</w:t>
            </w:r>
          </w:p>
        </w:tc>
        <w:tc>
          <w:tcPr>
            <w:tcW w:w="900" w:type="dxa"/>
            <w:vAlign w:val="center"/>
          </w:tcPr>
          <w:p w14:paraId="6CB8A082"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.339</w:t>
            </w:r>
          </w:p>
        </w:tc>
        <w:tc>
          <w:tcPr>
            <w:tcW w:w="720" w:type="dxa"/>
            <w:vAlign w:val="center"/>
          </w:tcPr>
          <w:p w14:paraId="01F279DD"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.02</w:t>
            </w:r>
          </w:p>
        </w:tc>
        <w:tc>
          <w:tcPr>
            <w:tcW w:w="1170" w:type="dxa"/>
            <w:vAlign w:val="center"/>
          </w:tcPr>
          <w:p w14:paraId="4E39D6A5"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A65D0" w:rsidRPr="006C77ED" w14:paraId="480AD2F5" w14:textId="77777777" w:rsidTr="00634660">
        <w:tc>
          <w:tcPr>
            <w:tcW w:w="1800" w:type="dxa"/>
            <w:tcBorders>
              <w:bottom w:val="single" w:sz="4" w:space="0" w:color="auto"/>
            </w:tcBorders>
            <w:vAlign w:val="center"/>
          </w:tcPr>
          <w:p w14:paraId="55BC5ACD" w14:textId="77777777" w:rsidR="00EA65D0" w:rsidRPr="006C77ED" w:rsidRDefault="00EA65D0" w:rsidP="00AD56A2">
            <w:pPr>
              <w:rPr>
                <w:rFonts w:ascii="Times New Roman" w:hAnsi="Times New Roman" w:cs="Times New Roman"/>
              </w:rPr>
            </w:pPr>
            <w:r>
              <w:rPr>
                <w:rFonts w:ascii="Times New Roman" w:hAnsi="Times New Roman" w:cs="Times New Roman"/>
              </w:rPr>
              <w:t xml:space="preserve">     Self</w:t>
            </w:r>
          </w:p>
        </w:tc>
        <w:tc>
          <w:tcPr>
            <w:tcW w:w="1260" w:type="dxa"/>
            <w:tcBorders>
              <w:bottom w:val="single" w:sz="4" w:space="0" w:color="auto"/>
            </w:tcBorders>
          </w:tcPr>
          <w:p w14:paraId="35F458B1" w14:textId="77777777" w:rsidR="00EA65D0" w:rsidRDefault="00EA65D0" w:rsidP="00AD56A2">
            <w:pPr>
              <w:jc w:val="center"/>
              <w:rPr>
                <w:rFonts w:ascii="Times New Roman" w:hAnsi="Times New Roman" w:cs="Times New Roman"/>
              </w:rPr>
            </w:pPr>
            <w:r>
              <w:rPr>
                <w:rFonts w:ascii="Times New Roman" w:hAnsi="Times New Roman" w:cs="Times New Roman"/>
              </w:rPr>
              <w:t>3.32</w:t>
            </w:r>
          </w:p>
          <w:p w14:paraId="79FB5F8E"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(3.63)</w:t>
            </w:r>
          </w:p>
        </w:tc>
        <w:tc>
          <w:tcPr>
            <w:tcW w:w="1260" w:type="dxa"/>
            <w:tcBorders>
              <w:bottom w:val="single" w:sz="4" w:space="0" w:color="auto"/>
            </w:tcBorders>
          </w:tcPr>
          <w:p w14:paraId="3B8DC1F3" w14:textId="77777777" w:rsidR="00EA65D0" w:rsidRDefault="00EA65D0" w:rsidP="00AD56A2">
            <w:pPr>
              <w:jc w:val="center"/>
              <w:rPr>
                <w:rFonts w:ascii="Times New Roman" w:hAnsi="Times New Roman" w:cs="Times New Roman"/>
              </w:rPr>
            </w:pPr>
            <w:r>
              <w:rPr>
                <w:rFonts w:ascii="Times New Roman" w:hAnsi="Times New Roman" w:cs="Times New Roman"/>
              </w:rPr>
              <w:t>2.45</w:t>
            </w:r>
          </w:p>
          <w:p w14:paraId="48564864"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(3.14)</w:t>
            </w:r>
          </w:p>
        </w:tc>
        <w:tc>
          <w:tcPr>
            <w:tcW w:w="1260" w:type="dxa"/>
            <w:tcBorders>
              <w:bottom w:val="single" w:sz="4" w:space="0" w:color="auto"/>
            </w:tcBorders>
          </w:tcPr>
          <w:p w14:paraId="3123F840" w14:textId="77777777" w:rsidR="00EA65D0" w:rsidRDefault="00EA65D0" w:rsidP="00AD56A2">
            <w:pPr>
              <w:jc w:val="center"/>
              <w:rPr>
                <w:rFonts w:ascii="Times New Roman" w:hAnsi="Times New Roman" w:cs="Times New Roman"/>
              </w:rPr>
            </w:pPr>
            <w:r>
              <w:rPr>
                <w:rFonts w:ascii="Times New Roman" w:hAnsi="Times New Roman" w:cs="Times New Roman"/>
              </w:rPr>
              <w:t>2.71</w:t>
            </w:r>
          </w:p>
          <w:p w14:paraId="4BF77382"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(3.17)</w:t>
            </w:r>
          </w:p>
        </w:tc>
        <w:tc>
          <w:tcPr>
            <w:tcW w:w="1260" w:type="dxa"/>
            <w:tcBorders>
              <w:bottom w:val="single" w:sz="4" w:space="0" w:color="auto"/>
            </w:tcBorders>
          </w:tcPr>
          <w:p w14:paraId="6F172E45" w14:textId="77777777" w:rsidR="00EA65D0" w:rsidRDefault="00EA65D0" w:rsidP="00AD56A2">
            <w:pPr>
              <w:jc w:val="center"/>
              <w:rPr>
                <w:rFonts w:ascii="Times New Roman" w:hAnsi="Times New Roman" w:cs="Times New Roman"/>
              </w:rPr>
            </w:pPr>
            <w:r>
              <w:rPr>
                <w:rFonts w:ascii="Times New Roman" w:hAnsi="Times New Roman" w:cs="Times New Roman"/>
              </w:rPr>
              <w:t>2.97</w:t>
            </w:r>
          </w:p>
          <w:p w14:paraId="67570A6B" w14:textId="77777777" w:rsidR="00EA65D0" w:rsidRPr="006C77ED" w:rsidRDefault="00EA65D0" w:rsidP="00AD56A2">
            <w:pPr>
              <w:jc w:val="center"/>
              <w:rPr>
                <w:rFonts w:ascii="Times New Roman" w:hAnsi="Times New Roman" w:cs="Times New Roman"/>
              </w:rPr>
            </w:pPr>
            <w:r>
              <w:rPr>
                <w:rFonts w:ascii="Times New Roman" w:hAnsi="Times New Roman" w:cs="Times New Roman"/>
              </w:rPr>
              <w:t>(3.39)</w:t>
            </w:r>
          </w:p>
        </w:tc>
        <w:tc>
          <w:tcPr>
            <w:tcW w:w="882" w:type="dxa"/>
            <w:tcBorders>
              <w:bottom w:val="single" w:sz="4" w:space="0" w:color="auto"/>
            </w:tcBorders>
            <w:vAlign w:val="center"/>
          </w:tcPr>
          <w:p w14:paraId="1137A6BB"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.63</w:t>
            </w:r>
          </w:p>
        </w:tc>
        <w:tc>
          <w:tcPr>
            <w:tcW w:w="900" w:type="dxa"/>
            <w:tcBorders>
              <w:bottom w:val="single" w:sz="4" w:space="0" w:color="auto"/>
            </w:tcBorders>
            <w:vAlign w:val="center"/>
          </w:tcPr>
          <w:p w14:paraId="1F041114"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.537</w:t>
            </w:r>
          </w:p>
        </w:tc>
        <w:tc>
          <w:tcPr>
            <w:tcW w:w="720" w:type="dxa"/>
            <w:tcBorders>
              <w:bottom w:val="single" w:sz="4" w:space="0" w:color="auto"/>
            </w:tcBorders>
            <w:vAlign w:val="center"/>
          </w:tcPr>
          <w:p w14:paraId="7A0FE821"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.01</w:t>
            </w:r>
          </w:p>
        </w:tc>
        <w:tc>
          <w:tcPr>
            <w:tcW w:w="1170" w:type="dxa"/>
            <w:tcBorders>
              <w:bottom w:val="single" w:sz="4" w:space="0" w:color="auto"/>
            </w:tcBorders>
            <w:vAlign w:val="center"/>
          </w:tcPr>
          <w:p w14:paraId="4F493F36" w14:textId="77777777" w:rsidR="00EA65D0" w:rsidRDefault="00EA65D0" w:rsidP="00AD56A2">
            <w:pPr>
              <w:jc w:val="center"/>
              <w:rPr>
                <w:rFonts w:ascii="Times New Roman" w:hAnsi="Times New Roman" w:cs="Times New Roman"/>
              </w:rPr>
            </w:pPr>
            <w:r>
              <w:rPr>
                <w:rFonts w:ascii="Times New Roman" w:eastAsia="Times New Roman" w:hAnsi="Times New Roman" w:cs="Times New Roman"/>
                <w:color w:val="333333"/>
              </w:rPr>
              <w:t>-</w:t>
            </w:r>
          </w:p>
        </w:tc>
      </w:tr>
      <w:tr w:rsidR="00E870CF" w:rsidRPr="006C77ED" w14:paraId="13FA77ED" w14:textId="77777777" w:rsidTr="00634660">
        <w:tc>
          <w:tcPr>
            <w:tcW w:w="10512" w:type="dxa"/>
            <w:gridSpan w:val="9"/>
            <w:tcBorders>
              <w:top w:val="single" w:sz="4" w:space="0" w:color="auto"/>
            </w:tcBorders>
            <w:vAlign w:val="center"/>
          </w:tcPr>
          <w:p w14:paraId="624BE0C3" w14:textId="77777777" w:rsidR="00E870CF" w:rsidRPr="00445E1E" w:rsidRDefault="00E870CF" w:rsidP="00620136">
            <w:pPr>
              <w:rPr>
                <w:rFonts w:ascii="Times New Roman" w:hAnsi="Times New Roman" w:cs="Times New Roman"/>
                <w:i/>
              </w:rPr>
            </w:pPr>
            <w:r w:rsidRPr="00445E1E">
              <w:rPr>
                <w:rFonts w:ascii="Times New Roman" w:hAnsi="Times New Roman" w:cs="Times New Roman"/>
                <w:i/>
              </w:rPr>
              <w:t>Note.</w:t>
            </w:r>
            <w:r>
              <w:rPr>
                <w:rFonts w:ascii="Times New Roman" w:hAnsi="Times New Roman" w:cs="Times New Roman"/>
              </w:rPr>
              <w:t xml:space="preserve"> AN = anorexia; BN = bulimia; EDNOS = eating disorder not otherwise specified; EDRC = EDI-3 Eating Disorder Risk Composite; OCI-R = Obsessive-Compulsive Inventory-Revised; TAF = Thought Action Fusion.</w:t>
            </w:r>
          </w:p>
        </w:tc>
      </w:tr>
    </w:tbl>
    <w:p w14:paraId="0AD785D5" w14:textId="77777777" w:rsidR="00E870CF" w:rsidRDefault="00E870CF">
      <w:pPr>
        <w:rPr>
          <w:rFonts w:ascii="Times New Roman" w:hAnsi="Times New Roman" w:cs="Times New Roman"/>
        </w:rPr>
        <w:sectPr w:rsidR="00E870CF" w:rsidSect="00634660">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440"/>
        <w:gridCol w:w="810"/>
        <w:gridCol w:w="1530"/>
        <w:gridCol w:w="810"/>
      </w:tblGrid>
      <w:tr w:rsidR="00BA749D" w:rsidRPr="00A2224E" w14:paraId="00AAD496" w14:textId="77777777" w:rsidTr="00634660">
        <w:tc>
          <w:tcPr>
            <w:tcW w:w="7110" w:type="dxa"/>
            <w:gridSpan w:val="5"/>
            <w:tcBorders>
              <w:top w:val="single" w:sz="4" w:space="0" w:color="auto"/>
              <w:bottom w:val="single" w:sz="4" w:space="0" w:color="auto"/>
            </w:tcBorders>
            <w:vAlign w:val="center"/>
          </w:tcPr>
          <w:p w14:paraId="093601D7" w14:textId="77777777" w:rsidR="00BA749D" w:rsidRDefault="00BA749D" w:rsidP="00BA749D">
            <w:pPr>
              <w:rPr>
                <w:rFonts w:ascii="Times New Roman" w:eastAsia="Times New Roman" w:hAnsi="Times New Roman" w:cs="Times New Roman"/>
                <w:color w:val="333333"/>
              </w:rPr>
            </w:pPr>
            <w:r>
              <w:rPr>
                <w:rFonts w:ascii="Times New Roman" w:eastAsia="Times New Roman" w:hAnsi="Times New Roman" w:cs="Times New Roman"/>
                <w:color w:val="333333"/>
              </w:rPr>
              <w:t>Table 2</w:t>
            </w:r>
          </w:p>
          <w:p w14:paraId="77F15730" w14:textId="77777777" w:rsidR="00BA749D" w:rsidRPr="00BA749D" w:rsidRDefault="00BA749D" w:rsidP="00634660">
            <w:pPr>
              <w:rPr>
                <w:rFonts w:ascii="Times New Roman" w:eastAsia="Times New Roman" w:hAnsi="Times New Roman" w:cs="Times New Roman"/>
                <w:i/>
                <w:color w:val="333333"/>
              </w:rPr>
            </w:pPr>
            <w:r w:rsidRPr="00634660">
              <w:rPr>
                <w:rFonts w:ascii="Times New Roman" w:eastAsia="Times New Roman" w:hAnsi="Times New Roman" w:cs="Times New Roman"/>
                <w:i/>
                <w:color w:val="333333"/>
              </w:rPr>
              <w:t>Pearson’s correlations between change scores and pretreatment EDRC, OCI-R</w:t>
            </w:r>
            <w:r>
              <w:rPr>
                <w:rFonts w:ascii="Times New Roman" w:eastAsia="Times New Roman" w:hAnsi="Times New Roman" w:cs="Times New Roman"/>
                <w:i/>
                <w:color w:val="333333"/>
              </w:rPr>
              <w:t>,</w:t>
            </w:r>
            <w:r w:rsidRPr="00634660">
              <w:rPr>
                <w:rFonts w:ascii="Times New Roman" w:eastAsia="Times New Roman" w:hAnsi="Times New Roman" w:cs="Times New Roman"/>
                <w:i/>
                <w:color w:val="333333"/>
              </w:rPr>
              <w:t xml:space="preserve"> and TAF scores</w:t>
            </w:r>
          </w:p>
        </w:tc>
      </w:tr>
      <w:tr w:rsidR="00886F6C" w:rsidRPr="00A2224E" w14:paraId="6DD09A6A" w14:textId="77777777" w:rsidTr="00874B80">
        <w:tc>
          <w:tcPr>
            <w:tcW w:w="2520" w:type="dxa"/>
            <w:tcBorders>
              <w:top w:val="single" w:sz="4" w:space="0" w:color="auto"/>
              <w:bottom w:val="single" w:sz="4" w:space="0" w:color="auto"/>
            </w:tcBorders>
            <w:vAlign w:val="center"/>
          </w:tcPr>
          <w:p w14:paraId="34AA339E" w14:textId="77777777" w:rsidR="00886F6C" w:rsidRPr="00A2224E" w:rsidRDefault="00886F6C" w:rsidP="00874B80">
            <w:pPr>
              <w:rPr>
                <w:rFonts w:ascii="Times New Roman" w:eastAsia="Times New Roman" w:hAnsi="Times New Roman" w:cs="Times New Roman"/>
                <w:color w:val="333333"/>
              </w:rPr>
            </w:pPr>
            <w:r w:rsidRPr="00A2224E">
              <w:rPr>
                <w:rFonts w:ascii="Times New Roman" w:eastAsia="Times New Roman" w:hAnsi="Times New Roman" w:cs="Times New Roman"/>
                <w:color w:val="333333"/>
              </w:rPr>
              <w:t>Variable</w:t>
            </w:r>
          </w:p>
        </w:tc>
        <w:tc>
          <w:tcPr>
            <w:tcW w:w="1440" w:type="dxa"/>
            <w:tcBorders>
              <w:top w:val="single" w:sz="4" w:space="0" w:color="auto"/>
              <w:bottom w:val="single" w:sz="4" w:space="0" w:color="auto"/>
            </w:tcBorders>
            <w:vAlign w:val="center"/>
          </w:tcPr>
          <w:p w14:paraId="008B05ED" w14:textId="77777777" w:rsidR="00886F6C" w:rsidRDefault="00886F6C" w:rsidP="00874B80">
            <w:pPr>
              <w:jc w:val="center"/>
              <w:rPr>
                <w:rFonts w:ascii="Times New Roman" w:eastAsia="Times New Roman" w:hAnsi="Times New Roman" w:cs="Times New Roman"/>
                <w:color w:val="333333"/>
              </w:rPr>
            </w:pPr>
            <w:r w:rsidRPr="00A2224E">
              <w:rPr>
                <w:rFonts w:ascii="Times New Roman" w:eastAsia="Times New Roman" w:hAnsi="Times New Roman" w:cs="Times New Roman"/>
                <w:color w:val="333333"/>
              </w:rPr>
              <w:t xml:space="preserve">EDRC </w:t>
            </w:r>
          </w:p>
          <w:p w14:paraId="706F05B0" w14:textId="77777777" w:rsidR="00886F6C" w:rsidRPr="00EC6772" w:rsidRDefault="00886F6C" w:rsidP="00874B80">
            <w:pPr>
              <w:jc w:val="center"/>
              <w:rPr>
                <w:rFonts w:ascii="Times New Roman" w:eastAsia="Times New Roman" w:hAnsi="Times New Roman" w:cs="Times New Roman"/>
                <w:color w:val="333333"/>
              </w:rPr>
            </w:pPr>
            <w:r w:rsidRPr="00A2224E">
              <w:rPr>
                <w:rFonts w:ascii="Times New Roman" w:eastAsia="Times New Roman" w:hAnsi="Times New Roman" w:cs="Times New Roman"/>
                <w:color w:val="333333"/>
              </w:rPr>
              <w:t>pretreatment</w:t>
            </w:r>
          </w:p>
        </w:tc>
        <w:tc>
          <w:tcPr>
            <w:tcW w:w="810" w:type="dxa"/>
            <w:tcBorders>
              <w:top w:val="single" w:sz="4" w:space="0" w:color="auto"/>
              <w:bottom w:val="single" w:sz="4" w:space="0" w:color="auto"/>
            </w:tcBorders>
            <w:vAlign w:val="center"/>
          </w:tcPr>
          <w:p w14:paraId="6E3A160D" w14:textId="77777777" w:rsidR="00886F6C" w:rsidRPr="00A2224E" w:rsidRDefault="00886F6C" w:rsidP="00874B80">
            <w:pPr>
              <w:pStyle w:val="NormalWeb"/>
              <w:jc w:val="center"/>
              <w:rPr>
                <w:i/>
              </w:rPr>
            </w:pPr>
            <w:r>
              <w:rPr>
                <w:i/>
              </w:rPr>
              <w:t>p</w:t>
            </w:r>
          </w:p>
        </w:tc>
        <w:tc>
          <w:tcPr>
            <w:tcW w:w="1530" w:type="dxa"/>
            <w:tcBorders>
              <w:top w:val="single" w:sz="4" w:space="0" w:color="auto"/>
              <w:bottom w:val="single" w:sz="4" w:space="0" w:color="auto"/>
            </w:tcBorders>
            <w:vAlign w:val="center"/>
          </w:tcPr>
          <w:p w14:paraId="456CEE14" w14:textId="77777777" w:rsidR="00886F6C" w:rsidRPr="00EA65D0" w:rsidRDefault="00886F6C" w:rsidP="00874B80">
            <w:pPr>
              <w:jc w:val="center"/>
              <w:rPr>
                <w:rFonts w:ascii="Times New Roman" w:hAnsi="Times New Roman" w:cs="Times New Roman"/>
              </w:rPr>
            </w:pPr>
            <w:r w:rsidRPr="00EA65D0">
              <w:rPr>
                <w:rFonts w:ascii="Times New Roman" w:hAnsi="Times New Roman" w:cs="Times New Roman"/>
              </w:rPr>
              <w:t xml:space="preserve">EDRC </w:t>
            </w:r>
          </w:p>
          <w:p w14:paraId="7EF64AC1" w14:textId="77777777" w:rsidR="00886F6C" w:rsidRPr="00A2224E" w:rsidRDefault="00886F6C" w:rsidP="00874B80">
            <w:pPr>
              <w:jc w:val="center"/>
              <w:rPr>
                <w:rFonts w:ascii="Times New Roman" w:eastAsia="Times New Roman" w:hAnsi="Times New Roman" w:cs="Times New Roman"/>
                <w:i/>
                <w:color w:val="333333"/>
              </w:rPr>
            </w:pPr>
            <w:r w:rsidRPr="00EC6772">
              <w:rPr>
                <w:rFonts w:ascii="Times New Roman" w:hAnsi="Times New Roman" w:cs="Times New Roman"/>
              </w:rPr>
              <w:t>change score</w:t>
            </w:r>
          </w:p>
        </w:tc>
        <w:tc>
          <w:tcPr>
            <w:tcW w:w="810" w:type="dxa"/>
            <w:tcBorders>
              <w:top w:val="single" w:sz="4" w:space="0" w:color="auto"/>
              <w:bottom w:val="single" w:sz="4" w:space="0" w:color="auto"/>
            </w:tcBorders>
            <w:vAlign w:val="center"/>
          </w:tcPr>
          <w:p w14:paraId="499ED7FB" w14:textId="77777777" w:rsidR="00886F6C" w:rsidRPr="00A2224E" w:rsidRDefault="00886F6C" w:rsidP="00874B80">
            <w:pPr>
              <w:jc w:val="center"/>
              <w:rPr>
                <w:rFonts w:ascii="Times New Roman" w:eastAsia="Times New Roman" w:hAnsi="Times New Roman" w:cs="Times New Roman"/>
                <w:color w:val="333333"/>
                <w:vertAlign w:val="superscript"/>
              </w:rPr>
            </w:pPr>
            <w:r>
              <w:rPr>
                <w:rFonts w:ascii="Times New Roman" w:eastAsia="Times New Roman" w:hAnsi="Times New Roman" w:cs="Times New Roman"/>
                <w:i/>
                <w:color w:val="333333"/>
              </w:rPr>
              <w:t>p</w:t>
            </w:r>
          </w:p>
        </w:tc>
      </w:tr>
      <w:tr w:rsidR="00886F6C" w:rsidRPr="00A2224E" w14:paraId="6A965212" w14:textId="77777777" w:rsidTr="00874B80">
        <w:tc>
          <w:tcPr>
            <w:tcW w:w="2520" w:type="dxa"/>
            <w:tcBorders>
              <w:top w:val="single" w:sz="4" w:space="0" w:color="auto"/>
            </w:tcBorders>
            <w:vAlign w:val="center"/>
          </w:tcPr>
          <w:p w14:paraId="76C0B35D" w14:textId="77777777" w:rsidR="00886F6C" w:rsidRPr="00A2224E" w:rsidRDefault="00886F6C" w:rsidP="00874B80">
            <w:pPr>
              <w:rPr>
                <w:rFonts w:ascii="Times New Roman" w:eastAsia="Times New Roman" w:hAnsi="Times New Roman" w:cs="Times New Roman"/>
                <w:color w:val="333333"/>
              </w:rPr>
            </w:pPr>
            <w:r>
              <w:rPr>
                <w:rFonts w:ascii="Times New Roman" w:hAnsi="Times New Roman" w:cs="Times New Roman"/>
              </w:rPr>
              <w:t>EDRC pre</w:t>
            </w:r>
          </w:p>
        </w:tc>
        <w:tc>
          <w:tcPr>
            <w:tcW w:w="1440" w:type="dxa"/>
            <w:tcBorders>
              <w:top w:val="single" w:sz="4" w:space="0" w:color="auto"/>
            </w:tcBorders>
            <w:vAlign w:val="center"/>
          </w:tcPr>
          <w:p w14:paraId="59ADF57D"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p>
        </w:tc>
        <w:tc>
          <w:tcPr>
            <w:tcW w:w="810" w:type="dxa"/>
            <w:tcBorders>
              <w:top w:val="single" w:sz="4" w:space="0" w:color="auto"/>
            </w:tcBorders>
            <w:vAlign w:val="center"/>
          </w:tcPr>
          <w:p w14:paraId="01AF9C3F" w14:textId="77777777" w:rsidR="00886F6C" w:rsidRPr="00A2224E" w:rsidRDefault="00EA65D0"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p>
        </w:tc>
        <w:tc>
          <w:tcPr>
            <w:tcW w:w="1530" w:type="dxa"/>
            <w:tcBorders>
              <w:top w:val="single" w:sz="4" w:space="0" w:color="auto"/>
            </w:tcBorders>
            <w:vAlign w:val="center"/>
          </w:tcPr>
          <w:p w14:paraId="4909DC93"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.54***</w:t>
            </w:r>
          </w:p>
        </w:tc>
        <w:tc>
          <w:tcPr>
            <w:tcW w:w="810" w:type="dxa"/>
            <w:tcBorders>
              <w:top w:val="single" w:sz="4" w:space="0" w:color="auto"/>
            </w:tcBorders>
            <w:vAlign w:val="center"/>
          </w:tcPr>
          <w:p w14:paraId="1A5FDC62"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r>
      <w:tr w:rsidR="00886F6C" w:rsidRPr="00A2224E" w14:paraId="7565E752" w14:textId="77777777" w:rsidTr="00874B80">
        <w:tc>
          <w:tcPr>
            <w:tcW w:w="2520" w:type="dxa"/>
            <w:vAlign w:val="center"/>
          </w:tcPr>
          <w:p w14:paraId="23D77EC4" w14:textId="77777777" w:rsidR="00886F6C" w:rsidRPr="00A2224E" w:rsidRDefault="00886F6C" w:rsidP="00874B80">
            <w:pPr>
              <w:rPr>
                <w:rFonts w:ascii="Times New Roman" w:hAnsi="Times New Roman" w:cs="Times New Roman"/>
              </w:rPr>
            </w:pPr>
            <w:r>
              <w:rPr>
                <w:rFonts w:ascii="Times New Roman" w:hAnsi="Times New Roman" w:cs="Times New Roman"/>
              </w:rPr>
              <w:t>OCI-R</w:t>
            </w:r>
          </w:p>
        </w:tc>
        <w:tc>
          <w:tcPr>
            <w:tcW w:w="1440" w:type="dxa"/>
            <w:vAlign w:val="center"/>
          </w:tcPr>
          <w:p w14:paraId="1D26F335" w14:textId="77777777" w:rsidR="00886F6C" w:rsidRPr="00A2224E" w:rsidRDefault="00886F6C" w:rsidP="00874B80">
            <w:pPr>
              <w:jc w:val="center"/>
              <w:rPr>
                <w:rFonts w:ascii="Times New Roman" w:eastAsia="Times New Roman" w:hAnsi="Times New Roman" w:cs="Times New Roman"/>
                <w:color w:val="333333"/>
              </w:rPr>
            </w:pPr>
          </w:p>
        </w:tc>
        <w:tc>
          <w:tcPr>
            <w:tcW w:w="810" w:type="dxa"/>
            <w:vAlign w:val="center"/>
          </w:tcPr>
          <w:p w14:paraId="7A4CEF19" w14:textId="77777777" w:rsidR="00886F6C" w:rsidRPr="00A2224E" w:rsidRDefault="00886F6C" w:rsidP="00874B80">
            <w:pPr>
              <w:jc w:val="center"/>
              <w:rPr>
                <w:rFonts w:ascii="Times New Roman" w:eastAsia="Times New Roman" w:hAnsi="Times New Roman" w:cs="Times New Roman"/>
                <w:color w:val="333333"/>
              </w:rPr>
            </w:pPr>
          </w:p>
        </w:tc>
        <w:tc>
          <w:tcPr>
            <w:tcW w:w="1530" w:type="dxa"/>
            <w:vAlign w:val="center"/>
          </w:tcPr>
          <w:p w14:paraId="747D90C8" w14:textId="77777777" w:rsidR="00886F6C" w:rsidRPr="00A2224E" w:rsidRDefault="00886F6C" w:rsidP="00874B80">
            <w:pPr>
              <w:jc w:val="center"/>
              <w:rPr>
                <w:rFonts w:ascii="Times New Roman" w:eastAsia="Times New Roman" w:hAnsi="Times New Roman" w:cs="Times New Roman"/>
                <w:color w:val="333333"/>
              </w:rPr>
            </w:pPr>
          </w:p>
        </w:tc>
        <w:tc>
          <w:tcPr>
            <w:tcW w:w="810" w:type="dxa"/>
            <w:vAlign w:val="center"/>
          </w:tcPr>
          <w:p w14:paraId="10284EDB" w14:textId="77777777" w:rsidR="00886F6C" w:rsidRPr="00A2224E" w:rsidRDefault="00886F6C" w:rsidP="00874B80">
            <w:pPr>
              <w:jc w:val="center"/>
              <w:rPr>
                <w:rFonts w:ascii="Times New Roman" w:eastAsia="Times New Roman" w:hAnsi="Times New Roman" w:cs="Times New Roman"/>
                <w:color w:val="333333"/>
              </w:rPr>
            </w:pPr>
          </w:p>
        </w:tc>
      </w:tr>
      <w:tr w:rsidR="00886F6C" w:rsidRPr="00A2224E" w14:paraId="1F8357FA" w14:textId="77777777" w:rsidTr="00874B80">
        <w:tc>
          <w:tcPr>
            <w:tcW w:w="2520" w:type="dxa"/>
            <w:vAlign w:val="center"/>
          </w:tcPr>
          <w:p w14:paraId="616824BB"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Total pre</w:t>
            </w:r>
          </w:p>
        </w:tc>
        <w:tc>
          <w:tcPr>
            <w:tcW w:w="1440" w:type="dxa"/>
            <w:vAlign w:val="center"/>
          </w:tcPr>
          <w:p w14:paraId="73560228"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.43***</w:t>
            </w:r>
          </w:p>
        </w:tc>
        <w:tc>
          <w:tcPr>
            <w:tcW w:w="810" w:type="dxa"/>
            <w:vAlign w:val="center"/>
          </w:tcPr>
          <w:p w14:paraId="459DABC5"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530" w:type="dxa"/>
            <w:vAlign w:val="center"/>
          </w:tcPr>
          <w:p w14:paraId="4CD38C7E"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.24**</w:t>
            </w:r>
          </w:p>
        </w:tc>
        <w:tc>
          <w:tcPr>
            <w:tcW w:w="810" w:type="dxa"/>
            <w:vAlign w:val="center"/>
          </w:tcPr>
          <w:p w14:paraId="6AC19523"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.011</w:t>
            </w:r>
          </w:p>
        </w:tc>
      </w:tr>
      <w:tr w:rsidR="00886F6C" w:rsidRPr="00A2224E" w14:paraId="2015C5D3" w14:textId="77777777" w:rsidTr="00874B80">
        <w:tc>
          <w:tcPr>
            <w:tcW w:w="2520" w:type="dxa"/>
            <w:vAlign w:val="center"/>
          </w:tcPr>
          <w:p w14:paraId="0CD2D9C1"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Washing pre</w:t>
            </w:r>
          </w:p>
        </w:tc>
        <w:tc>
          <w:tcPr>
            <w:tcW w:w="1440" w:type="dxa"/>
            <w:vAlign w:val="center"/>
          </w:tcPr>
          <w:p w14:paraId="0FF882FA"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.27**</w:t>
            </w:r>
          </w:p>
        </w:tc>
        <w:tc>
          <w:tcPr>
            <w:tcW w:w="810" w:type="dxa"/>
            <w:vAlign w:val="center"/>
          </w:tcPr>
          <w:p w14:paraId="4BC57DB2"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.005</w:t>
            </w:r>
          </w:p>
        </w:tc>
        <w:tc>
          <w:tcPr>
            <w:tcW w:w="1530" w:type="dxa"/>
            <w:vAlign w:val="center"/>
          </w:tcPr>
          <w:p w14:paraId="7273FD70"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.17</w:t>
            </w:r>
          </w:p>
        </w:tc>
        <w:tc>
          <w:tcPr>
            <w:tcW w:w="810" w:type="dxa"/>
            <w:vAlign w:val="center"/>
          </w:tcPr>
          <w:p w14:paraId="66CEA17A"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.078</w:t>
            </w:r>
          </w:p>
        </w:tc>
      </w:tr>
      <w:tr w:rsidR="00886F6C" w:rsidRPr="00A2224E" w14:paraId="54AD8327" w14:textId="77777777" w:rsidTr="00874B80">
        <w:tc>
          <w:tcPr>
            <w:tcW w:w="2520" w:type="dxa"/>
            <w:vAlign w:val="center"/>
          </w:tcPr>
          <w:p w14:paraId="7E52F6D5"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Obsessing pre</w:t>
            </w:r>
          </w:p>
        </w:tc>
        <w:tc>
          <w:tcPr>
            <w:tcW w:w="1440" w:type="dxa"/>
            <w:vAlign w:val="center"/>
          </w:tcPr>
          <w:p w14:paraId="4FD438A6"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.49***</w:t>
            </w:r>
          </w:p>
        </w:tc>
        <w:tc>
          <w:tcPr>
            <w:tcW w:w="810" w:type="dxa"/>
            <w:vAlign w:val="center"/>
          </w:tcPr>
          <w:p w14:paraId="1B8E081B"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530" w:type="dxa"/>
            <w:vAlign w:val="center"/>
          </w:tcPr>
          <w:p w14:paraId="32D9B872"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.38***</w:t>
            </w:r>
          </w:p>
        </w:tc>
        <w:tc>
          <w:tcPr>
            <w:tcW w:w="810" w:type="dxa"/>
            <w:vAlign w:val="center"/>
          </w:tcPr>
          <w:p w14:paraId="6585AF93"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r>
      <w:tr w:rsidR="00886F6C" w:rsidRPr="00A2224E" w14:paraId="588D2109" w14:textId="77777777" w:rsidTr="00874B80">
        <w:tc>
          <w:tcPr>
            <w:tcW w:w="2520" w:type="dxa"/>
            <w:vAlign w:val="center"/>
          </w:tcPr>
          <w:p w14:paraId="1F8D4676"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Neutralizing pre</w:t>
            </w:r>
          </w:p>
        </w:tc>
        <w:tc>
          <w:tcPr>
            <w:tcW w:w="1440" w:type="dxa"/>
            <w:vAlign w:val="center"/>
          </w:tcPr>
          <w:p w14:paraId="09D4E7CD"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.32***</w:t>
            </w:r>
          </w:p>
        </w:tc>
        <w:tc>
          <w:tcPr>
            <w:tcW w:w="810" w:type="dxa"/>
            <w:vAlign w:val="center"/>
          </w:tcPr>
          <w:p w14:paraId="47CD4929"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530" w:type="dxa"/>
            <w:vAlign w:val="center"/>
          </w:tcPr>
          <w:p w14:paraId="297C91BF"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810" w:type="dxa"/>
            <w:vAlign w:val="center"/>
          </w:tcPr>
          <w:p w14:paraId="2AF01CC9"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.141</w:t>
            </w:r>
          </w:p>
        </w:tc>
      </w:tr>
      <w:tr w:rsidR="00886F6C" w:rsidRPr="00A2224E" w14:paraId="70B819DA" w14:textId="77777777" w:rsidTr="00874B80">
        <w:tc>
          <w:tcPr>
            <w:tcW w:w="2520" w:type="dxa"/>
            <w:vAlign w:val="center"/>
          </w:tcPr>
          <w:p w14:paraId="39394431"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Ordering pre</w:t>
            </w:r>
          </w:p>
        </w:tc>
        <w:tc>
          <w:tcPr>
            <w:tcW w:w="1440" w:type="dxa"/>
            <w:vAlign w:val="center"/>
          </w:tcPr>
          <w:p w14:paraId="64F9D12F"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.38***</w:t>
            </w:r>
          </w:p>
        </w:tc>
        <w:tc>
          <w:tcPr>
            <w:tcW w:w="810" w:type="dxa"/>
            <w:vAlign w:val="center"/>
          </w:tcPr>
          <w:p w14:paraId="5EDAD98E"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530" w:type="dxa"/>
            <w:vAlign w:val="center"/>
          </w:tcPr>
          <w:p w14:paraId="0CD9027E"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810" w:type="dxa"/>
            <w:vAlign w:val="center"/>
          </w:tcPr>
          <w:p w14:paraId="7C415072"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.207</w:t>
            </w:r>
          </w:p>
        </w:tc>
      </w:tr>
      <w:tr w:rsidR="00886F6C" w:rsidRPr="00A2224E" w14:paraId="5B28999B" w14:textId="77777777" w:rsidTr="00874B80">
        <w:tc>
          <w:tcPr>
            <w:tcW w:w="2520" w:type="dxa"/>
            <w:vAlign w:val="center"/>
          </w:tcPr>
          <w:p w14:paraId="61C4A486"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Hoarding pre</w:t>
            </w:r>
          </w:p>
        </w:tc>
        <w:tc>
          <w:tcPr>
            <w:tcW w:w="1440" w:type="dxa"/>
            <w:vAlign w:val="center"/>
          </w:tcPr>
          <w:p w14:paraId="4FE88AE9"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.24*</w:t>
            </w:r>
          </w:p>
        </w:tc>
        <w:tc>
          <w:tcPr>
            <w:tcW w:w="810" w:type="dxa"/>
            <w:vAlign w:val="center"/>
          </w:tcPr>
          <w:p w14:paraId="2725EB81"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.010</w:t>
            </w:r>
          </w:p>
        </w:tc>
        <w:tc>
          <w:tcPr>
            <w:tcW w:w="1530" w:type="dxa"/>
            <w:vAlign w:val="center"/>
          </w:tcPr>
          <w:p w14:paraId="74C88C0D"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810" w:type="dxa"/>
            <w:vAlign w:val="center"/>
          </w:tcPr>
          <w:p w14:paraId="4CB1C6E8"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.085</w:t>
            </w:r>
          </w:p>
        </w:tc>
      </w:tr>
      <w:tr w:rsidR="00886F6C" w:rsidRPr="00A2224E" w14:paraId="0F540314" w14:textId="77777777" w:rsidTr="00874B80">
        <w:tc>
          <w:tcPr>
            <w:tcW w:w="2520" w:type="dxa"/>
            <w:vAlign w:val="center"/>
          </w:tcPr>
          <w:p w14:paraId="3F99BBA8"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Checking pre</w:t>
            </w:r>
          </w:p>
        </w:tc>
        <w:tc>
          <w:tcPr>
            <w:tcW w:w="1440" w:type="dxa"/>
            <w:vAlign w:val="center"/>
          </w:tcPr>
          <w:p w14:paraId="07C0E889"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.24*</w:t>
            </w:r>
          </w:p>
        </w:tc>
        <w:tc>
          <w:tcPr>
            <w:tcW w:w="810" w:type="dxa"/>
            <w:vAlign w:val="center"/>
          </w:tcPr>
          <w:p w14:paraId="0EA594B5"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.011</w:t>
            </w:r>
          </w:p>
        </w:tc>
        <w:tc>
          <w:tcPr>
            <w:tcW w:w="1530" w:type="dxa"/>
            <w:vAlign w:val="center"/>
          </w:tcPr>
          <w:p w14:paraId="01469B6E"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810" w:type="dxa"/>
            <w:vAlign w:val="center"/>
          </w:tcPr>
          <w:p w14:paraId="0CC57CDE"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.214</w:t>
            </w:r>
          </w:p>
        </w:tc>
      </w:tr>
      <w:tr w:rsidR="00886F6C" w:rsidRPr="00A2224E" w14:paraId="41300B4F" w14:textId="77777777" w:rsidTr="00874B80">
        <w:tc>
          <w:tcPr>
            <w:tcW w:w="2520" w:type="dxa"/>
            <w:vAlign w:val="center"/>
          </w:tcPr>
          <w:p w14:paraId="2506DE9C" w14:textId="77777777" w:rsidR="00886F6C" w:rsidRPr="00A2224E" w:rsidRDefault="00886F6C" w:rsidP="00874B80">
            <w:pPr>
              <w:rPr>
                <w:rFonts w:ascii="Times New Roman" w:hAnsi="Times New Roman" w:cs="Times New Roman"/>
              </w:rPr>
            </w:pPr>
            <w:r>
              <w:rPr>
                <w:rFonts w:ascii="Times New Roman" w:hAnsi="Times New Roman" w:cs="Times New Roman"/>
              </w:rPr>
              <w:t>TAF</w:t>
            </w:r>
          </w:p>
        </w:tc>
        <w:tc>
          <w:tcPr>
            <w:tcW w:w="1440" w:type="dxa"/>
            <w:vAlign w:val="center"/>
          </w:tcPr>
          <w:p w14:paraId="1396DBAE" w14:textId="77777777" w:rsidR="00886F6C" w:rsidRPr="00A2224E" w:rsidRDefault="00886F6C" w:rsidP="00874B80">
            <w:pPr>
              <w:jc w:val="center"/>
              <w:rPr>
                <w:rFonts w:ascii="Times New Roman" w:eastAsia="Times New Roman" w:hAnsi="Times New Roman" w:cs="Times New Roman"/>
                <w:color w:val="333333"/>
              </w:rPr>
            </w:pPr>
          </w:p>
        </w:tc>
        <w:tc>
          <w:tcPr>
            <w:tcW w:w="810" w:type="dxa"/>
            <w:vAlign w:val="center"/>
          </w:tcPr>
          <w:p w14:paraId="1D766B9B" w14:textId="77777777" w:rsidR="00886F6C" w:rsidRPr="00A2224E" w:rsidRDefault="00886F6C" w:rsidP="00874B80">
            <w:pPr>
              <w:jc w:val="center"/>
              <w:rPr>
                <w:rFonts w:ascii="Times New Roman" w:eastAsia="Times New Roman" w:hAnsi="Times New Roman" w:cs="Times New Roman"/>
                <w:color w:val="333333"/>
              </w:rPr>
            </w:pPr>
          </w:p>
        </w:tc>
        <w:tc>
          <w:tcPr>
            <w:tcW w:w="1530" w:type="dxa"/>
            <w:vAlign w:val="center"/>
          </w:tcPr>
          <w:p w14:paraId="630ADCC8" w14:textId="77777777" w:rsidR="00886F6C" w:rsidRPr="00A2224E" w:rsidRDefault="00886F6C" w:rsidP="00874B80">
            <w:pPr>
              <w:jc w:val="center"/>
              <w:rPr>
                <w:rFonts w:ascii="Times New Roman" w:eastAsia="Times New Roman" w:hAnsi="Times New Roman" w:cs="Times New Roman"/>
                <w:color w:val="333333"/>
              </w:rPr>
            </w:pPr>
          </w:p>
        </w:tc>
        <w:tc>
          <w:tcPr>
            <w:tcW w:w="810" w:type="dxa"/>
            <w:vAlign w:val="center"/>
          </w:tcPr>
          <w:p w14:paraId="32C4C115" w14:textId="77777777" w:rsidR="00886F6C" w:rsidRPr="00A2224E" w:rsidRDefault="00886F6C" w:rsidP="00874B80">
            <w:pPr>
              <w:jc w:val="center"/>
              <w:rPr>
                <w:rFonts w:ascii="Times New Roman" w:eastAsia="Times New Roman" w:hAnsi="Times New Roman" w:cs="Times New Roman"/>
                <w:color w:val="333333"/>
              </w:rPr>
            </w:pPr>
          </w:p>
        </w:tc>
      </w:tr>
      <w:tr w:rsidR="00886F6C" w:rsidRPr="00A2224E" w14:paraId="5FB5D67C" w14:textId="77777777" w:rsidTr="00874B80">
        <w:tc>
          <w:tcPr>
            <w:tcW w:w="2520" w:type="dxa"/>
            <w:vAlign w:val="center"/>
          </w:tcPr>
          <w:p w14:paraId="6B2EB6E1"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Moral pre</w:t>
            </w:r>
          </w:p>
        </w:tc>
        <w:tc>
          <w:tcPr>
            <w:tcW w:w="1440" w:type="dxa"/>
            <w:vAlign w:val="center"/>
          </w:tcPr>
          <w:p w14:paraId="7A2AC621"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810" w:type="dxa"/>
            <w:vAlign w:val="center"/>
          </w:tcPr>
          <w:p w14:paraId="55FFCB82"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.033</w:t>
            </w:r>
          </w:p>
        </w:tc>
        <w:tc>
          <w:tcPr>
            <w:tcW w:w="1530" w:type="dxa"/>
            <w:vAlign w:val="center"/>
          </w:tcPr>
          <w:p w14:paraId="512F2D3E"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-.04</w:t>
            </w:r>
          </w:p>
        </w:tc>
        <w:tc>
          <w:tcPr>
            <w:tcW w:w="810" w:type="dxa"/>
            <w:vAlign w:val="center"/>
          </w:tcPr>
          <w:p w14:paraId="19E77666"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.690</w:t>
            </w:r>
          </w:p>
        </w:tc>
      </w:tr>
      <w:tr w:rsidR="00886F6C" w:rsidRPr="00A2224E" w14:paraId="386B5730" w14:textId="77777777" w:rsidTr="00874B80">
        <w:tc>
          <w:tcPr>
            <w:tcW w:w="2520" w:type="dxa"/>
            <w:vAlign w:val="center"/>
          </w:tcPr>
          <w:p w14:paraId="5DF22C0F"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Others pre</w:t>
            </w:r>
          </w:p>
        </w:tc>
        <w:tc>
          <w:tcPr>
            <w:tcW w:w="1440" w:type="dxa"/>
            <w:vAlign w:val="center"/>
          </w:tcPr>
          <w:p w14:paraId="2E913390"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.23*</w:t>
            </w:r>
          </w:p>
        </w:tc>
        <w:tc>
          <w:tcPr>
            <w:tcW w:w="810" w:type="dxa"/>
            <w:vAlign w:val="center"/>
          </w:tcPr>
          <w:p w14:paraId="1373D54F"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.015</w:t>
            </w:r>
          </w:p>
        </w:tc>
        <w:tc>
          <w:tcPr>
            <w:tcW w:w="1530" w:type="dxa"/>
            <w:vAlign w:val="center"/>
          </w:tcPr>
          <w:p w14:paraId="5DCB01CD"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.08</w:t>
            </w:r>
          </w:p>
        </w:tc>
        <w:tc>
          <w:tcPr>
            <w:tcW w:w="810" w:type="dxa"/>
            <w:vAlign w:val="center"/>
          </w:tcPr>
          <w:p w14:paraId="501107F6"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.391</w:t>
            </w:r>
          </w:p>
        </w:tc>
      </w:tr>
      <w:tr w:rsidR="00886F6C" w:rsidRPr="00A2224E" w14:paraId="1452BAD2" w14:textId="77777777" w:rsidTr="00874B80">
        <w:tc>
          <w:tcPr>
            <w:tcW w:w="2520" w:type="dxa"/>
            <w:vAlign w:val="center"/>
          </w:tcPr>
          <w:p w14:paraId="08FC98B8" w14:textId="77777777" w:rsidR="00886F6C" w:rsidRPr="00A2224E" w:rsidRDefault="00886F6C" w:rsidP="00874B80">
            <w:pPr>
              <w:rPr>
                <w:rFonts w:ascii="Times New Roman" w:hAnsi="Times New Roman" w:cs="Times New Roman"/>
              </w:rPr>
            </w:pPr>
            <w:r>
              <w:rPr>
                <w:rFonts w:ascii="Times New Roman" w:hAnsi="Times New Roman" w:cs="Times New Roman"/>
              </w:rPr>
              <w:t xml:space="preserve">     Self pre</w:t>
            </w:r>
          </w:p>
        </w:tc>
        <w:tc>
          <w:tcPr>
            <w:tcW w:w="1440" w:type="dxa"/>
            <w:vAlign w:val="center"/>
          </w:tcPr>
          <w:p w14:paraId="5D7B7ADF"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.25**</w:t>
            </w:r>
          </w:p>
        </w:tc>
        <w:tc>
          <w:tcPr>
            <w:tcW w:w="810" w:type="dxa"/>
            <w:vAlign w:val="center"/>
          </w:tcPr>
          <w:p w14:paraId="6525A768"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.008</w:t>
            </w:r>
          </w:p>
        </w:tc>
        <w:tc>
          <w:tcPr>
            <w:tcW w:w="1530" w:type="dxa"/>
            <w:vAlign w:val="center"/>
          </w:tcPr>
          <w:p w14:paraId="70943E49"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-.03</w:t>
            </w:r>
          </w:p>
        </w:tc>
        <w:tc>
          <w:tcPr>
            <w:tcW w:w="810" w:type="dxa"/>
            <w:vAlign w:val="center"/>
          </w:tcPr>
          <w:p w14:paraId="022659E1"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.763</w:t>
            </w:r>
          </w:p>
        </w:tc>
      </w:tr>
      <w:tr w:rsidR="00886F6C" w:rsidRPr="00A2224E" w14:paraId="69B97884" w14:textId="77777777" w:rsidTr="00874B80">
        <w:tc>
          <w:tcPr>
            <w:tcW w:w="2520" w:type="dxa"/>
            <w:vAlign w:val="center"/>
          </w:tcPr>
          <w:p w14:paraId="44D5D8F7" w14:textId="77777777" w:rsidR="00886F6C" w:rsidRDefault="00886F6C" w:rsidP="00874B80">
            <w:pPr>
              <w:rPr>
                <w:rFonts w:ascii="Times New Roman" w:hAnsi="Times New Roman" w:cs="Times New Roman"/>
              </w:rPr>
            </w:pPr>
          </w:p>
        </w:tc>
        <w:tc>
          <w:tcPr>
            <w:tcW w:w="1440" w:type="dxa"/>
            <w:vAlign w:val="center"/>
          </w:tcPr>
          <w:p w14:paraId="5AF161EE"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7946DE5E"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2ECDC678"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2743A90F" w14:textId="77777777" w:rsidR="00886F6C" w:rsidRDefault="00886F6C" w:rsidP="00874B80">
            <w:pPr>
              <w:jc w:val="center"/>
              <w:rPr>
                <w:rFonts w:ascii="Times New Roman" w:eastAsia="Times New Roman" w:hAnsi="Times New Roman" w:cs="Times New Roman"/>
                <w:color w:val="333333"/>
              </w:rPr>
            </w:pPr>
          </w:p>
        </w:tc>
      </w:tr>
      <w:tr w:rsidR="00886F6C" w:rsidRPr="00A2224E" w14:paraId="44C0B1A7" w14:textId="77777777" w:rsidTr="00874B80">
        <w:tc>
          <w:tcPr>
            <w:tcW w:w="2520" w:type="dxa"/>
            <w:vAlign w:val="center"/>
          </w:tcPr>
          <w:p w14:paraId="0B515884" w14:textId="77777777" w:rsidR="00886F6C" w:rsidRDefault="00886F6C" w:rsidP="00874B80">
            <w:pPr>
              <w:rPr>
                <w:rFonts w:ascii="Times New Roman" w:hAnsi="Times New Roman" w:cs="Times New Roman"/>
              </w:rPr>
            </w:pPr>
            <w:r>
              <w:rPr>
                <w:rFonts w:ascii="Times New Roman" w:hAnsi="Times New Roman" w:cs="Times New Roman"/>
              </w:rPr>
              <w:t>OCI-R</w:t>
            </w:r>
          </w:p>
        </w:tc>
        <w:tc>
          <w:tcPr>
            <w:tcW w:w="1440" w:type="dxa"/>
            <w:vAlign w:val="center"/>
          </w:tcPr>
          <w:p w14:paraId="4ABD7D65"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6280636E"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727367B2"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505E17B7" w14:textId="77777777" w:rsidR="00886F6C" w:rsidRDefault="00886F6C" w:rsidP="00874B80">
            <w:pPr>
              <w:jc w:val="center"/>
              <w:rPr>
                <w:rFonts w:ascii="Times New Roman" w:eastAsia="Times New Roman" w:hAnsi="Times New Roman" w:cs="Times New Roman"/>
                <w:color w:val="333333"/>
              </w:rPr>
            </w:pPr>
          </w:p>
        </w:tc>
      </w:tr>
      <w:tr w:rsidR="00886F6C" w:rsidRPr="00A2224E" w14:paraId="5CFB0AEC" w14:textId="77777777" w:rsidTr="00874B80">
        <w:tc>
          <w:tcPr>
            <w:tcW w:w="2520" w:type="dxa"/>
            <w:vAlign w:val="center"/>
          </w:tcPr>
          <w:p w14:paraId="2F6C3C45" w14:textId="77777777" w:rsidR="00886F6C" w:rsidRDefault="00886F6C" w:rsidP="00874B80">
            <w:pPr>
              <w:rPr>
                <w:rFonts w:ascii="Times New Roman" w:hAnsi="Times New Roman" w:cs="Times New Roman"/>
              </w:rPr>
            </w:pPr>
            <w:r>
              <w:rPr>
                <w:rFonts w:ascii="Times New Roman" w:hAnsi="Times New Roman" w:cs="Times New Roman"/>
              </w:rPr>
              <w:t xml:space="preserve">     Total change</w:t>
            </w:r>
          </w:p>
        </w:tc>
        <w:tc>
          <w:tcPr>
            <w:tcW w:w="1440" w:type="dxa"/>
            <w:vAlign w:val="center"/>
          </w:tcPr>
          <w:p w14:paraId="6650EC6B"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498ABE68"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6AB76715"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.41***</w:t>
            </w:r>
          </w:p>
        </w:tc>
        <w:tc>
          <w:tcPr>
            <w:tcW w:w="810" w:type="dxa"/>
            <w:vAlign w:val="center"/>
          </w:tcPr>
          <w:p w14:paraId="18FA7F87"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r>
      <w:tr w:rsidR="00886F6C" w:rsidRPr="00A2224E" w14:paraId="058AC0A5" w14:textId="77777777" w:rsidTr="00874B80">
        <w:tc>
          <w:tcPr>
            <w:tcW w:w="2520" w:type="dxa"/>
            <w:vAlign w:val="center"/>
          </w:tcPr>
          <w:p w14:paraId="25DEF85F" w14:textId="77777777" w:rsidR="00886F6C" w:rsidRDefault="00886F6C" w:rsidP="00874B80">
            <w:pPr>
              <w:rPr>
                <w:rFonts w:ascii="Times New Roman" w:hAnsi="Times New Roman" w:cs="Times New Roman"/>
              </w:rPr>
            </w:pPr>
            <w:r>
              <w:rPr>
                <w:rFonts w:ascii="Times New Roman" w:hAnsi="Times New Roman" w:cs="Times New Roman"/>
              </w:rPr>
              <w:t xml:space="preserve">     Washing change</w:t>
            </w:r>
          </w:p>
        </w:tc>
        <w:tc>
          <w:tcPr>
            <w:tcW w:w="1440" w:type="dxa"/>
            <w:vAlign w:val="center"/>
          </w:tcPr>
          <w:p w14:paraId="75EB18EB"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5727E95A"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313016CF"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.24*</w:t>
            </w:r>
          </w:p>
        </w:tc>
        <w:tc>
          <w:tcPr>
            <w:tcW w:w="810" w:type="dxa"/>
            <w:vAlign w:val="center"/>
          </w:tcPr>
          <w:p w14:paraId="1CE7D95F"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.011</w:t>
            </w:r>
          </w:p>
        </w:tc>
      </w:tr>
      <w:tr w:rsidR="00886F6C" w:rsidRPr="00A2224E" w14:paraId="072B4BFF" w14:textId="77777777" w:rsidTr="00874B80">
        <w:tc>
          <w:tcPr>
            <w:tcW w:w="2520" w:type="dxa"/>
            <w:vAlign w:val="center"/>
          </w:tcPr>
          <w:p w14:paraId="370D3715" w14:textId="77777777" w:rsidR="00886F6C" w:rsidRDefault="00886F6C" w:rsidP="00874B80">
            <w:pPr>
              <w:rPr>
                <w:rFonts w:ascii="Times New Roman" w:hAnsi="Times New Roman" w:cs="Times New Roman"/>
              </w:rPr>
            </w:pPr>
            <w:r>
              <w:rPr>
                <w:rFonts w:ascii="Times New Roman" w:hAnsi="Times New Roman" w:cs="Times New Roman"/>
              </w:rPr>
              <w:t xml:space="preserve">     Obsessing change</w:t>
            </w:r>
          </w:p>
        </w:tc>
        <w:tc>
          <w:tcPr>
            <w:tcW w:w="1440" w:type="dxa"/>
            <w:vAlign w:val="center"/>
          </w:tcPr>
          <w:p w14:paraId="110702DD"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550590C8"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519020D9"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.55***</w:t>
            </w:r>
          </w:p>
        </w:tc>
        <w:tc>
          <w:tcPr>
            <w:tcW w:w="810" w:type="dxa"/>
            <w:vAlign w:val="center"/>
          </w:tcPr>
          <w:p w14:paraId="2148F6A8"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r>
      <w:tr w:rsidR="00886F6C" w:rsidRPr="00A2224E" w14:paraId="1DF6DEBF" w14:textId="77777777" w:rsidTr="00874B80">
        <w:tc>
          <w:tcPr>
            <w:tcW w:w="2520" w:type="dxa"/>
            <w:vAlign w:val="center"/>
          </w:tcPr>
          <w:p w14:paraId="230F3B9F" w14:textId="77777777" w:rsidR="00886F6C" w:rsidRDefault="00886F6C" w:rsidP="00874B80">
            <w:pPr>
              <w:rPr>
                <w:rFonts w:ascii="Times New Roman" w:hAnsi="Times New Roman" w:cs="Times New Roman"/>
              </w:rPr>
            </w:pPr>
            <w:r>
              <w:rPr>
                <w:rFonts w:ascii="Times New Roman" w:hAnsi="Times New Roman" w:cs="Times New Roman"/>
              </w:rPr>
              <w:t xml:space="preserve">     Neutralizing change</w:t>
            </w:r>
          </w:p>
        </w:tc>
        <w:tc>
          <w:tcPr>
            <w:tcW w:w="1440" w:type="dxa"/>
            <w:vAlign w:val="center"/>
          </w:tcPr>
          <w:p w14:paraId="1A6F0F44"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31A968A3"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4B201340"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.28**</w:t>
            </w:r>
          </w:p>
        </w:tc>
        <w:tc>
          <w:tcPr>
            <w:tcW w:w="810" w:type="dxa"/>
            <w:vAlign w:val="center"/>
          </w:tcPr>
          <w:p w14:paraId="288F5684"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.002</w:t>
            </w:r>
          </w:p>
        </w:tc>
      </w:tr>
      <w:tr w:rsidR="00886F6C" w:rsidRPr="00A2224E" w14:paraId="7C1850E7" w14:textId="77777777" w:rsidTr="00874B80">
        <w:tc>
          <w:tcPr>
            <w:tcW w:w="2520" w:type="dxa"/>
            <w:vAlign w:val="center"/>
          </w:tcPr>
          <w:p w14:paraId="22CC023B" w14:textId="77777777" w:rsidR="00886F6C" w:rsidRDefault="00886F6C" w:rsidP="00874B80">
            <w:pPr>
              <w:rPr>
                <w:rFonts w:ascii="Times New Roman" w:hAnsi="Times New Roman" w:cs="Times New Roman"/>
              </w:rPr>
            </w:pPr>
            <w:r>
              <w:rPr>
                <w:rFonts w:ascii="Times New Roman" w:hAnsi="Times New Roman" w:cs="Times New Roman"/>
              </w:rPr>
              <w:t xml:space="preserve">     Ordering change</w:t>
            </w:r>
          </w:p>
        </w:tc>
        <w:tc>
          <w:tcPr>
            <w:tcW w:w="1440" w:type="dxa"/>
            <w:vAlign w:val="center"/>
          </w:tcPr>
          <w:p w14:paraId="077E57CC"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14FACFBB"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74FFE942"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810" w:type="dxa"/>
            <w:vAlign w:val="center"/>
          </w:tcPr>
          <w:p w14:paraId="18A48F40"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.31</w:t>
            </w:r>
          </w:p>
        </w:tc>
      </w:tr>
      <w:tr w:rsidR="00886F6C" w:rsidRPr="00A2224E" w14:paraId="67FC05B0" w14:textId="77777777" w:rsidTr="00874B80">
        <w:tc>
          <w:tcPr>
            <w:tcW w:w="2520" w:type="dxa"/>
            <w:vAlign w:val="center"/>
          </w:tcPr>
          <w:p w14:paraId="4BE4B922" w14:textId="77777777" w:rsidR="00886F6C" w:rsidRDefault="00886F6C" w:rsidP="00874B80">
            <w:pPr>
              <w:rPr>
                <w:rFonts w:ascii="Times New Roman" w:hAnsi="Times New Roman" w:cs="Times New Roman"/>
              </w:rPr>
            </w:pPr>
            <w:r>
              <w:rPr>
                <w:rFonts w:ascii="Times New Roman" w:hAnsi="Times New Roman" w:cs="Times New Roman"/>
              </w:rPr>
              <w:t xml:space="preserve">     Hoarding change</w:t>
            </w:r>
          </w:p>
        </w:tc>
        <w:tc>
          <w:tcPr>
            <w:tcW w:w="1440" w:type="dxa"/>
            <w:vAlign w:val="center"/>
          </w:tcPr>
          <w:p w14:paraId="209F3A13"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1783B3E3"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3298BBCB"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.23*</w:t>
            </w:r>
          </w:p>
        </w:tc>
        <w:tc>
          <w:tcPr>
            <w:tcW w:w="810" w:type="dxa"/>
            <w:vAlign w:val="center"/>
          </w:tcPr>
          <w:p w14:paraId="28693AA8"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.016</w:t>
            </w:r>
          </w:p>
        </w:tc>
      </w:tr>
      <w:tr w:rsidR="00886F6C" w:rsidRPr="00A2224E" w14:paraId="32C45E5B" w14:textId="77777777" w:rsidTr="00874B80">
        <w:tc>
          <w:tcPr>
            <w:tcW w:w="2520" w:type="dxa"/>
            <w:vAlign w:val="center"/>
          </w:tcPr>
          <w:p w14:paraId="4A7315CA" w14:textId="77777777" w:rsidR="00886F6C" w:rsidRDefault="00886F6C" w:rsidP="00874B80">
            <w:pPr>
              <w:rPr>
                <w:rFonts w:ascii="Times New Roman" w:hAnsi="Times New Roman" w:cs="Times New Roman"/>
              </w:rPr>
            </w:pPr>
            <w:r>
              <w:rPr>
                <w:rFonts w:ascii="Times New Roman" w:hAnsi="Times New Roman" w:cs="Times New Roman"/>
              </w:rPr>
              <w:t xml:space="preserve">     Checking change</w:t>
            </w:r>
          </w:p>
        </w:tc>
        <w:tc>
          <w:tcPr>
            <w:tcW w:w="1440" w:type="dxa"/>
            <w:vAlign w:val="center"/>
          </w:tcPr>
          <w:p w14:paraId="3C17D2F4"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7904BC0B"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45AEF74B"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.21*</w:t>
            </w:r>
          </w:p>
        </w:tc>
        <w:tc>
          <w:tcPr>
            <w:tcW w:w="810" w:type="dxa"/>
            <w:vAlign w:val="center"/>
          </w:tcPr>
          <w:p w14:paraId="6451D77A"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.027</w:t>
            </w:r>
          </w:p>
        </w:tc>
      </w:tr>
      <w:tr w:rsidR="00886F6C" w:rsidRPr="00A2224E" w14:paraId="01E3D5AE" w14:textId="77777777" w:rsidTr="00874B80">
        <w:tc>
          <w:tcPr>
            <w:tcW w:w="2520" w:type="dxa"/>
            <w:vAlign w:val="center"/>
          </w:tcPr>
          <w:p w14:paraId="32648647" w14:textId="77777777" w:rsidR="00886F6C" w:rsidRDefault="00886F6C" w:rsidP="00874B80">
            <w:pPr>
              <w:rPr>
                <w:rFonts w:ascii="Times New Roman" w:hAnsi="Times New Roman" w:cs="Times New Roman"/>
              </w:rPr>
            </w:pPr>
            <w:r>
              <w:rPr>
                <w:rFonts w:ascii="Times New Roman" w:hAnsi="Times New Roman" w:cs="Times New Roman"/>
              </w:rPr>
              <w:t>TAF</w:t>
            </w:r>
          </w:p>
        </w:tc>
        <w:tc>
          <w:tcPr>
            <w:tcW w:w="1440" w:type="dxa"/>
            <w:vAlign w:val="center"/>
          </w:tcPr>
          <w:p w14:paraId="558014A1"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2DA43F3A"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111A6CA4"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3DC67784" w14:textId="77777777" w:rsidR="00886F6C" w:rsidRDefault="00886F6C" w:rsidP="00874B80">
            <w:pPr>
              <w:jc w:val="center"/>
              <w:rPr>
                <w:rFonts w:ascii="Times New Roman" w:eastAsia="Times New Roman" w:hAnsi="Times New Roman" w:cs="Times New Roman"/>
                <w:color w:val="333333"/>
              </w:rPr>
            </w:pPr>
          </w:p>
        </w:tc>
      </w:tr>
      <w:tr w:rsidR="00886F6C" w:rsidRPr="00A2224E" w14:paraId="3FC067CC" w14:textId="77777777" w:rsidTr="00874B80">
        <w:tc>
          <w:tcPr>
            <w:tcW w:w="2520" w:type="dxa"/>
            <w:vAlign w:val="center"/>
          </w:tcPr>
          <w:p w14:paraId="1C8915B5" w14:textId="77777777" w:rsidR="00886F6C" w:rsidRDefault="00886F6C" w:rsidP="00874B80">
            <w:pPr>
              <w:rPr>
                <w:rFonts w:ascii="Times New Roman" w:hAnsi="Times New Roman" w:cs="Times New Roman"/>
              </w:rPr>
            </w:pPr>
            <w:r>
              <w:rPr>
                <w:rFonts w:ascii="Times New Roman" w:hAnsi="Times New Roman" w:cs="Times New Roman"/>
              </w:rPr>
              <w:t xml:space="preserve">     Moral change</w:t>
            </w:r>
          </w:p>
        </w:tc>
        <w:tc>
          <w:tcPr>
            <w:tcW w:w="1440" w:type="dxa"/>
            <w:vAlign w:val="center"/>
          </w:tcPr>
          <w:p w14:paraId="52127BA6"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2A1E774F"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6DD3C9AB"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810" w:type="dxa"/>
            <w:vAlign w:val="center"/>
          </w:tcPr>
          <w:p w14:paraId="70EC9942"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.169</w:t>
            </w:r>
          </w:p>
        </w:tc>
      </w:tr>
      <w:tr w:rsidR="00886F6C" w:rsidRPr="00A2224E" w14:paraId="22925CD0" w14:textId="77777777" w:rsidTr="00874B80">
        <w:tc>
          <w:tcPr>
            <w:tcW w:w="2520" w:type="dxa"/>
            <w:vAlign w:val="center"/>
          </w:tcPr>
          <w:p w14:paraId="535AC976" w14:textId="77777777" w:rsidR="00886F6C" w:rsidRDefault="00886F6C" w:rsidP="00874B80">
            <w:pPr>
              <w:rPr>
                <w:rFonts w:ascii="Times New Roman" w:hAnsi="Times New Roman" w:cs="Times New Roman"/>
              </w:rPr>
            </w:pPr>
            <w:r>
              <w:rPr>
                <w:rFonts w:ascii="Times New Roman" w:hAnsi="Times New Roman" w:cs="Times New Roman"/>
              </w:rPr>
              <w:t xml:space="preserve">     Others change</w:t>
            </w:r>
          </w:p>
        </w:tc>
        <w:tc>
          <w:tcPr>
            <w:tcW w:w="1440" w:type="dxa"/>
            <w:vAlign w:val="center"/>
          </w:tcPr>
          <w:p w14:paraId="5CEF913A" w14:textId="77777777" w:rsidR="00886F6C" w:rsidRDefault="00886F6C" w:rsidP="00874B80">
            <w:pPr>
              <w:jc w:val="center"/>
              <w:rPr>
                <w:rFonts w:ascii="Times New Roman" w:eastAsia="Times New Roman" w:hAnsi="Times New Roman" w:cs="Times New Roman"/>
                <w:color w:val="333333"/>
              </w:rPr>
            </w:pPr>
          </w:p>
        </w:tc>
        <w:tc>
          <w:tcPr>
            <w:tcW w:w="810" w:type="dxa"/>
            <w:vAlign w:val="center"/>
          </w:tcPr>
          <w:p w14:paraId="6DA34458" w14:textId="77777777" w:rsidR="00886F6C" w:rsidRDefault="00886F6C" w:rsidP="00874B80">
            <w:pPr>
              <w:jc w:val="center"/>
              <w:rPr>
                <w:rFonts w:ascii="Times New Roman" w:eastAsia="Times New Roman" w:hAnsi="Times New Roman" w:cs="Times New Roman"/>
                <w:color w:val="333333"/>
              </w:rPr>
            </w:pPr>
          </w:p>
        </w:tc>
        <w:tc>
          <w:tcPr>
            <w:tcW w:w="1530" w:type="dxa"/>
            <w:vAlign w:val="center"/>
          </w:tcPr>
          <w:p w14:paraId="2B81E1DA"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.31***</w:t>
            </w:r>
          </w:p>
        </w:tc>
        <w:tc>
          <w:tcPr>
            <w:tcW w:w="810" w:type="dxa"/>
            <w:vAlign w:val="center"/>
          </w:tcPr>
          <w:p w14:paraId="30C221AB" w14:textId="77777777" w:rsidR="00886F6C"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r>
      <w:tr w:rsidR="00886F6C" w:rsidRPr="00A2224E" w14:paraId="174C905E" w14:textId="77777777" w:rsidTr="00874B80">
        <w:tc>
          <w:tcPr>
            <w:tcW w:w="2520" w:type="dxa"/>
            <w:tcBorders>
              <w:bottom w:val="single" w:sz="4" w:space="0" w:color="auto"/>
            </w:tcBorders>
            <w:vAlign w:val="center"/>
          </w:tcPr>
          <w:p w14:paraId="63FF5A2C" w14:textId="77777777" w:rsidR="00886F6C" w:rsidRPr="00A2224E" w:rsidRDefault="00886F6C" w:rsidP="00874B80">
            <w:pPr>
              <w:rPr>
                <w:rFonts w:ascii="Times New Roman" w:eastAsia="Times New Roman" w:hAnsi="Times New Roman" w:cs="Times New Roman"/>
                <w:color w:val="333333"/>
              </w:rPr>
            </w:pPr>
            <w:r>
              <w:rPr>
                <w:rFonts w:ascii="Times New Roman" w:hAnsi="Times New Roman" w:cs="Times New Roman"/>
              </w:rPr>
              <w:t xml:space="preserve">     </w:t>
            </w:r>
            <w:proofErr w:type="spellStart"/>
            <w:r>
              <w:rPr>
                <w:rFonts w:ascii="Times New Roman" w:hAnsi="Times New Roman" w:cs="Times New Roman"/>
              </w:rPr>
              <w:t>Self change</w:t>
            </w:r>
            <w:proofErr w:type="spellEnd"/>
          </w:p>
        </w:tc>
        <w:tc>
          <w:tcPr>
            <w:tcW w:w="1440" w:type="dxa"/>
            <w:tcBorders>
              <w:bottom w:val="single" w:sz="4" w:space="0" w:color="auto"/>
            </w:tcBorders>
            <w:vAlign w:val="center"/>
          </w:tcPr>
          <w:p w14:paraId="5633362E" w14:textId="77777777" w:rsidR="00886F6C" w:rsidRPr="00A2224E" w:rsidRDefault="00886F6C" w:rsidP="00874B80">
            <w:pPr>
              <w:jc w:val="center"/>
              <w:rPr>
                <w:rFonts w:ascii="Times New Roman" w:eastAsia="Times New Roman" w:hAnsi="Times New Roman" w:cs="Times New Roman"/>
                <w:color w:val="333333"/>
              </w:rPr>
            </w:pPr>
          </w:p>
        </w:tc>
        <w:tc>
          <w:tcPr>
            <w:tcW w:w="810" w:type="dxa"/>
            <w:tcBorders>
              <w:bottom w:val="single" w:sz="4" w:space="0" w:color="auto"/>
            </w:tcBorders>
            <w:vAlign w:val="center"/>
          </w:tcPr>
          <w:p w14:paraId="05B267A5" w14:textId="77777777" w:rsidR="00886F6C" w:rsidRPr="00A2224E" w:rsidRDefault="00886F6C" w:rsidP="00874B80">
            <w:pPr>
              <w:jc w:val="center"/>
              <w:rPr>
                <w:rFonts w:ascii="Times New Roman" w:eastAsia="Times New Roman" w:hAnsi="Times New Roman" w:cs="Times New Roman"/>
                <w:color w:val="333333"/>
              </w:rPr>
            </w:pPr>
          </w:p>
        </w:tc>
        <w:tc>
          <w:tcPr>
            <w:tcW w:w="1530" w:type="dxa"/>
            <w:tcBorders>
              <w:bottom w:val="single" w:sz="4" w:space="0" w:color="auto"/>
            </w:tcBorders>
            <w:vAlign w:val="center"/>
          </w:tcPr>
          <w:p w14:paraId="283ECBC2"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.07</w:t>
            </w:r>
          </w:p>
        </w:tc>
        <w:tc>
          <w:tcPr>
            <w:tcW w:w="810" w:type="dxa"/>
            <w:tcBorders>
              <w:bottom w:val="single" w:sz="4" w:space="0" w:color="auto"/>
            </w:tcBorders>
            <w:vAlign w:val="center"/>
          </w:tcPr>
          <w:p w14:paraId="0C1B8867" w14:textId="77777777" w:rsidR="00886F6C" w:rsidRPr="00A2224E" w:rsidRDefault="00886F6C" w:rsidP="00874B80">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.444</w:t>
            </w:r>
          </w:p>
        </w:tc>
      </w:tr>
      <w:tr w:rsidR="00886F6C" w:rsidRPr="00A2224E" w14:paraId="2F67DDB2" w14:textId="77777777" w:rsidTr="00874B80">
        <w:tc>
          <w:tcPr>
            <w:tcW w:w="7110" w:type="dxa"/>
            <w:gridSpan w:val="5"/>
            <w:tcBorders>
              <w:top w:val="single" w:sz="4" w:space="0" w:color="auto"/>
            </w:tcBorders>
            <w:vAlign w:val="center"/>
          </w:tcPr>
          <w:p w14:paraId="6F4B1B6B" w14:textId="77777777" w:rsidR="00886F6C" w:rsidRPr="00A2224E" w:rsidRDefault="00886F6C" w:rsidP="00874B80">
            <w:pPr>
              <w:rPr>
                <w:rFonts w:ascii="Times New Roman" w:eastAsia="Times New Roman" w:hAnsi="Times New Roman" w:cs="Times New Roman"/>
                <w:color w:val="333333"/>
              </w:rPr>
            </w:pPr>
            <w:r w:rsidRPr="00445E1E">
              <w:rPr>
                <w:rFonts w:ascii="Times New Roman" w:hAnsi="Times New Roman" w:cs="Times New Roman"/>
                <w:i/>
              </w:rPr>
              <w:t>Note.</w:t>
            </w:r>
            <w:r>
              <w:rPr>
                <w:rFonts w:ascii="Times New Roman" w:hAnsi="Times New Roman" w:cs="Times New Roman"/>
              </w:rPr>
              <w:t xml:space="preserve"> Change = change scores from pre to posttreatment; EDRC = EDI-3 Eating Disorder Risk Composite; OCI-R = Obsessive-Compulsive Inventory-Revised; pre = pretreatment; TAF = Thought Action Fusion.</w:t>
            </w:r>
          </w:p>
        </w:tc>
      </w:tr>
    </w:tbl>
    <w:p w14:paraId="3EB0B906" w14:textId="77777777" w:rsidR="00886F6C" w:rsidRDefault="00886F6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p w14:paraId="1CB70056" w14:textId="77777777" w:rsidR="00182366" w:rsidRDefault="0018236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990"/>
        <w:gridCol w:w="900"/>
        <w:gridCol w:w="810"/>
        <w:gridCol w:w="1202"/>
        <w:gridCol w:w="1283"/>
        <w:gridCol w:w="1295"/>
      </w:tblGrid>
      <w:tr w:rsidR="00182366" w:rsidRPr="00BF1390" w14:paraId="764E3B50" w14:textId="77777777" w:rsidTr="00AD56A2">
        <w:tc>
          <w:tcPr>
            <w:tcW w:w="9360" w:type="dxa"/>
            <w:gridSpan w:val="7"/>
            <w:tcBorders>
              <w:bottom w:val="single" w:sz="4" w:space="0" w:color="auto"/>
            </w:tcBorders>
          </w:tcPr>
          <w:p w14:paraId="33949EF6"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Table</w:t>
            </w:r>
            <w:r>
              <w:rPr>
                <w:rFonts w:ascii="Times New Roman" w:eastAsia="Times New Roman" w:hAnsi="Times New Roman" w:cs="Times New Roman"/>
                <w:color w:val="333333"/>
              </w:rPr>
              <w:t xml:space="preserve"> </w:t>
            </w:r>
            <w:r w:rsidR="00EF0D66">
              <w:rPr>
                <w:rFonts w:ascii="Times New Roman" w:eastAsia="Times New Roman" w:hAnsi="Times New Roman" w:cs="Times New Roman"/>
                <w:color w:val="333333"/>
              </w:rPr>
              <w:t>3</w:t>
            </w:r>
          </w:p>
          <w:p w14:paraId="67A3144A" w14:textId="77777777" w:rsidR="00182366" w:rsidRPr="00634660" w:rsidRDefault="00182366" w:rsidP="00AD56A2">
            <w:pPr>
              <w:rPr>
                <w:rFonts w:ascii="Times New Roman" w:eastAsia="Times New Roman" w:hAnsi="Times New Roman" w:cs="Times New Roman"/>
                <w:i/>
                <w:color w:val="333333"/>
              </w:rPr>
            </w:pPr>
            <w:r w:rsidRPr="00634660">
              <w:rPr>
                <w:rFonts w:ascii="Times New Roman" w:eastAsia="Times New Roman" w:hAnsi="Times New Roman" w:cs="Times New Roman"/>
                <w:i/>
                <w:color w:val="333333"/>
              </w:rPr>
              <w:t>Hierarchical multiple regressions predicting EDRC scores at posttreatment from OCI-R and TAF scores at pretreatment</w:t>
            </w:r>
          </w:p>
        </w:tc>
      </w:tr>
      <w:tr w:rsidR="00182366" w:rsidRPr="00BF1390" w14:paraId="0258018C" w14:textId="77777777" w:rsidTr="00182366">
        <w:tc>
          <w:tcPr>
            <w:tcW w:w="2880" w:type="dxa"/>
            <w:tcBorders>
              <w:top w:val="single" w:sz="4" w:space="0" w:color="auto"/>
            </w:tcBorders>
            <w:vAlign w:val="center"/>
          </w:tcPr>
          <w:p w14:paraId="32466380"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Variable</w:t>
            </w:r>
          </w:p>
        </w:tc>
        <w:tc>
          <w:tcPr>
            <w:tcW w:w="990" w:type="dxa"/>
            <w:tcBorders>
              <w:top w:val="single" w:sz="4" w:space="0" w:color="auto"/>
            </w:tcBorders>
            <w:vAlign w:val="center"/>
          </w:tcPr>
          <w:p w14:paraId="5163EDA8" w14:textId="77777777" w:rsidR="00182366" w:rsidRPr="00BF1390" w:rsidRDefault="00182366" w:rsidP="00AD56A2">
            <w:pPr>
              <w:jc w:val="center"/>
              <w:rPr>
                <w:rFonts w:ascii="Times New Roman" w:eastAsia="Times New Roman" w:hAnsi="Times New Roman" w:cs="Times New Roman"/>
                <w:i/>
                <w:color w:val="333333"/>
              </w:rPr>
            </w:pPr>
            <w:r w:rsidRPr="00BF1390">
              <w:rPr>
                <w:rFonts w:ascii="Times New Roman" w:eastAsia="Times New Roman" w:hAnsi="Times New Roman" w:cs="Times New Roman"/>
                <w:i/>
                <w:color w:val="333333"/>
              </w:rPr>
              <w:t>B</w:t>
            </w:r>
          </w:p>
        </w:tc>
        <w:tc>
          <w:tcPr>
            <w:tcW w:w="900" w:type="dxa"/>
            <w:tcBorders>
              <w:top w:val="single" w:sz="4" w:space="0" w:color="auto"/>
              <w:bottom w:val="single" w:sz="4" w:space="0" w:color="auto"/>
            </w:tcBorders>
            <w:vAlign w:val="center"/>
          </w:tcPr>
          <w:p w14:paraId="01A11CCD" w14:textId="77777777" w:rsidR="00182366" w:rsidRPr="00BF1390" w:rsidRDefault="00182366" w:rsidP="00AD56A2">
            <w:pPr>
              <w:pStyle w:val="NormalWeb"/>
              <w:jc w:val="center"/>
              <w:rPr>
                <w:i/>
              </w:rPr>
            </w:pPr>
            <w:r w:rsidRPr="00BF1390">
              <w:rPr>
                <w:i/>
              </w:rPr>
              <w:t>β</w:t>
            </w:r>
          </w:p>
        </w:tc>
        <w:tc>
          <w:tcPr>
            <w:tcW w:w="810" w:type="dxa"/>
            <w:tcBorders>
              <w:top w:val="single" w:sz="4" w:space="0" w:color="auto"/>
              <w:bottom w:val="single" w:sz="4" w:space="0" w:color="auto"/>
            </w:tcBorders>
            <w:vAlign w:val="center"/>
          </w:tcPr>
          <w:p w14:paraId="1CDAA4FD" w14:textId="77777777" w:rsidR="00182366" w:rsidRPr="00BF1390" w:rsidRDefault="00182366" w:rsidP="00AD56A2">
            <w:pPr>
              <w:jc w:val="center"/>
              <w:rPr>
                <w:rFonts w:ascii="Times New Roman" w:eastAsia="Times New Roman" w:hAnsi="Times New Roman" w:cs="Times New Roman"/>
                <w:i/>
                <w:color w:val="333333"/>
              </w:rPr>
            </w:pPr>
            <w:r>
              <w:rPr>
                <w:rFonts w:ascii="Times New Roman" w:eastAsia="Times New Roman" w:hAnsi="Times New Roman" w:cs="Times New Roman"/>
                <w:i/>
                <w:color w:val="333333"/>
              </w:rPr>
              <w:t>p</w:t>
            </w:r>
          </w:p>
        </w:tc>
        <w:tc>
          <w:tcPr>
            <w:tcW w:w="1202" w:type="dxa"/>
            <w:tcBorders>
              <w:top w:val="single" w:sz="4" w:space="0" w:color="auto"/>
              <w:bottom w:val="single" w:sz="4" w:space="0" w:color="auto"/>
            </w:tcBorders>
            <w:vAlign w:val="center"/>
          </w:tcPr>
          <w:p w14:paraId="0AF84074" w14:textId="77777777" w:rsidR="00182366" w:rsidRPr="00BF1390" w:rsidRDefault="00182366" w:rsidP="00AD56A2">
            <w:pPr>
              <w:jc w:val="center"/>
              <w:rPr>
                <w:rFonts w:ascii="Times New Roman" w:eastAsia="Times New Roman" w:hAnsi="Times New Roman" w:cs="Times New Roman"/>
                <w:color w:val="333333"/>
                <w:vertAlign w:val="superscript"/>
              </w:rPr>
            </w:pPr>
            <w:r w:rsidRPr="00BF1390">
              <w:rPr>
                <w:rFonts w:ascii="Times New Roman" w:eastAsia="Times New Roman" w:hAnsi="Times New Roman" w:cs="Times New Roman"/>
                <w:i/>
                <w:color w:val="333333"/>
              </w:rPr>
              <w:t>R</w:t>
            </w:r>
            <w:r w:rsidRPr="00BF1390">
              <w:rPr>
                <w:rFonts w:ascii="Times New Roman" w:eastAsia="Times New Roman" w:hAnsi="Times New Roman" w:cs="Times New Roman"/>
                <w:color w:val="333333"/>
                <w:vertAlign w:val="superscript"/>
              </w:rPr>
              <w:t>2</w:t>
            </w:r>
          </w:p>
        </w:tc>
        <w:tc>
          <w:tcPr>
            <w:tcW w:w="1283" w:type="dxa"/>
            <w:tcBorders>
              <w:top w:val="single" w:sz="4" w:space="0" w:color="auto"/>
              <w:bottom w:val="single" w:sz="4" w:space="0" w:color="auto"/>
            </w:tcBorders>
            <w:vAlign w:val="center"/>
          </w:tcPr>
          <w:p w14:paraId="70CD4624" w14:textId="77777777" w:rsidR="00182366" w:rsidRPr="00BF1390" w:rsidRDefault="00182366" w:rsidP="00AD56A2">
            <w:pPr>
              <w:jc w:val="center"/>
              <w:rPr>
                <w:rFonts w:ascii="Times New Roman" w:eastAsia="Times New Roman" w:hAnsi="Times New Roman" w:cs="Times New Roman"/>
                <w:color w:val="333333"/>
              </w:rPr>
            </w:pPr>
            <w:r w:rsidRPr="00BF1390">
              <w:rPr>
                <w:rFonts w:ascii="Times New Roman" w:eastAsia="Times New Roman" w:hAnsi="Times New Roman" w:cs="Times New Roman"/>
                <w:color w:val="333333"/>
              </w:rPr>
              <w:t>Δ</w:t>
            </w:r>
            <w:r w:rsidRPr="00BF1390">
              <w:rPr>
                <w:rFonts w:ascii="Times New Roman" w:eastAsia="Times New Roman" w:hAnsi="Times New Roman" w:cs="Times New Roman"/>
                <w:i/>
                <w:color w:val="333333"/>
              </w:rPr>
              <w:t>R</w:t>
            </w:r>
            <w:r w:rsidRPr="00BF1390">
              <w:rPr>
                <w:rFonts w:ascii="Times New Roman" w:eastAsia="Times New Roman" w:hAnsi="Times New Roman" w:cs="Times New Roman"/>
                <w:color w:val="333333"/>
                <w:vertAlign w:val="superscript"/>
              </w:rPr>
              <w:t>2</w:t>
            </w:r>
          </w:p>
        </w:tc>
        <w:tc>
          <w:tcPr>
            <w:tcW w:w="1295" w:type="dxa"/>
            <w:tcBorders>
              <w:top w:val="single" w:sz="4" w:space="0" w:color="auto"/>
              <w:bottom w:val="single" w:sz="4" w:space="0" w:color="auto"/>
            </w:tcBorders>
            <w:vAlign w:val="center"/>
          </w:tcPr>
          <w:p w14:paraId="0E08CAC8" w14:textId="77777777" w:rsidR="00182366" w:rsidRPr="00BF1390" w:rsidRDefault="00182366" w:rsidP="00AD56A2">
            <w:pPr>
              <w:jc w:val="center"/>
              <w:rPr>
                <w:rFonts w:ascii="Times New Roman" w:eastAsia="Times New Roman" w:hAnsi="Times New Roman" w:cs="Times New Roman"/>
                <w:i/>
                <w:color w:val="333333"/>
              </w:rPr>
            </w:pPr>
            <w:r w:rsidRPr="00BF1390">
              <w:rPr>
                <w:rFonts w:ascii="Times New Roman" w:eastAsia="Times New Roman" w:hAnsi="Times New Roman" w:cs="Times New Roman"/>
                <w:i/>
                <w:color w:val="333333"/>
              </w:rPr>
              <w:t>F</w:t>
            </w:r>
          </w:p>
        </w:tc>
      </w:tr>
      <w:tr w:rsidR="00182366" w:rsidRPr="00BF1390" w14:paraId="383287B6" w14:textId="77777777" w:rsidTr="00182366">
        <w:tc>
          <w:tcPr>
            <w:tcW w:w="2880" w:type="dxa"/>
            <w:tcBorders>
              <w:top w:val="single" w:sz="4" w:space="0" w:color="auto"/>
            </w:tcBorders>
          </w:tcPr>
          <w:p w14:paraId="054015C1"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Step 1</w:t>
            </w:r>
          </w:p>
        </w:tc>
        <w:tc>
          <w:tcPr>
            <w:tcW w:w="990" w:type="dxa"/>
            <w:tcBorders>
              <w:top w:val="single" w:sz="4" w:space="0" w:color="auto"/>
            </w:tcBorders>
            <w:vAlign w:val="center"/>
          </w:tcPr>
          <w:p w14:paraId="068F41F2" w14:textId="77777777" w:rsidR="00182366" w:rsidRPr="00BF1390" w:rsidRDefault="00182366" w:rsidP="00AD56A2">
            <w:pPr>
              <w:jc w:val="center"/>
              <w:rPr>
                <w:rFonts w:ascii="Times New Roman" w:eastAsia="Times New Roman" w:hAnsi="Times New Roman" w:cs="Times New Roman"/>
                <w:color w:val="333333"/>
              </w:rPr>
            </w:pPr>
          </w:p>
        </w:tc>
        <w:tc>
          <w:tcPr>
            <w:tcW w:w="900" w:type="dxa"/>
            <w:tcBorders>
              <w:top w:val="single" w:sz="4" w:space="0" w:color="auto"/>
            </w:tcBorders>
            <w:vAlign w:val="center"/>
          </w:tcPr>
          <w:p w14:paraId="40E18731" w14:textId="77777777" w:rsidR="00182366" w:rsidRPr="00BF1390" w:rsidRDefault="00182366" w:rsidP="00AD56A2">
            <w:pPr>
              <w:jc w:val="center"/>
              <w:rPr>
                <w:rFonts w:ascii="Times New Roman" w:eastAsia="Times New Roman" w:hAnsi="Times New Roman" w:cs="Times New Roman"/>
                <w:color w:val="333333"/>
              </w:rPr>
            </w:pPr>
          </w:p>
        </w:tc>
        <w:tc>
          <w:tcPr>
            <w:tcW w:w="810" w:type="dxa"/>
            <w:tcBorders>
              <w:top w:val="single" w:sz="4" w:space="0" w:color="auto"/>
            </w:tcBorders>
            <w:vAlign w:val="center"/>
          </w:tcPr>
          <w:p w14:paraId="270C4CC8" w14:textId="77777777" w:rsidR="00182366" w:rsidRPr="00BF1390" w:rsidRDefault="00182366" w:rsidP="00AD56A2">
            <w:pPr>
              <w:jc w:val="center"/>
              <w:rPr>
                <w:rFonts w:ascii="Times New Roman" w:eastAsia="Times New Roman" w:hAnsi="Times New Roman" w:cs="Times New Roman"/>
                <w:color w:val="333333"/>
              </w:rPr>
            </w:pPr>
          </w:p>
        </w:tc>
        <w:tc>
          <w:tcPr>
            <w:tcW w:w="1202" w:type="dxa"/>
            <w:tcBorders>
              <w:top w:val="single" w:sz="4" w:space="0" w:color="auto"/>
            </w:tcBorders>
            <w:vAlign w:val="center"/>
          </w:tcPr>
          <w:p w14:paraId="1DEA4968" w14:textId="77777777" w:rsidR="00182366" w:rsidRPr="00BF1390" w:rsidRDefault="00182366" w:rsidP="00AD56A2">
            <w:pPr>
              <w:jc w:val="center"/>
              <w:rPr>
                <w:rFonts w:ascii="Times New Roman" w:eastAsia="Times New Roman" w:hAnsi="Times New Roman" w:cs="Times New Roman"/>
                <w:color w:val="333333"/>
              </w:rPr>
            </w:pPr>
          </w:p>
        </w:tc>
        <w:tc>
          <w:tcPr>
            <w:tcW w:w="1283" w:type="dxa"/>
            <w:tcBorders>
              <w:top w:val="single" w:sz="4" w:space="0" w:color="auto"/>
            </w:tcBorders>
            <w:vAlign w:val="center"/>
          </w:tcPr>
          <w:p w14:paraId="400EEFD3" w14:textId="77777777" w:rsidR="00182366" w:rsidRPr="00BF1390" w:rsidRDefault="00182366" w:rsidP="00AD56A2">
            <w:pPr>
              <w:jc w:val="center"/>
              <w:rPr>
                <w:rFonts w:ascii="Times New Roman" w:eastAsia="Times New Roman" w:hAnsi="Times New Roman" w:cs="Times New Roman"/>
                <w:color w:val="333333"/>
              </w:rPr>
            </w:pPr>
          </w:p>
        </w:tc>
        <w:tc>
          <w:tcPr>
            <w:tcW w:w="1295" w:type="dxa"/>
            <w:tcBorders>
              <w:top w:val="single" w:sz="4" w:space="0" w:color="auto"/>
            </w:tcBorders>
            <w:vAlign w:val="center"/>
          </w:tcPr>
          <w:p w14:paraId="181351B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6F8A4CA8" w14:textId="77777777" w:rsidTr="00182366">
        <w:tc>
          <w:tcPr>
            <w:tcW w:w="2880" w:type="dxa"/>
          </w:tcPr>
          <w:p w14:paraId="058D2DBC"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EDRC pre</w:t>
            </w:r>
          </w:p>
        </w:tc>
        <w:tc>
          <w:tcPr>
            <w:tcW w:w="990" w:type="dxa"/>
            <w:vAlign w:val="center"/>
          </w:tcPr>
          <w:p w14:paraId="142025E5"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.48</w:t>
            </w:r>
            <w:r w:rsidR="00EA65D0">
              <w:rPr>
                <w:rFonts w:ascii="Times New Roman" w:eastAsia="Times New Roman" w:hAnsi="Times New Roman" w:cs="Times New Roman"/>
                <w:color w:val="333333"/>
              </w:rPr>
              <w:t>***</w:t>
            </w:r>
          </w:p>
        </w:tc>
        <w:tc>
          <w:tcPr>
            <w:tcW w:w="900" w:type="dxa"/>
            <w:vAlign w:val="center"/>
          </w:tcPr>
          <w:p w14:paraId="305A7631"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.51</w:t>
            </w:r>
            <w:r w:rsidR="00EA65D0">
              <w:rPr>
                <w:rFonts w:ascii="Times New Roman" w:eastAsia="Times New Roman" w:hAnsi="Times New Roman" w:cs="Times New Roman"/>
                <w:color w:val="333333"/>
              </w:rPr>
              <w:t>***</w:t>
            </w:r>
          </w:p>
        </w:tc>
        <w:tc>
          <w:tcPr>
            <w:tcW w:w="810" w:type="dxa"/>
            <w:vAlign w:val="center"/>
          </w:tcPr>
          <w:p w14:paraId="197511E4"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202" w:type="dxa"/>
            <w:vAlign w:val="center"/>
          </w:tcPr>
          <w:p w14:paraId="3B3C145F"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0AE6515D"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40CC0FE3"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7749E72" w14:textId="77777777" w:rsidTr="00182366">
        <w:tc>
          <w:tcPr>
            <w:tcW w:w="2880" w:type="dxa"/>
          </w:tcPr>
          <w:p w14:paraId="27ABB707" w14:textId="77777777" w:rsidR="00182366" w:rsidRPr="00BF1390" w:rsidRDefault="00182366" w:rsidP="00AD56A2">
            <w:pPr>
              <w:rPr>
                <w:rFonts w:ascii="Times New Roman" w:eastAsia="Times New Roman" w:hAnsi="Times New Roman" w:cs="Times New Roman"/>
                <w:color w:val="333333"/>
              </w:rPr>
            </w:pPr>
          </w:p>
        </w:tc>
        <w:tc>
          <w:tcPr>
            <w:tcW w:w="990" w:type="dxa"/>
            <w:vAlign w:val="center"/>
          </w:tcPr>
          <w:p w14:paraId="019953E6" w14:textId="77777777" w:rsidR="00182366" w:rsidRPr="00BF1390" w:rsidRDefault="00182366" w:rsidP="00AD56A2">
            <w:pPr>
              <w:jc w:val="center"/>
              <w:rPr>
                <w:rFonts w:ascii="Times New Roman" w:eastAsia="Times New Roman" w:hAnsi="Times New Roman" w:cs="Times New Roman"/>
                <w:color w:val="333333"/>
              </w:rPr>
            </w:pPr>
          </w:p>
        </w:tc>
        <w:tc>
          <w:tcPr>
            <w:tcW w:w="900" w:type="dxa"/>
            <w:vAlign w:val="center"/>
          </w:tcPr>
          <w:p w14:paraId="7234558D" w14:textId="77777777" w:rsidR="00182366" w:rsidRPr="00BF1390" w:rsidRDefault="00182366" w:rsidP="00AD56A2">
            <w:pPr>
              <w:jc w:val="center"/>
              <w:rPr>
                <w:rFonts w:ascii="Times New Roman" w:eastAsia="Times New Roman" w:hAnsi="Times New Roman" w:cs="Times New Roman"/>
                <w:color w:val="333333"/>
              </w:rPr>
            </w:pPr>
          </w:p>
        </w:tc>
        <w:tc>
          <w:tcPr>
            <w:tcW w:w="810" w:type="dxa"/>
            <w:vAlign w:val="center"/>
          </w:tcPr>
          <w:p w14:paraId="5CC2E880"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202" w:type="dxa"/>
            <w:vAlign w:val="center"/>
          </w:tcPr>
          <w:p w14:paraId="3C5E59A1"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.26</w:t>
            </w:r>
          </w:p>
        </w:tc>
        <w:tc>
          <w:tcPr>
            <w:tcW w:w="1283" w:type="dxa"/>
            <w:vAlign w:val="center"/>
          </w:tcPr>
          <w:p w14:paraId="0AA15B3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.26</w:t>
            </w:r>
            <w:r w:rsidR="00EA65D0">
              <w:rPr>
                <w:rFonts w:ascii="Times New Roman" w:eastAsia="Times New Roman" w:hAnsi="Times New Roman" w:cs="Times New Roman"/>
                <w:color w:val="333333"/>
              </w:rPr>
              <w:t>***</w:t>
            </w:r>
          </w:p>
        </w:tc>
        <w:tc>
          <w:tcPr>
            <w:tcW w:w="1295" w:type="dxa"/>
            <w:vAlign w:val="center"/>
          </w:tcPr>
          <w:p w14:paraId="6B36269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39.23</w:t>
            </w:r>
            <w:r w:rsidR="00EA65D0">
              <w:rPr>
                <w:rFonts w:ascii="Times New Roman" w:eastAsia="Times New Roman" w:hAnsi="Times New Roman" w:cs="Times New Roman"/>
                <w:color w:val="333333"/>
              </w:rPr>
              <w:t>***</w:t>
            </w:r>
          </w:p>
        </w:tc>
      </w:tr>
      <w:tr w:rsidR="00182366" w:rsidRPr="00BF1390" w14:paraId="66AA5E14" w14:textId="77777777" w:rsidTr="00182366">
        <w:tc>
          <w:tcPr>
            <w:tcW w:w="2880" w:type="dxa"/>
          </w:tcPr>
          <w:p w14:paraId="6FEF387A"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Step 2</w:t>
            </w:r>
          </w:p>
        </w:tc>
        <w:tc>
          <w:tcPr>
            <w:tcW w:w="990" w:type="dxa"/>
            <w:vAlign w:val="center"/>
          </w:tcPr>
          <w:p w14:paraId="4756A1F2" w14:textId="77777777" w:rsidR="00182366" w:rsidRPr="00BF1390" w:rsidRDefault="00182366" w:rsidP="00AD56A2">
            <w:pPr>
              <w:jc w:val="center"/>
              <w:rPr>
                <w:rFonts w:ascii="Times New Roman" w:eastAsia="Times New Roman" w:hAnsi="Times New Roman" w:cs="Times New Roman"/>
                <w:color w:val="333333"/>
              </w:rPr>
            </w:pPr>
          </w:p>
        </w:tc>
        <w:tc>
          <w:tcPr>
            <w:tcW w:w="900" w:type="dxa"/>
            <w:vAlign w:val="center"/>
          </w:tcPr>
          <w:p w14:paraId="618FA40B" w14:textId="77777777" w:rsidR="00182366" w:rsidRPr="00BF1390" w:rsidRDefault="00182366" w:rsidP="00AD56A2">
            <w:pPr>
              <w:jc w:val="center"/>
              <w:rPr>
                <w:rFonts w:ascii="Times New Roman" w:eastAsia="Times New Roman" w:hAnsi="Times New Roman" w:cs="Times New Roman"/>
                <w:color w:val="333333"/>
              </w:rPr>
            </w:pPr>
          </w:p>
        </w:tc>
        <w:tc>
          <w:tcPr>
            <w:tcW w:w="810" w:type="dxa"/>
            <w:vAlign w:val="center"/>
          </w:tcPr>
          <w:p w14:paraId="5E951FBF" w14:textId="77777777" w:rsidR="00182366" w:rsidRPr="00BF1390" w:rsidRDefault="00182366" w:rsidP="00AD56A2">
            <w:pPr>
              <w:jc w:val="center"/>
              <w:rPr>
                <w:rFonts w:ascii="Times New Roman" w:eastAsia="Times New Roman" w:hAnsi="Times New Roman" w:cs="Times New Roman"/>
                <w:color w:val="333333"/>
              </w:rPr>
            </w:pPr>
          </w:p>
        </w:tc>
        <w:tc>
          <w:tcPr>
            <w:tcW w:w="1202" w:type="dxa"/>
            <w:vAlign w:val="center"/>
          </w:tcPr>
          <w:p w14:paraId="19EFD5DB"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20EBE284"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145D9F06"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14278A6" w14:textId="77777777" w:rsidTr="00182366">
        <w:tc>
          <w:tcPr>
            <w:tcW w:w="2880" w:type="dxa"/>
          </w:tcPr>
          <w:p w14:paraId="30E8083F"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EDRC pre</w:t>
            </w:r>
          </w:p>
        </w:tc>
        <w:tc>
          <w:tcPr>
            <w:tcW w:w="990" w:type="dxa"/>
            <w:vAlign w:val="center"/>
          </w:tcPr>
          <w:p w14:paraId="509130B4"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.42</w:t>
            </w:r>
            <w:r w:rsidR="00EA65D0">
              <w:rPr>
                <w:rFonts w:ascii="Times New Roman" w:eastAsia="Times New Roman" w:hAnsi="Times New Roman" w:cs="Times New Roman"/>
                <w:color w:val="333333"/>
              </w:rPr>
              <w:t>***</w:t>
            </w:r>
          </w:p>
        </w:tc>
        <w:tc>
          <w:tcPr>
            <w:tcW w:w="900" w:type="dxa"/>
            <w:vAlign w:val="center"/>
          </w:tcPr>
          <w:p w14:paraId="6D063EBB"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.45</w:t>
            </w:r>
            <w:r w:rsidR="00EA65D0">
              <w:rPr>
                <w:rFonts w:ascii="Times New Roman" w:eastAsia="Times New Roman" w:hAnsi="Times New Roman" w:cs="Times New Roman"/>
                <w:color w:val="333333"/>
              </w:rPr>
              <w:t>***</w:t>
            </w:r>
          </w:p>
        </w:tc>
        <w:tc>
          <w:tcPr>
            <w:tcW w:w="810" w:type="dxa"/>
            <w:vAlign w:val="center"/>
          </w:tcPr>
          <w:p w14:paraId="23A187DE"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202" w:type="dxa"/>
            <w:vAlign w:val="center"/>
          </w:tcPr>
          <w:p w14:paraId="06E613E9"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43969754"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03384883"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7C36B5C1" w14:textId="77777777" w:rsidTr="00182366">
        <w:tc>
          <w:tcPr>
            <w:tcW w:w="2880" w:type="dxa"/>
          </w:tcPr>
          <w:p w14:paraId="0E1B2E7C" w14:textId="50467AE3"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Age</w:t>
            </w:r>
          </w:p>
        </w:tc>
        <w:tc>
          <w:tcPr>
            <w:tcW w:w="990" w:type="dxa"/>
            <w:vAlign w:val="center"/>
          </w:tcPr>
          <w:p w14:paraId="43D2FBAD"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-39.70</w:t>
            </w:r>
            <w:r w:rsidR="00EA65D0">
              <w:rPr>
                <w:rFonts w:ascii="Times New Roman" w:eastAsia="Times New Roman" w:hAnsi="Times New Roman" w:cs="Times New Roman"/>
                <w:color w:val="333333"/>
              </w:rPr>
              <w:t>*</w:t>
            </w:r>
          </w:p>
        </w:tc>
        <w:tc>
          <w:tcPr>
            <w:tcW w:w="900" w:type="dxa"/>
            <w:vAlign w:val="center"/>
          </w:tcPr>
          <w:p w14:paraId="100DF145"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r w:rsidR="00EA65D0">
              <w:rPr>
                <w:rFonts w:ascii="Times New Roman" w:eastAsia="Times New Roman" w:hAnsi="Times New Roman" w:cs="Times New Roman"/>
                <w:color w:val="333333"/>
              </w:rPr>
              <w:t>*</w:t>
            </w:r>
          </w:p>
        </w:tc>
        <w:tc>
          <w:tcPr>
            <w:tcW w:w="810" w:type="dxa"/>
            <w:vAlign w:val="center"/>
          </w:tcPr>
          <w:p w14:paraId="01ED9A3E"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.018</w:t>
            </w:r>
          </w:p>
        </w:tc>
        <w:tc>
          <w:tcPr>
            <w:tcW w:w="1202" w:type="dxa"/>
            <w:vAlign w:val="center"/>
          </w:tcPr>
          <w:p w14:paraId="1342FC84"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0BDE0C15"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082279E"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012F2551" w14:textId="77777777" w:rsidTr="00182366">
        <w:tc>
          <w:tcPr>
            <w:tcW w:w="2880" w:type="dxa"/>
          </w:tcPr>
          <w:p w14:paraId="59E7B9C1" w14:textId="77777777" w:rsidR="00182366" w:rsidRDefault="00182366" w:rsidP="00AD56A2">
            <w:pPr>
              <w:rPr>
                <w:rFonts w:ascii="Times New Roman" w:eastAsia="Times New Roman" w:hAnsi="Times New Roman" w:cs="Times New Roman"/>
                <w:color w:val="333333"/>
              </w:rPr>
            </w:pPr>
          </w:p>
        </w:tc>
        <w:tc>
          <w:tcPr>
            <w:tcW w:w="990" w:type="dxa"/>
            <w:vAlign w:val="center"/>
          </w:tcPr>
          <w:p w14:paraId="29CDF8B5" w14:textId="77777777" w:rsidR="00182366" w:rsidRPr="00BF1390" w:rsidRDefault="00182366" w:rsidP="00AD56A2">
            <w:pPr>
              <w:jc w:val="center"/>
              <w:rPr>
                <w:rFonts w:ascii="Times New Roman" w:eastAsia="Times New Roman" w:hAnsi="Times New Roman" w:cs="Times New Roman"/>
                <w:color w:val="333333"/>
              </w:rPr>
            </w:pPr>
          </w:p>
        </w:tc>
        <w:tc>
          <w:tcPr>
            <w:tcW w:w="900" w:type="dxa"/>
            <w:vAlign w:val="center"/>
          </w:tcPr>
          <w:p w14:paraId="5DCAF831" w14:textId="77777777" w:rsidR="00182366" w:rsidRPr="00BF1390" w:rsidRDefault="00182366" w:rsidP="00AD56A2">
            <w:pPr>
              <w:jc w:val="center"/>
              <w:rPr>
                <w:rFonts w:ascii="Times New Roman" w:eastAsia="Times New Roman" w:hAnsi="Times New Roman" w:cs="Times New Roman"/>
                <w:color w:val="333333"/>
              </w:rPr>
            </w:pPr>
          </w:p>
        </w:tc>
        <w:tc>
          <w:tcPr>
            <w:tcW w:w="810" w:type="dxa"/>
            <w:vAlign w:val="center"/>
          </w:tcPr>
          <w:p w14:paraId="4EA051BB"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.018</w:t>
            </w:r>
          </w:p>
        </w:tc>
        <w:tc>
          <w:tcPr>
            <w:tcW w:w="1202" w:type="dxa"/>
            <w:vAlign w:val="center"/>
          </w:tcPr>
          <w:p w14:paraId="776C5C48"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.30</w:t>
            </w:r>
          </w:p>
        </w:tc>
        <w:tc>
          <w:tcPr>
            <w:tcW w:w="1283" w:type="dxa"/>
            <w:vAlign w:val="center"/>
          </w:tcPr>
          <w:p w14:paraId="131D1ED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.04</w:t>
            </w:r>
            <w:r w:rsidR="00EA65D0">
              <w:rPr>
                <w:rFonts w:ascii="Times New Roman" w:eastAsia="Times New Roman" w:hAnsi="Times New Roman" w:cs="Times New Roman"/>
                <w:color w:val="333333"/>
              </w:rPr>
              <w:t>*</w:t>
            </w:r>
          </w:p>
        </w:tc>
        <w:tc>
          <w:tcPr>
            <w:tcW w:w="1295" w:type="dxa"/>
            <w:vAlign w:val="center"/>
          </w:tcPr>
          <w:p w14:paraId="5F34A1C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23.36</w:t>
            </w:r>
            <w:r w:rsidR="00EA65D0">
              <w:rPr>
                <w:rFonts w:ascii="Times New Roman" w:eastAsia="Times New Roman" w:hAnsi="Times New Roman" w:cs="Times New Roman"/>
                <w:color w:val="333333"/>
              </w:rPr>
              <w:t>*</w:t>
            </w:r>
          </w:p>
        </w:tc>
      </w:tr>
      <w:tr w:rsidR="00182366" w:rsidRPr="00BF1390" w14:paraId="7AFAEC75" w14:textId="77777777" w:rsidTr="00182366">
        <w:tc>
          <w:tcPr>
            <w:tcW w:w="2880" w:type="dxa"/>
          </w:tcPr>
          <w:p w14:paraId="08B7359F"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Step 3</w:t>
            </w:r>
          </w:p>
        </w:tc>
        <w:tc>
          <w:tcPr>
            <w:tcW w:w="990" w:type="dxa"/>
            <w:vAlign w:val="center"/>
          </w:tcPr>
          <w:p w14:paraId="7790DA25" w14:textId="77777777" w:rsidR="00182366" w:rsidRPr="00BF1390" w:rsidRDefault="00182366" w:rsidP="00AD56A2">
            <w:pPr>
              <w:jc w:val="center"/>
              <w:rPr>
                <w:rFonts w:ascii="Times New Roman" w:eastAsia="Times New Roman" w:hAnsi="Times New Roman" w:cs="Times New Roman"/>
                <w:color w:val="333333"/>
              </w:rPr>
            </w:pPr>
          </w:p>
        </w:tc>
        <w:tc>
          <w:tcPr>
            <w:tcW w:w="900" w:type="dxa"/>
            <w:vAlign w:val="center"/>
          </w:tcPr>
          <w:p w14:paraId="0B0DAA6E" w14:textId="77777777" w:rsidR="00182366" w:rsidRPr="00BF1390" w:rsidRDefault="00182366" w:rsidP="00AD56A2">
            <w:pPr>
              <w:jc w:val="center"/>
              <w:rPr>
                <w:rFonts w:ascii="Times New Roman" w:eastAsia="Times New Roman" w:hAnsi="Times New Roman" w:cs="Times New Roman"/>
                <w:color w:val="333333"/>
              </w:rPr>
            </w:pPr>
          </w:p>
        </w:tc>
        <w:tc>
          <w:tcPr>
            <w:tcW w:w="810" w:type="dxa"/>
            <w:vAlign w:val="center"/>
          </w:tcPr>
          <w:p w14:paraId="264FE5E6" w14:textId="77777777" w:rsidR="00182366" w:rsidRPr="00BF1390" w:rsidRDefault="00182366" w:rsidP="00AD56A2">
            <w:pPr>
              <w:jc w:val="center"/>
              <w:rPr>
                <w:rFonts w:ascii="Times New Roman" w:eastAsia="Times New Roman" w:hAnsi="Times New Roman" w:cs="Times New Roman"/>
                <w:color w:val="333333"/>
              </w:rPr>
            </w:pPr>
          </w:p>
        </w:tc>
        <w:tc>
          <w:tcPr>
            <w:tcW w:w="1202" w:type="dxa"/>
            <w:vAlign w:val="center"/>
          </w:tcPr>
          <w:p w14:paraId="62337B46"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6C0D1AA6"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4DC43390"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645839B6" w14:textId="77777777" w:rsidTr="00182366">
        <w:tc>
          <w:tcPr>
            <w:tcW w:w="2880" w:type="dxa"/>
          </w:tcPr>
          <w:p w14:paraId="074E39D8"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EDRC pre</w:t>
            </w:r>
          </w:p>
        </w:tc>
        <w:tc>
          <w:tcPr>
            <w:tcW w:w="990" w:type="dxa"/>
            <w:vAlign w:val="center"/>
          </w:tcPr>
          <w:p w14:paraId="5F0DD854"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.43</w:t>
            </w:r>
            <w:r w:rsidR="00EA65D0">
              <w:rPr>
                <w:rFonts w:ascii="Times New Roman" w:eastAsia="Times New Roman" w:hAnsi="Times New Roman" w:cs="Times New Roman"/>
                <w:color w:val="333333"/>
              </w:rPr>
              <w:t>***</w:t>
            </w:r>
          </w:p>
        </w:tc>
        <w:tc>
          <w:tcPr>
            <w:tcW w:w="900" w:type="dxa"/>
            <w:vAlign w:val="center"/>
          </w:tcPr>
          <w:p w14:paraId="3130E595"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.46</w:t>
            </w:r>
            <w:r w:rsidR="00EA65D0">
              <w:rPr>
                <w:rFonts w:ascii="Times New Roman" w:eastAsia="Times New Roman" w:hAnsi="Times New Roman" w:cs="Times New Roman"/>
                <w:color w:val="333333"/>
              </w:rPr>
              <w:t>***</w:t>
            </w:r>
          </w:p>
        </w:tc>
        <w:tc>
          <w:tcPr>
            <w:tcW w:w="810" w:type="dxa"/>
            <w:vAlign w:val="center"/>
          </w:tcPr>
          <w:p w14:paraId="3BE46184"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202" w:type="dxa"/>
            <w:vAlign w:val="center"/>
          </w:tcPr>
          <w:p w14:paraId="437DDD5E"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4EA245E0"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425F7D5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0FC9EAA" w14:textId="77777777" w:rsidTr="00182366">
        <w:tc>
          <w:tcPr>
            <w:tcW w:w="2880" w:type="dxa"/>
          </w:tcPr>
          <w:p w14:paraId="27AAE36B" w14:textId="3AE5383F"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Age</w:t>
            </w:r>
          </w:p>
        </w:tc>
        <w:tc>
          <w:tcPr>
            <w:tcW w:w="990" w:type="dxa"/>
            <w:vAlign w:val="center"/>
          </w:tcPr>
          <w:p w14:paraId="61E353B7"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-39.89</w:t>
            </w:r>
            <w:r w:rsidR="00EA65D0">
              <w:rPr>
                <w:rFonts w:ascii="Times New Roman" w:eastAsia="Times New Roman" w:hAnsi="Times New Roman" w:cs="Times New Roman"/>
                <w:color w:val="333333"/>
              </w:rPr>
              <w:t>*</w:t>
            </w:r>
          </w:p>
        </w:tc>
        <w:tc>
          <w:tcPr>
            <w:tcW w:w="900" w:type="dxa"/>
            <w:vAlign w:val="center"/>
          </w:tcPr>
          <w:p w14:paraId="690F7722"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r w:rsidR="00EA65D0">
              <w:rPr>
                <w:rFonts w:ascii="Times New Roman" w:eastAsia="Times New Roman" w:hAnsi="Times New Roman" w:cs="Times New Roman"/>
                <w:color w:val="333333"/>
              </w:rPr>
              <w:t>*</w:t>
            </w:r>
          </w:p>
        </w:tc>
        <w:tc>
          <w:tcPr>
            <w:tcW w:w="810" w:type="dxa"/>
            <w:vAlign w:val="center"/>
          </w:tcPr>
          <w:p w14:paraId="115A438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.018</w:t>
            </w:r>
          </w:p>
        </w:tc>
        <w:tc>
          <w:tcPr>
            <w:tcW w:w="1202" w:type="dxa"/>
            <w:vAlign w:val="center"/>
          </w:tcPr>
          <w:p w14:paraId="4EDD1BEF"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138578C4"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0276C1FC"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135FA8E" w14:textId="77777777" w:rsidTr="00182366">
        <w:tc>
          <w:tcPr>
            <w:tcW w:w="2880" w:type="dxa"/>
          </w:tcPr>
          <w:p w14:paraId="165FA97E"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Neutralizing pre</w:t>
            </w:r>
          </w:p>
        </w:tc>
        <w:tc>
          <w:tcPr>
            <w:tcW w:w="990" w:type="dxa"/>
            <w:vAlign w:val="center"/>
          </w:tcPr>
          <w:p w14:paraId="6EF6070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.96</w:t>
            </w:r>
          </w:p>
        </w:tc>
        <w:tc>
          <w:tcPr>
            <w:tcW w:w="900" w:type="dxa"/>
            <w:vAlign w:val="center"/>
          </w:tcPr>
          <w:p w14:paraId="6F79C4CE"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810" w:type="dxa"/>
            <w:vAlign w:val="center"/>
          </w:tcPr>
          <w:p w14:paraId="2D800481"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.173</w:t>
            </w:r>
          </w:p>
        </w:tc>
        <w:tc>
          <w:tcPr>
            <w:tcW w:w="1202" w:type="dxa"/>
            <w:vAlign w:val="center"/>
          </w:tcPr>
          <w:p w14:paraId="23399179"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728E82CE"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03D0D59"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462EAA23" w14:textId="77777777" w:rsidTr="00182366">
        <w:tc>
          <w:tcPr>
            <w:tcW w:w="2880" w:type="dxa"/>
          </w:tcPr>
          <w:p w14:paraId="2ED9F0A7"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Checking pre</w:t>
            </w:r>
          </w:p>
        </w:tc>
        <w:tc>
          <w:tcPr>
            <w:tcW w:w="990" w:type="dxa"/>
            <w:vAlign w:val="center"/>
          </w:tcPr>
          <w:p w14:paraId="79F2130D"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-.95</w:t>
            </w:r>
          </w:p>
        </w:tc>
        <w:tc>
          <w:tcPr>
            <w:tcW w:w="900" w:type="dxa"/>
            <w:vAlign w:val="center"/>
          </w:tcPr>
          <w:p w14:paraId="56D1D880"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810" w:type="dxa"/>
            <w:vAlign w:val="center"/>
          </w:tcPr>
          <w:p w14:paraId="4B6B8D3A"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.373</w:t>
            </w:r>
          </w:p>
        </w:tc>
        <w:tc>
          <w:tcPr>
            <w:tcW w:w="1202" w:type="dxa"/>
            <w:vAlign w:val="center"/>
          </w:tcPr>
          <w:p w14:paraId="7815C508"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7634B160"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5E859840"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5722150F" w14:textId="77777777" w:rsidTr="00182366">
        <w:tc>
          <w:tcPr>
            <w:tcW w:w="2880" w:type="dxa"/>
          </w:tcPr>
          <w:p w14:paraId="0741E738"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Ordering pre</w:t>
            </w:r>
          </w:p>
        </w:tc>
        <w:tc>
          <w:tcPr>
            <w:tcW w:w="990" w:type="dxa"/>
            <w:vAlign w:val="center"/>
          </w:tcPr>
          <w:p w14:paraId="06501568"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1.16</w:t>
            </w:r>
          </w:p>
        </w:tc>
        <w:tc>
          <w:tcPr>
            <w:tcW w:w="900" w:type="dxa"/>
            <w:vAlign w:val="center"/>
          </w:tcPr>
          <w:p w14:paraId="4951E3E3"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810" w:type="dxa"/>
            <w:vAlign w:val="center"/>
          </w:tcPr>
          <w:p w14:paraId="65A062A4"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.116</w:t>
            </w:r>
          </w:p>
        </w:tc>
        <w:tc>
          <w:tcPr>
            <w:tcW w:w="1202" w:type="dxa"/>
            <w:vAlign w:val="center"/>
          </w:tcPr>
          <w:p w14:paraId="54F50BFD"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57D9BDA7"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574D9A3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5340C0C9" w14:textId="77777777" w:rsidTr="00182366">
        <w:tc>
          <w:tcPr>
            <w:tcW w:w="2880" w:type="dxa"/>
          </w:tcPr>
          <w:p w14:paraId="518EBB90"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Hoarding pre</w:t>
            </w:r>
          </w:p>
        </w:tc>
        <w:tc>
          <w:tcPr>
            <w:tcW w:w="990" w:type="dxa"/>
            <w:vAlign w:val="center"/>
          </w:tcPr>
          <w:p w14:paraId="6BBE585B"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-.27</w:t>
            </w:r>
          </w:p>
        </w:tc>
        <w:tc>
          <w:tcPr>
            <w:tcW w:w="900" w:type="dxa"/>
            <w:vAlign w:val="center"/>
          </w:tcPr>
          <w:p w14:paraId="00507B1F"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-.04</w:t>
            </w:r>
          </w:p>
        </w:tc>
        <w:tc>
          <w:tcPr>
            <w:tcW w:w="810" w:type="dxa"/>
            <w:vAlign w:val="center"/>
          </w:tcPr>
          <w:p w14:paraId="2A9002A5"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.720</w:t>
            </w:r>
          </w:p>
        </w:tc>
        <w:tc>
          <w:tcPr>
            <w:tcW w:w="1202" w:type="dxa"/>
            <w:vAlign w:val="center"/>
          </w:tcPr>
          <w:p w14:paraId="71C23820"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42F01717"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0FB2A3C0"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FD9D9ED" w14:textId="77777777" w:rsidTr="00182366">
        <w:tc>
          <w:tcPr>
            <w:tcW w:w="2880" w:type="dxa"/>
          </w:tcPr>
          <w:p w14:paraId="7630B628"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Obsessing pre</w:t>
            </w:r>
          </w:p>
        </w:tc>
        <w:tc>
          <w:tcPr>
            <w:tcW w:w="990" w:type="dxa"/>
            <w:vAlign w:val="center"/>
          </w:tcPr>
          <w:p w14:paraId="45C92640"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-1.32</w:t>
            </w:r>
          </w:p>
        </w:tc>
        <w:tc>
          <w:tcPr>
            <w:tcW w:w="900" w:type="dxa"/>
            <w:vAlign w:val="center"/>
          </w:tcPr>
          <w:p w14:paraId="50CD39B2"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-.21</w:t>
            </w:r>
          </w:p>
        </w:tc>
        <w:tc>
          <w:tcPr>
            <w:tcW w:w="810" w:type="dxa"/>
            <w:vAlign w:val="center"/>
          </w:tcPr>
          <w:p w14:paraId="6C2B3056"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.050</w:t>
            </w:r>
          </w:p>
        </w:tc>
        <w:tc>
          <w:tcPr>
            <w:tcW w:w="1202" w:type="dxa"/>
            <w:vAlign w:val="center"/>
          </w:tcPr>
          <w:p w14:paraId="4FEA48CE"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69F7E086"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56D5EC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60E6D6A6" w14:textId="77777777" w:rsidTr="00182366">
        <w:tc>
          <w:tcPr>
            <w:tcW w:w="2880" w:type="dxa"/>
          </w:tcPr>
          <w:p w14:paraId="538A2693"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Washing pre</w:t>
            </w:r>
          </w:p>
        </w:tc>
        <w:tc>
          <w:tcPr>
            <w:tcW w:w="990" w:type="dxa"/>
            <w:vAlign w:val="center"/>
          </w:tcPr>
          <w:p w14:paraId="75F6A832"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-.39</w:t>
            </w:r>
          </w:p>
        </w:tc>
        <w:tc>
          <w:tcPr>
            <w:tcW w:w="900" w:type="dxa"/>
            <w:vAlign w:val="center"/>
          </w:tcPr>
          <w:p w14:paraId="129F7B5B"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-.06</w:t>
            </w:r>
          </w:p>
        </w:tc>
        <w:tc>
          <w:tcPr>
            <w:tcW w:w="810" w:type="dxa"/>
            <w:vAlign w:val="center"/>
          </w:tcPr>
          <w:p w14:paraId="0B4C08D6"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.570</w:t>
            </w:r>
          </w:p>
        </w:tc>
        <w:tc>
          <w:tcPr>
            <w:tcW w:w="1202" w:type="dxa"/>
            <w:vAlign w:val="center"/>
          </w:tcPr>
          <w:p w14:paraId="7EFBA4BF"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16EC3DA2"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0005284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5E008A5" w14:textId="77777777" w:rsidTr="00182366">
        <w:tc>
          <w:tcPr>
            <w:tcW w:w="2880" w:type="dxa"/>
          </w:tcPr>
          <w:p w14:paraId="12C59A9D"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 xml:space="preserve">     </w:t>
            </w:r>
          </w:p>
        </w:tc>
        <w:tc>
          <w:tcPr>
            <w:tcW w:w="990" w:type="dxa"/>
            <w:vAlign w:val="center"/>
          </w:tcPr>
          <w:p w14:paraId="41C9477C" w14:textId="77777777" w:rsidR="00182366" w:rsidRPr="00BF1390" w:rsidRDefault="00182366" w:rsidP="00AD56A2">
            <w:pPr>
              <w:jc w:val="center"/>
              <w:rPr>
                <w:rFonts w:ascii="Times New Roman" w:eastAsia="Times New Roman" w:hAnsi="Times New Roman" w:cs="Times New Roman"/>
                <w:color w:val="333333"/>
              </w:rPr>
            </w:pPr>
          </w:p>
        </w:tc>
        <w:tc>
          <w:tcPr>
            <w:tcW w:w="900" w:type="dxa"/>
            <w:vAlign w:val="center"/>
          </w:tcPr>
          <w:p w14:paraId="61C840B4" w14:textId="77777777" w:rsidR="00182366" w:rsidRPr="00BF1390" w:rsidRDefault="00182366" w:rsidP="00AD56A2">
            <w:pPr>
              <w:jc w:val="center"/>
              <w:rPr>
                <w:rFonts w:ascii="Times New Roman" w:eastAsia="Times New Roman" w:hAnsi="Times New Roman" w:cs="Times New Roman"/>
                <w:color w:val="333333"/>
              </w:rPr>
            </w:pPr>
          </w:p>
        </w:tc>
        <w:tc>
          <w:tcPr>
            <w:tcW w:w="810" w:type="dxa"/>
            <w:vAlign w:val="center"/>
          </w:tcPr>
          <w:p w14:paraId="5A671F5E"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.360</w:t>
            </w:r>
          </w:p>
        </w:tc>
        <w:tc>
          <w:tcPr>
            <w:tcW w:w="1202" w:type="dxa"/>
            <w:vAlign w:val="center"/>
          </w:tcPr>
          <w:p w14:paraId="412B3B28"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.34</w:t>
            </w:r>
          </w:p>
        </w:tc>
        <w:tc>
          <w:tcPr>
            <w:tcW w:w="1283" w:type="dxa"/>
            <w:vAlign w:val="center"/>
          </w:tcPr>
          <w:p w14:paraId="3289377D"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.04</w:t>
            </w:r>
          </w:p>
        </w:tc>
        <w:tc>
          <w:tcPr>
            <w:tcW w:w="1295" w:type="dxa"/>
            <w:vAlign w:val="center"/>
          </w:tcPr>
          <w:p w14:paraId="5522749A"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6.71</w:t>
            </w:r>
          </w:p>
        </w:tc>
      </w:tr>
      <w:tr w:rsidR="00182366" w:rsidRPr="00BF1390" w14:paraId="3ABA37B8" w14:textId="77777777" w:rsidTr="00182366">
        <w:tc>
          <w:tcPr>
            <w:tcW w:w="2880" w:type="dxa"/>
          </w:tcPr>
          <w:p w14:paraId="1EB86D79"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 xml:space="preserve">Step </w:t>
            </w:r>
            <w:r>
              <w:rPr>
                <w:rFonts w:ascii="Times New Roman" w:eastAsia="Times New Roman" w:hAnsi="Times New Roman" w:cs="Times New Roman"/>
                <w:color w:val="333333"/>
              </w:rPr>
              <w:t>4</w:t>
            </w:r>
          </w:p>
        </w:tc>
        <w:tc>
          <w:tcPr>
            <w:tcW w:w="990" w:type="dxa"/>
            <w:vAlign w:val="center"/>
          </w:tcPr>
          <w:p w14:paraId="244C7208" w14:textId="77777777" w:rsidR="00182366" w:rsidRPr="00BF1390" w:rsidRDefault="00182366" w:rsidP="00AD56A2">
            <w:pPr>
              <w:jc w:val="center"/>
              <w:rPr>
                <w:rFonts w:ascii="Times New Roman" w:eastAsia="Times New Roman" w:hAnsi="Times New Roman" w:cs="Times New Roman"/>
                <w:color w:val="333333"/>
              </w:rPr>
            </w:pPr>
          </w:p>
        </w:tc>
        <w:tc>
          <w:tcPr>
            <w:tcW w:w="900" w:type="dxa"/>
            <w:vAlign w:val="center"/>
          </w:tcPr>
          <w:p w14:paraId="23BF63CA" w14:textId="77777777" w:rsidR="00182366" w:rsidRPr="00BF1390" w:rsidRDefault="00182366" w:rsidP="00AD56A2">
            <w:pPr>
              <w:jc w:val="center"/>
              <w:rPr>
                <w:rFonts w:ascii="Times New Roman" w:eastAsia="Times New Roman" w:hAnsi="Times New Roman" w:cs="Times New Roman"/>
                <w:color w:val="333333"/>
              </w:rPr>
            </w:pPr>
          </w:p>
        </w:tc>
        <w:tc>
          <w:tcPr>
            <w:tcW w:w="810" w:type="dxa"/>
            <w:vAlign w:val="center"/>
          </w:tcPr>
          <w:p w14:paraId="00640FC8" w14:textId="77777777" w:rsidR="00182366" w:rsidRPr="00BF1390" w:rsidRDefault="00182366" w:rsidP="00AD56A2">
            <w:pPr>
              <w:jc w:val="center"/>
              <w:rPr>
                <w:rFonts w:ascii="Times New Roman" w:eastAsia="Times New Roman" w:hAnsi="Times New Roman" w:cs="Times New Roman"/>
                <w:color w:val="333333"/>
              </w:rPr>
            </w:pPr>
          </w:p>
        </w:tc>
        <w:tc>
          <w:tcPr>
            <w:tcW w:w="1202" w:type="dxa"/>
            <w:vAlign w:val="center"/>
          </w:tcPr>
          <w:p w14:paraId="19BE2581"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2EB18209"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AD64FA4"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51A0F4B0" w14:textId="77777777" w:rsidTr="00182366">
        <w:tc>
          <w:tcPr>
            <w:tcW w:w="2880" w:type="dxa"/>
          </w:tcPr>
          <w:p w14:paraId="14F8727A"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EDRC pre</w:t>
            </w:r>
          </w:p>
        </w:tc>
        <w:tc>
          <w:tcPr>
            <w:tcW w:w="990" w:type="dxa"/>
            <w:vAlign w:val="center"/>
          </w:tcPr>
          <w:p w14:paraId="1A4C63A0"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.45</w:t>
            </w:r>
            <w:r w:rsidR="00EA65D0">
              <w:rPr>
                <w:rFonts w:ascii="Times New Roman" w:eastAsia="Times New Roman" w:hAnsi="Times New Roman" w:cs="Times New Roman"/>
                <w:color w:val="333333"/>
              </w:rPr>
              <w:t>***</w:t>
            </w:r>
          </w:p>
        </w:tc>
        <w:tc>
          <w:tcPr>
            <w:tcW w:w="900" w:type="dxa"/>
            <w:vAlign w:val="center"/>
          </w:tcPr>
          <w:p w14:paraId="7F96B887"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.48</w:t>
            </w:r>
            <w:r w:rsidR="00EA65D0">
              <w:rPr>
                <w:rFonts w:ascii="Times New Roman" w:eastAsia="Times New Roman" w:hAnsi="Times New Roman" w:cs="Times New Roman"/>
                <w:color w:val="333333"/>
              </w:rPr>
              <w:t>***</w:t>
            </w:r>
          </w:p>
        </w:tc>
        <w:tc>
          <w:tcPr>
            <w:tcW w:w="810" w:type="dxa"/>
            <w:vAlign w:val="center"/>
          </w:tcPr>
          <w:p w14:paraId="54321737"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202" w:type="dxa"/>
            <w:vAlign w:val="center"/>
          </w:tcPr>
          <w:p w14:paraId="20B182B5"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54F0188B"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19EA6E94"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53FA2DB" w14:textId="77777777" w:rsidTr="00182366">
        <w:tc>
          <w:tcPr>
            <w:tcW w:w="2880" w:type="dxa"/>
          </w:tcPr>
          <w:p w14:paraId="26D7E45F" w14:textId="06ABA44E"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Age</w:t>
            </w:r>
          </w:p>
        </w:tc>
        <w:tc>
          <w:tcPr>
            <w:tcW w:w="990" w:type="dxa"/>
            <w:vAlign w:val="center"/>
          </w:tcPr>
          <w:p w14:paraId="4360E19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-25.14</w:t>
            </w:r>
          </w:p>
        </w:tc>
        <w:tc>
          <w:tcPr>
            <w:tcW w:w="900" w:type="dxa"/>
            <w:vAlign w:val="center"/>
          </w:tcPr>
          <w:p w14:paraId="76BAFF7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810" w:type="dxa"/>
            <w:vAlign w:val="center"/>
          </w:tcPr>
          <w:p w14:paraId="7EE89A54"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.144</w:t>
            </w:r>
          </w:p>
        </w:tc>
        <w:tc>
          <w:tcPr>
            <w:tcW w:w="1202" w:type="dxa"/>
            <w:vAlign w:val="center"/>
          </w:tcPr>
          <w:p w14:paraId="3C7577A3"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017B6A15"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76A14E24"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615D5DB1" w14:textId="77777777" w:rsidTr="00182366">
        <w:tc>
          <w:tcPr>
            <w:tcW w:w="2880" w:type="dxa"/>
          </w:tcPr>
          <w:p w14:paraId="1557809B"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Neutralizing pre</w:t>
            </w:r>
          </w:p>
        </w:tc>
        <w:tc>
          <w:tcPr>
            <w:tcW w:w="990" w:type="dxa"/>
            <w:vAlign w:val="center"/>
          </w:tcPr>
          <w:p w14:paraId="58ED7401"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1.19</w:t>
            </w:r>
          </w:p>
        </w:tc>
        <w:tc>
          <w:tcPr>
            <w:tcW w:w="900" w:type="dxa"/>
            <w:vAlign w:val="center"/>
          </w:tcPr>
          <w:p w14:paraId="28881EF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810" w:type="dxa"/>
            <w:vAlign w:val="center"/>
          </w:tcPr>
          <w:p w14:paraId="0918799E"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.083</w:t>
            </w:r>
          </w:p>
        </w:tc>
        <w:tc>
          <w:tcPr>
            <w:tcW w:w="1202" w:type="dxa"/>
            <w:vAlign w:val="center"/>
          </w:tcPr>
          <w:p w14:paraId="0AFE695C"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5D1CA26C"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2E8FE553"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6776FA7" w14:textId="77777777" w:rsidTr="00182366">
        <w:tc>
          <w:tcPr>
            <w:tcW w:w="2880" w:type="dxa"/>
          </w:tcPr>
          <w:p w14:paraId="55E04683"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Checking pre</w:t>
            </w:r>
          </w:p>
        </w:tc>
        <w:tc>
          <w:tcPr>
            <w:tcW w:w="990" w:type="dxa"/>
            <w:vAlign w:val="center"/>
          </w:tcPr>
          <w:p w14:paraId="17FDE90F"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-1.50</w:t>
            </w:r>
          </w:p>
        </w:tc>
        <w:tc>
          <w:tcPr>
            <w:tcW w:w="900" w:type="dxa"/>
            <w:vAlign w:val="center"/>
          </w:tcPr>
          <w:p w14:paraId="02E29349"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-.19</w:t>
            </w:r>
          </w:p>
        </w:tc>
        <w:tc>
          <w:tcPr>
            <w:tcW w:w="810" w:type="dxa"/>
            <w:vAlign w:val="center"/>
          </w:tcPr>
          <w:p w14:paraId="4938F8CA"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.151</w:t>
            </w:r>
          </w:p>
        </w:tc>
        <w:tc>
          <w:tcPr>
            <w:tcW w:w="1202" w:type="dxa"/>
            <w:vAlign w:val="center"/>
          </w:tcPr>
          <w:p w14:paraId="29AD29BD"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732705A8"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3B11019B"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7FB4C46" w14:textId="77777777" w:rsidTr="00182366">
        <w:tc>
          <w:tcPr>
            <w:tcW w:w="2880" w:type="dxa"/>
          </w:tcPr>
          <w:p w14:paraId="7F03130F"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Ordering pre</w:t>
            </w:r>
          </w:p>
        </w:tc>
        <w:tc>
          <w:tcPr>
            <w:tcW w:w="990" w:type="dxa"/>
            <w:vAlign w:val="center"/>
          </w:tcPr>
          <w:p w14:paraId="33FF2BE6"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.98</w:t>
            </w:r>
          </w:p>
        </w:tc>
        <w:tc>
          <w:tcPr>
            <w:tcW w:w="900" w:type="dxa"/>
            <w:vAlign w:val="center"/>
          </w:tcPr>
          <w:p w14:paraId="5F43DD5C"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.17</w:t>
            </w:r>
          </w:p>
        </w:tc>
        <w:tc>
          <w:tcPr>
            <w:tcW w:w="810" w:type="dxa"/>
            <w:vAlign w:val="center"/>
          </w:tcPr>
          <w:p w14:paraId="49900536"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.169</w:t>
            </w:r>
          </w:p>
        </w:tc>
        <w:tc>
          <w:tcPr>
            <w:tcW w:w="1202" w:type="dxa"/>
            <w:vAlign w:val="center"/>
          </w:tcPr>
          <w:p w14:paraId="3524CCF2"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5FD74212"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00E846E"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49644B7E" w14:textId="77777777" w:rsidTr="00182366">
        <w:tc>
          <w:tcPr>
            <w:tcW w:w="2880" w:type="dxa"/>
          </w:tcPr>
          <w:p w14:paraId="6EA9EAE0"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Hoarding pre</w:t>
            </w:r>
          </w:p>
        </w:tc>
        <w:tc>
          <w:tcPr>
            <w:tcW w:w="990" w:type="dxa"/>
            <w:vAlign w:val="center"/>
          </w:tcPr>
          <w:p w14:paraId="07A47E3A"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-.70</w:t>
            </w:r>
          </w:p>
        </w:tc>
        <w:tc>
          <w:tcPr>
            <w:tcW w:w="900" w:type="dxa"/>
            <w:vAlign w:val="center"/>
          </w:tcPr>
          <w:p w14:paraId="4C8B2B72"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-.09</w:t>
            </w:r>
          </w:p>
        </w:tc>
        <w:tc>
          <w:tcPr>
            <w:tcW w:w="810" w:type="dxa"/>
            <w:vAlign w:val="center"/>
          </w:tcPr>
          <w:p w14:paraId="120E8CFC"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.343</w:t>
            </w:r>
          </w:p>
        </w:tc>
        <w:tc>
          <w:tcPr>
            <w:tcW w:w="1202" w:type="dxa"/>
            <w:vAlign w:val="center"/>
          </w:tcPr>
          <w:p w14:paraId="5343477C"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571A32C4"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231A776D"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3117A5D" w14:textId="77777777" w:rsidTr="00182366">
        <w:tc>
          <w:tcPr>
            <w:tcW w:w="2880" w:type="dxa"/>
          </w:tcPr>
          <w:p w14:paraId="27B0F1C6"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Obsessing pre</w:t>
            </w:r>
          </w:p>
        </w:tc>
        <w:tc>
          <w:tcPr>
            <w:tcW w:w="990" w:type="dxa"/>
            <w:vAlign w:val="center"/>
          </w:tcPr>
          <w:p w14:paraId="4A37F9F8"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-1.37</w:t>
            </w:r>
            <w:r w:rsidR="00EA65D0">
              <w:rPr>
                <w:rFonts w:ascii="Times New Roman" w:eastAsia="Times New Roman" w:hAnsi="Times New Roman" w:cs="Times New Roman"/>
                <w:color w:val="333333"/>
              </w:rPr>
              <w:t>*</w:t>
            </w:r>
          </w:p>
        </w:tc>
        <w:tc>
          <w:tcPr>
            <w:tcW w:w="900" w:type="dxa"/>
            <w:vAlign w:val="center"/>
          </w:tcPr>
          <w:p w14:paraId="607D6C0B"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-.22</w:t>
            </w:r>
            <w:r w:rsidR="00EA65D0">
              <w:rPr>
                <w:rFonts w:ascii="Times New Roman" w:eastAsia="Times New Roman" w:hAnsi="Times New Roman" w:cs="Times New Roman"/>
                <w:color w:val="333333"/>
              </w:rPr>
              <w:t>*</w:t>
            </w:r>
          </w:p>
        </w:tc>
        <w:tc>
          <w:tcPr>
            <w:tcW w:w="810" w:type="dxa"/>
            <w:vAlign w:val="center"/>
          </w:tcPr>
          <w:p w14:paraId="46A6D0BD"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.037</w:t>
            </w:r>
          </w:p>
        </w:tc>
        <w:tc>
          <w:tcPr>
            <w:tcW w:w="1202" w:type="dxa"/>
            <w:vAlign w:val="center"/>
          </w:tcPr>
          <w:p w14:paraId="08A2CE56"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68D26D64"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BBB7F59"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4520535" w14:textId="77777777" w:rsidTr="00182366">
        <w:tc>
          <w:tcPr>
            <w:tcW w:w="2880" w:type="dxa"/>
          </w:tcPr>
          <w:p w14:paraId="208FED2C"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Washing pre</w:t>
            </w:r>
          </w:p>
        </w:tc>
        <w:tc>
          <w:tcPr>
            <w:tcW w:w="990" w:type="dxa"/>
            <w:vAlign w:val="center"/>
          </w:tcPr>
          <w:p w14:paraId="4C8A6AFA"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-.47</w:t>
            </w:r>
          </w:p>
        </w:tc>
        <w:tc>
          <w:tcPr>
            <w:tcW w:w="900" w:type="dxa"/>
            <w:vAlign w:val="center"/>
          </w:tcPr>
          <w:p w14:paraId="7536E949"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-.07</w:t>
            </w:r>
          </w:p>
        </w:tc>
        <w:tc>
          <w:tcPr>
            <w:tcW w:w="810" w:type="dxa"/>
            <w:vAlign w:val="center"/>
          </w:tcPr>
          <w:p w14:paraId="56A08802"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.480</w:t>
            </w:r>
          </w:p>
        </w:tc>
        <w:tc>
          <w:tcPr>
            <w:tcW w:w="1202" w:type="dxa"/>
            <w:vAlign w:val="center"/>
          </w:tcPr>
          <w:p w14:paraId="678EA38B"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6624FE22"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34365B1C"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AFFE1CB" w14:textId="77777777" w:rsidTr="00182366">
        <w:tc>
          <w:tcPr>
            <w:tcW w:w="2880" w:type="dxa"/>
          </w:tcPr>
          <w:p w14:paraId="799E9964"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TAF S</w:t>
            </w:r>
            <w:r w:rsidRPr="00BF1390">
              <w:rPr>
                <w:rFonts w:ascii="Times New Roman" w:eastAsia="Times New Roman" w:hAnsi="Times New Roman" w:cs="Times New Roman"/>
                <w:color w:val="333333"/>
              </w:rPr>
              <w:t xml:space="preserve">elf </w:t>
            </w:r>
            <w:r>
              <w:rPr>
                <w:rFonts w:ascii="Times New Roman" w:eastAsia="Times New Roman" w:hAnsi="Times New Roman" w:cs="Times New Roman"/>
                <w:color w:val="333333"/>
              </w:rPr>
              <w:t>pre</w:t>
            </w:r>
          </w:p>
        </w:tc>
        <w:tc>
          <w:tcPr>
            <w:tcW w:w="990" w:type="dxa"/>
            <w:vAlign w:val="center"/>
          </w:tcPr>
          <w:p w14:paraId="546F9B0C"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2.50</w:t>
            </w:r>
            <w:r w:rsidR="00EA65D0">
              <w:rPr>
                <w:rFonts w:ascii="Times New Roman" w:eastAsia="Times New Roman" w:hAnsi="Times New Roman" w:cs="Times New Roman"/>
                <w:color w:val="333333"/>
              </w:rPr>
              <w:t>**</w:t>
            </w:r>
          </w:p>
        </w:tc>
        <w:tc>
          <w:tcPr>
            <w:tcW w:w="900" w:type="dxa"/>
            <w:vAlign w:val="center"/>
          </w:tcPr>
          <w:p w14:paraId="589BEFCD"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.38</w:t>
            </w:r>
            <w:r w:rsidR="00EA65D0">
              <w:rPr>
                <w:rFonts w:ascii="Times New Roman" w:eastAsia="Times New Roman" w:hAnsi="Times New Roman" w:cs="Times New Roman"/>
                <w:color w:val="333333"/>
              </w:rPr>
              <w:t>**</w:t>
            </w:r>
          </w:p>
        </w:tc>
        <w:tc>
          <w:tcPr>
            <w:tcW w:w="810" w:type="dxa"/>
            <w:vAlign w:val="center"/>
          </w:tcPr>
          <w:p w14:paraId="714B8082"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.008</w:t>
            </w:r>
          </w:p>
        </w:tc>
        <w:tc>
          <w:tcPr>
            <w:tcW w:w="1202" w:type="dxa"/>
            <w:vAlign w:val="center"/>
          </w:tcPr>
          <w:p w14:paraId="788DF0C9"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785B4F12"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61F54FB6"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CF3E47B" w14:textId="77777777" w:rsidTr="00182366">
        <w:tc>
          <w:tcPr>
            <w:tcW w:w="2880" w:type="dxa"/>
          </w:tcPr>
          <w:p w14:paraId="6585F911"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TAF O</w:t>
            </w:r>
            <w:r w:rsidRPr="00BF1390">
              <w:rPr>
                <w:rFonts w:ascii="Times New Roman" w:eastAsia="Times New Roman" w:hAnsi="Times New Roman" w:cs="Times New Roman"/>
                <w:color w:val="333333"/>
              </w:rPr>
              <w:t xml:space="preserve">thers </w:t>
            </w:r>
            <w:r>
              <w:rPr>
                <w:rFonts w:ascii="Times New Roman" w:eastAsia="Times New Roman" w:hAnsi="Times New Roman" w:cs="Times New Roman"/>
                <w:color w:val="333333"/>
              </w:rPr>
              <w:t>pre</w:t>
            </w:r>
          </w:p>
        </w:tc>
        <w:tc>
          <w:tcPr>
            <w:tcW w:w="990" w:type="dxa"/>
            <w:vAlign w:val="center"/>
          </w:tcPr>
          <w:p w14:paraId="5FB0F69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-1.36</w:t>
            </w:r>
          </w:p>
        </w:tc>
        <w:tc>
          <w:tcPr>
            <w:tcW w:w="900" w:type="dxa"/>
            <w:vAlign w:val="center"/>
          </w:tcPr>
          <w:p w14:paraId="22F0CA89"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-.26</w:t>
            </w:r>
          </w:p>
        </w:tc>
        <w:tc>
          <w:tcPr>
            <w:tcW w:w="810" w:type="dxa"/>
            <w:vAlign w:val="center"/>
          </w:tcPr>
          <w:p w14:paraId="0A96AEC8"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.057</w:t>
            </w:r>
          </w:p>
        </w:tc>
        <w:tc>
          <w:tcPr>
            <w:tcW w:w="1202" w:type="dxa"/>
            <w:vAlign w:val="center"/>
          </w:tcPr>
          <w:p w14:paraId="51BBED4C"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318B50C1"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48A5D54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65242B46" w14:textId="77777777" w:rsidTr="00182366">
        <w:tc>
          <w:tcPr>
            <w:tcW w:w="2880" w:type="dxa"/>
          </w:tcPr>
          <w:p w14:paraId="5390F46F"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TAF M</w:t>
            </w:r>
            <w:r w:rsidRPr="00BF1390">
              <w:rPr>
                <w:rFonts w:ascii="Times New Roman" w:eastAsia="Times New Roman" w:hAnsi="Times New Roman" w:cs="Times New Roman"/>
                <w:color w:val="333333"/>
              </w:rPr>
              <w:t xml:space="preserve">oral </w:t>
            </w:r>
            <w:r>
              <w:rPr>
                <w:rFonts w:ascii="Times New Roman" w:eastAsia="Times New Roman" w:hAnsi="Times New Roman" w:cs="Times New Roman"/>
                <w:color w:val="333333"/>
              </w:rPr>
              <w:t>pre</w:t>
            </w:r>
          </w:p>
        </w:tc>
        <w:tc>
          <w:tcPr>
            <w:tcW w:w="990" w:type="dxa"/>
            <w:vAlign w:val="center"/>
          </w:tcPr>
          <w:p w14:paraId="7AFE378A"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.21</w:t>
            </w:r>
          </w:p>
        </w:tc>
        <w:tc>
          <w:tcPr>
            <w:tcW w:w="900" w:type="dxa"/>
            <w:vAlign w:val="center"/>
          </w:tcPr>
          <w:p w14:paraId="05A59495"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810" w:type="dxa"/>
            <w:vAlign w:val="center"/>
          </w:tcPr>
          <w:p w14:paraId="3C41DDE3"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.184</w:t>
            </w:r>
          </w:p>
        </w:tc>
        <w:tc>
          <w:tcPr>
            <w:tcW w:w="1202" w:type="dxa"/>
            <w:vAlign w:val="center"/>
          </w:tcPr>
          <w:p w14:paraId="45EA2B6D" w14:textId="77777777" w:rsidR="00182366" w:rsidRPr="00BF1390" w:rsidRDefault="00182366" w:rsidP="00AD56A2">
            <w:pPr>
              <w:jc w:val="center"/>
              <w:rPr>
                <w:rFonts w:ascii="Times New Roman" w:eastAsia="Times New Roman" w:hAnsi="Times New Roman" w:cs="Times New Roman"/>
                <w:color w:val="333333"/>
              </w:rPr>
            </w:pPr>
          </w:p>
        </w:tc>
        <w:tc>
          <w:tcPr>
            <w:tcW w:w="1283" w:type="dxa"/>
            <w:vAlign w:val="center"/>
          </w:tcPr>
          <w:p w14:paraId="4390C5E5" w14:textId="77777777" w:rsidR="00182366" w:rsidRPr="00BF1390" w:rsidRDefault="00182366" w:rsidP="00AD56A2">
            <w:pPr>
              <w:jc w:val="center"/>
              <w:rPr>
                <w:rFonts w:ascii="Times New Roman" w:eastAsia="Times New Roman" w:hAnsi="Times New Roman" w:cs="Times New Roman"/>
                <w:color w:val="333333"/>
              </w:rPr>
            </w:pPr>
          </w:p>
        </w:tc>
        <w:tc>
          <w:tcPr>
            <w:tcW w:w="1295" w:type="dxa"/>
            <w:vAlign w:val="center"/>
          </w:tcPr>
          <w:p w14:paraId="2404BF1B"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349EA413" w14:textId="77777777" w:rsidTr="00182366">
        <w:tc>
          <w:tcPr>
            <w:tcW w:w="2880" w:type="dxa"/>
            <w:tcBorders>
              <w:bottom w:val="single" w:sz="4" w:space="0" w:color="auto"/>
            </w:tcBorders>
          </w:tcPr>
          <w:p w14:paraId="379D0CAC" w14:textId="77777777" w:rsidR="00182366" w:rsidRPr="00BF1390" w:rsidRDefault="00182366" w:rsidP="00AD56A2">
            <w:pPr>
              <w:rPr>
                <w:rFonts w:ascii="Times New Roman" w:eastAsia="Times New Roman" w:hAnsi="Times New Roman" w:cs="Times New Roman"/>
                <w:color w:val="333333"/>
              </w:rPr>
            </w:pPr>
          </w:p>
        </w:tc>
        <w:tc>
          <w:tcPr>
            <w:tcW w:w="990" w:type="dxa"/>
            <w:tcBorders>
              <w:bottom w:val="single" w:sz="4" w:space="0" w:color="auto"/>
            </w:tcBorders>
            <w:vAlign w:val="center"/>
          </w:tcPr>
          <w:p w14:paraId="1EFC0012" w14:textId="77777777" w:rsidR="00182366" w:rsidRPr="00BF1390" w:rsidRDefault="00182366" w:rsidP="00AD56A2">
            <w:pPr>
              <w:jc w:val="center"/>
              <w:rPr>
                <w:rFonts w:ascii="Times New Roman" w:eastAsia="Times New Roman" w:hAnsi="Times New Roman" w:cs="Times New Roman"/>
                <w:color w:val="333333"/>
              </w:rPr>
            </w:pPr>
          </w:p>
        </w:tc>
        <w:tc>
          <w:tcPr>
            <w:tcW w:w="900" w:type="dxa"/>
            <w:tcBorders>
              <w:bottom w:val="single" w:sz="4" w:space="0" w:color="auto"/>
            </w:tcBorders>
            <w:vAlign w:val="center"/>
          </w:tcPr>
          <w:p w14:paraId="449B875C" w14:textId="77777777" w:rsidR="00182366" w:rsidRPr="00BF1390" w:rsidRDefault="00182366" w:rsidP="00AD56A2">
            <w:pPr>
              <w:jc w:val="center"/>
              <w:rPr>
                <w:rFonts w:ascii="Times New Roman" w:eastAsia="Times New Roman" w:hAnsi="Times New Roman" w:cs="Times New Roman"/>
                <w:color w:val="333333"/>
              </w:rPr>
            </w:pPr>
          </w:p>
        </w:tc>
        <w:tc>
          <w:tcPr>
            <w:tcW w:w="810" w:type="dxa"/>
            <w:tcBorders>
              <w:bottom w:val="single" w:sz="4" w:space="0" w:color="auto"/>
            </w:tcBorders>
            <w:vAlign w:val="center"/>
          </w:tcPr>
          <w:p w14:paraId="1DA49F94"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.016</w:t>
            </w:r>
          </w:p>
        </w:tc>
        <w:tc>
          <w:tcPr>
            <w:tcW w:w="1202" w:type="dxa"/>
            <w:tcBorders>
              <w:bottom w:val="single" w:sz="4" w:space="0" w:color="auto"/>
            </w:tcBorders>
            <w:vAlign w:val="center"/>
          </w:tcPr>
          <w:p w14:paraId="4F8AAB5C"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.41</w:t>
            </w:r>
          </w:p>
        </w:tc>
        <w:tc>
          <w:tcPr>
            <w:tcW w:w="1283" w:type="dxa"/>
            <w:tcBorders>
              <w:bottom w:val="single" w:sz="4" w:space="0" w:color="auto"/>
            </w:tcBorders>
            <w:vAlign w:val="center"/>
          </w:tcPr>
          <w:p w14:paraId="15DCC3EA"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.07</w:t>
            </w:r>
            <w:r w:rsidR="00EA65D0">
              <w:rPr>
                <w:rFonts w:ascii="Times New Roman" w:eastAsia="Times New Roman" w:hAnsi="Times New Roman" w:cs="Times New Roman"/>
                <w:color w:val="333333"/>
              </w:rPr>
              <w:t>*</w:t>
            </w:r>
          </w:p>
        </w:tc>
        <w:tc>
          <w:tcPr>
            <w:tcW w:w="1295" w:type="dxa"/>
            <w:tcBorders>
              <w:bottom w:val="single" w:sz="4" w:space="0" w:color="auto"/>
            </w:tcBorders>
            <w:vAlign w:val="center"/>
          </w:tcPr>
          <w:p w14:paraId="5154932A"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6.23</w:t>
            </w:r>
            <w:r w:rsidR="00EA65D0">
              <w:rPr>
                <w:rFonts w:ascii="Times New Roman" w:eastAsia="Times New Roman" w:hAnsi="Times New Roman" w:cs="Times New Roman"/>
                <w:color w:val="333333"/>
              </w:rPr>
              <w:t>*</w:t>
            </w:r>
          </w:p>
        </w:tc>
      </w:tr>
      <w:tr w:rsidR="00182366" w:rsidRPr="00BF1390" w14:paraId="0F6A5E85" w14:textId="77777777" w:rsidTr="00AD56A2">
        <w:tc>
          <w:tcPr>
            <w:tcW w:w="9360" w:type="dxa"/>
            <w:gridSpan w:val="7"/>
            <w:tcBorders>
              <w:top w:val="single" w:sz="4" w:space="0" w:color="auto"/>
            </w:tcBorders>
          </w:tcPr>
          <w:p w14:paraId="4509435F" w14:textId="77777777" w:rsidR="00182366" w:rsidRDefault="00182366" w:rsidP="00AD56A2">
            <w:pPr>
              <w:rPr>
                <w:rFonts w:ascii="Times New Roman" w:eastAsia="Times New Roman" w:hAnsi="Times New Roman" w:cs="Times New Roman"/>
                <w:color w:val="333333"/>
              </w:rPr>
            </w:pPr>
            <w:r w:rsidRPr="00445E1E">
              <w:rPr>
                <w:rFonts w:ascii="Times New Roman" w:hAnsi="Times New Roman" w:cs="Times New Roman"/>
                <w:i/>
              </w:rPr>
              <w:t>Note.</w:t>
            </w:r>
            <w:r>
              <w:rPr>
                <w:rFonts w:ascii="Times New Roman" w:hAnsi="Times New Roman" w:cs="Times New Roman"/>
              </w:rPr>
              <w:t xml:space="preserve"> EDRC = EDI-3 Eating Disorder Risk Composite; OCI-R = Obsessive-Compulsive Inventory-Revised; pre = pretreatment; TAF = Thought Action Fusion.</w:t>
            </w:r>
          </w:p>
        </w:tc>
      </w:tr>
    </w:tbl>
    <w:p w14:paraId="7EB8C0F8" w14:textId="77777777" w:rsidR="00182366" w:rsidRDefault="00182366" w:rsidP="00215EBD">
      <w:pPr>
        <w:spacing w:line="480" w:lineRule="auto"/>
        <w:rPr>
          <w:rFonts w:ascii="Times New Roman" w:hAnsi="Times New Roman" w:cs="Times New Roman"/>
        </w:rPr>
      </w:pPr>
    </w:p>
    <w:p w14:paraId="10CFF431" w14:textId="77777777" w:rsidR="00182366" w:rsidRDefault="00182366">
      <w:pPr>
        <w:rPr>
          <w:rFonts w:ascii="Times New Roman" w:hAnsi="Times New Roman" w:cs="Times New Roman"/>
        </w:rPr>
      </w:pPr>
      <w:r>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996"/>
        <w:gridCol w:w="876"/>
        <w:gridCol w:w="891"/>
        <w:gridCol w:w="1058"/>
        <w:gridCol w:w="1170"/>
        <w:gridCol w:w="1181"/>
      </w:tblGrid>
      <w:tr w:rsidR="00182366" w:rsidRPr="00BF1390" w14:paraId="678BF3BD" w14:textId="77777777" w:rsidTr="00AD56A2">
        <w:tc>
          <w:tcPr>
            <w:tcW w:w="9360" w:type="dxa"/>
            <w:gridSpan w:val="7"/>
            <w:tcBorders>
              <w:bottom w:val="single" w:sz="4" w:space="0" w:color="auto"/>
            </w:tcBorders>
          </w:tcPr>
          <w:p w14:paraId="14D7A64A"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Table</w:t>
            </w:r>
            <w:r>
              <w:rPr>
                <w:rFonts w:ascii="Times New Roman" w:eastAsia="Times New Roman" w:hAnsi="Times New Roman" w:cs="Times New Roman"/>
                <w:color w:val="333333"/>
              </w:rPr>
              <w:t xml:space="preserve"> </w:t>
            </w:r>
            <w:r w:rsidR="00EF0D66">
              <w:rPr>
                <w:rFonts w:ascii="Times New Roman" w:eastAsia="Times New Roman" w:hAnsi="Times New Roman" w:cs="Times New Roman"/>
                <w:color w:val="333333"/>
              </w:rPr>
              <w:t>4</w:t>
            </w:r>
          </w:p>
          <w:p w14:paraId="301317FC" w14:textId="77777777" w:rsidR="00182366" w:rsidRPr="00634660" w:rsidRDefault="00182366" w:rsidP="00AD56A2">
            <w:pPr>
              <w:rPr>
                <w:rFonts w:ascii="Times New Roman" w:eastAsia="Times New Roman" w:hAnsi="Times New Roman" w:cs="Times New Roman"/>
                <w:i/>
                <w:color w:val="333333"/>
              </w:rPr>
            </w:pPr>
            <w:r w:rsidRPr="00634660">
              <w:rPr>
                <w:rFonts w:ascii="Times New Roman" w:eastAsia="Times New Roman" w:hAnsi="Times New Roman" w:cs="Times New Roman"/>
                <w:i/>
                <w:color w:val="333333"/>
              </w:rPr>
              <w:t>Hierarchical multiple regressions predicting EDRC changes scores from OCI-R and TAF change scores</w:t>
            </w:r>
          </w:p>
        </w:tc>
      </w:tr>
      <w:tr w:rsidR="00182366" w:rsidRPr="00BF1390" w14:paraId="5FF71E20" w14:textId="77777777" w:rsidTr="00634660">
        <w:tc>
          <w:tcPr>
            <w:tcW w:w="3240" w:type="dxa"/>
            <w:tcBorders>
              <w:top w:val="single" w:sz="4" w:space="0" w:color="auto"/>
              <w:bottom w:val="single" w:sz="4" w:space="0" w:color="auto"/>
            </w:tcBorders>
            <w:vAlign w:val="center"/>
          </w:tcPr>
          <w:p w14:paraId="7F1287A7" w14:textId="77777777"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Variable</w:t>
            </w:r>
          </w:p>
        </w:tc>
        <w:tc>
          <w:tcPr>
            <w:tcW w:w="916" w:type="dxa"/>
            <w:tcBorders>
              <w:top w:val="single" w:sz="4" w:space="0" w:color="auto"/>
              <w:bottom w:val="single" w:sz="4" w:space="0" w:color="auto"/>
            </w:tcBorders>
            <w:vAlign w:val="center"/>
          </w:tcPr>
          <w:p w14:paraId="04EB0463" w14:textId="77777777" w:rsidR="00182366" w:rsidRPr="00BF1390" w:rsidRDefault="00182366" w:rsidP="00AD56A2">
            <w:pPr>
              <w:jc w:val="center"/>
              <w:rPr>
                <w:rFonts w:ascii="Times New Roman" w:eastAsia="Times New Roman" w:hAnsi="Times New Roman" w:cs="Times New Roman"/>
                <w:i/>
                <w:color w:val="333333"/>
              </w:rPr>
            </w:pPr>
            <w:r w:rsidRPr="00BF1390">
              <w:rPr>
                <w:rFonts w:ascii="Times New Roman" w:eastAsia="Times New Roman" w:hAnsi="Times New Roman" w:cs="Times New Roman"/>
                <w:i/>
                <w:color w:val="333333"/>
              </w:rPr>
              <w:t>B</w:t>
            </w:r>
          </w:p>
        </w:tc>
        <w:tc>
          <w:tcPr>
            <w:tcW w:w="876" w:type="dxa"/>
            <w:tcBorders>
              <w:top w:val="single" w:sz="4" w:space="0" w:color="auto"/>
              <w:bottom w:val="single" w:sz="4" w:space="0" w:color="auto"/>
            </w:tcBorders>
            <w:vAlign w:val="center"/>
          </w:tcPr>
          <w:p w14:paraId="47140109" w14:textId="77777777" w:rsidR="00182366" w:rsidRPr="00BF1390" w:rsidRDefault="00182366" w:rsidP="00AD56A2">
            <w:pPr>
              <w:pStyle w:val="NormalWeb"/>
              <w:jc w:val="center"/>
              <w:rPr>
                <w:i/>
              </w:rPr>
            </w:pPr>
            <w:r w:rsidRPr="00BF1390">
              <w:rPr>
                <w:i/>
              </w:rPr>
              <w:t>β</w:t>
            </w:r>
          </w:p>
        </w:tc>
        <w:tc>
          <w:tcPr>
            <w:tcW w:w="894" w:type="dxa"/>
            <w:tcBorders>
              <w:top w:val="single" w:sz="4" w:space="0" w:color="auto"/>
              <w:bottom w:val="single" w:sz="4" w:space="0" w:color="auto"/>
            </w:tcBorders>
            <w:vAlign w:val="center"/>
          </w:tcPr>
          <w:p w14:paraId="6578A383" w14:textId="77777777" w:rsidR="00182366" w:rsidRPr="00BF1390" w:rsidRDefault="00182366" w:rsidP="00AD56A2">
            <w:pPr>
              <w:jc w:val="center"/>
              <w:rPr>
                <w:rFonts w:ascii="Times New Roman" w:eastAsia="Times New Roman" w:hAnsi="Times New Roman" w:cs="Times New Roman"/>
                <w:i/>
                <w:color w:val="333333"/>
              </w:rPr>
            </w:pPr>
            <w:r>
              <w:rPr>
                <w:rFonts w:ascii="Times New Roman" w:eastAsia="Times New Roman" w:hAnsi="Times New Roman" w:cs="Times New Roman"/>
                <w:i/>
                <w:color w:val="333333"/>
              </w:rPr>
              <w:t>p</w:t>
            </w:r>
          </w:p>
        </w:tc>
        <w:tc>
          <w:tcPr>
            <w:tcW w:w="1070" w:type="dxa"/>
            <w:tcBorders>
              <w:top w:val="single" w:sz="4" w:space="0" w:color="auto"/>
              <w:bottom w:val="single" w:sz="4" w:space="0" w:color="auto"/>
            </w:tcBorders>
            <w:vAlign w:val="center"/>
          </w:tcPr>
          <w:p w14:paraId="6025D259" w14:textId="77777777" w:rsidR="00182366" w:rsidRPr="00BF1390" w:rsidRDefault="00182366" w:rsidP="00AD56A2">
            <w:pPr>
              <w:jc w:val="center"/>
              <w:rPr>
                <w:rFonts w:ascii="Times New Roman" w:eastAsia="Times New Roman" w:hAnsi="Times New Roman" w:cs="Times New Roman"/>
                <w:color w:val="333333"/>
                <w:vertAlign w:val="superscript"/>
              </w:rPr>
            </w:pPr>
            <w:r w:rsidRPr="00BF1390">
              <w:rPr>
                <w:rFonts w:ascii="Times New Roman" w:eastAsia="Times New Roman" w:hAnsi="Times New Roman" w:cs="Times New Roman"/>
                <w:i/>
                <w:color w:val="333333"/>
              </w:rPr>
              <w:t>R</w:t>
            </w:r>
            <w:r w:rsidRPr="00BF1390">
              <w:rPr>
                <w:rFonts w:ascii="Times New Roman" w:eastAsia="Times New Roman" w:hAnsi="Times New Roman" w:cs="Times New Roman"/>
                <w:color w:val="333333"/>
                <w:vertAlign w:val="superscript"/>
              </w:rPr>
              <w:t>2</w:t>
            </w:r>
          </w:p>
        </w:tc>
        <w:tc>
          <w:tcPr>
            <w:tcW w:w="1178" w:type="dxa"/>
            <w:tcBorders>
              <w:top w:val="single" w:sz="4" w:space="0" w:color="auto"/>
              <w:bottom w:val="single" w:sz="4" w:space="0" w:color="auto"/>
            </w:tcBorders>
            <w:vAlign w:val="center"/>
          </w:tcPr>
          <w:p w14:paraId="2603808B" w14:textId="77777777" w:rsidR="00182366" w:rsidRPr="00BF1390" w:rsidRDefault="00182366" w:rsidP="00AD56A2">
            <w:pPr>
              <w:jc w:val="center"/>
              <w:rPr>
                <w:rFonts w:ascii="Times New Roman" w:eastAsia="Times New Roman" w:hAnsi="Times New Roman" w:cs="Times New Roman"/>
                <w:color w:val="333333"/>
              </w:rPr>
            </w:pPr>
            <w:r w:rsidRPr="00BF1390">
              <w:rPr>
                <w:rFonts w:ascii="Times New Roman" w:eastAsia="Times New Roman" w:hAnsi="Times New Roman" w:cs="Times New Roman"/>
                <w:color w:val="333333"/>
              </w:rPr>
              <w:t>Δ</w:t>
            </w:r>
            <w:r w:rsidRPr="00BF1390">
              <w:rPr>
                <w:rFonts w:ascii="Times New Roman" w:eastAsia="Times New Roman" w:hAnsi="Times New Roman" w:cs="Times New Roman"/>
                <w:i/>
                <w:color w:val="333333"/>
              </w:rPr>
              <w:t>R</w:t>
            </w:r>
            <w:r w:rsidRPr="00BF1390">
              <w:rPr>
                <w:rFonts w:ascii="Times New Roman" w:eastAsia="Times New Roman" w:hAnsi="Times New Roman" w:cs="Times New Roman"/>
                <w:color w:val="333333"/>
                <w:vertAlign w:val="superscript"/>
              </w:rPr>
              <w:t>2</w:t>
            </w:r>
          </w:p>
        </w:tc>
        <w:tc>
          <w:tcPr>
            <w:tcW w:w="1186" w:type="dxa"/>
            <w:tcBorders>
              <w:top w:val="single" w:sz="4" w:space="0" w:color="auto"/>
              <w:bottom w:val="single" w:sz="4" w:space="0" w:color="auto"/>
            </w:tcBorders>
            <w:vAlign w:val="center"/>
          </w:tcPr>
          <w:p w14:paraId="6F6710A9" w14:textId="77777777" w:rsidR="00182366" w:rsidRPr="00BF1390" w:rsidRDefault="00182366" w:rsidP="00AD56A2">
            <w:pPr>
              <w:jc w:val="center"/>
              <w:rPr>
                <w:rFonts w:ascii="Times New Roman" w:eastAsia="Times New Roman" w:hAnsi="Times New Roman" w:cs="Times New Roman"/>
                <w:i/>
                <w:color w:val="333333"/>
              </w:rPr>
            </w:pPr>
            <w:r w:rsidRPr="00BF1390">
              <w:rPr>
                <w:rFonts w:ascii="Times New Roman" w:eastAsia="Times New Roman" w:hAnsi="Times New Roman" w:cs="Times New Roman"/>
                <w:i/>
                <w:color w:val="333333"/>
              </w:rPr>
              <w:t>F</w:t>
            </w:r>
          </w:p>
        </w:tc>
      </w:tr>
      <w:tr w:rsidR="00B84C31" w:rsidRPr="00BF1390" w14:paraId="73DE8DC3" w14:textId="77777777" w:rsidTr="00B84C31">
        <w:tc>
          <w:tcPr>
            <w:tcW w:w="3240" w:type="dxa"/>
            <w:tcBorders>
              <w:top w:val="single" w:sz="4" w:space="0" w:color="auto"/>
            </w:tcBorders>
          </w:tcPr>
          <w:p w14:paraId="0627F78C" w14:textId="55AF6B9A" w:rsidR="00B84C31" w:rsidRPr="00BF1390" w:rsidRDefault="00B84C31" w:rsidP="00AD56A2">
            <w:pPr>
              <w:rPr>
                <w:rFonts w:ascii="Times New Roman" w:eastAsia="Times New Roman" w:hAnsi="Times New Roman" w:cs="Times New Roman"/>
                <w:color w:val="333333"/>
              </w:rPr>
            </w:pPr>
            <w:r>
              <w:rPr>
                <w:rFonts w:ascii="Times New Roman" w:eastAsia="Times New Roman" w:hAnsi="Times New Roman" w:cs="Times New Roman"/>
                <w:color w:val="333333"/>
              </w:rPr>
              <w:t>Step 1</w:t>
            </w:r>
          </w:p>
        </w:tc>
        <w:tc>
          <w:tcPr>
            <w:tcW w:w="916" w:type="dxa"/>
            <w:tcBorders>
              <w:top w:val="single" w:sz="4" w:space="0" w:color="auto"/>
            </w:tcBorders>
            <w:vAlign w:val="center"/>
          </w:tcPr>
          <w:p w14:paraId="46506D62" w14:textId="77777777" w:rsidR="00B84C31" w:rsidRPr="00BF1390" w:rsidRDefault="00B84C31" w:rsidP="00AD56A2">
            <w:pPr>
              <w:jc w:val="center"/>
              <w:rPr>
                <w:rFonts w:ascii="Times New Roman" w:eastAsia="Times New Roman" w:hAnsi="Times New Roman" w:cs="Times New Roman"/>
                <w:color w:val="333333"/>
              </w:rPr>
            </w:pPr>
          </w:p>
        </w:tc>
        <w:tc>
          <w:tcPr>
            <w:tcW w:w="876" w:type="dxa"/>
            <w:tcBorders>
              <w:top w:val="single" w:sz="4" w:space="0" w:color="auto"/>
            </w:tcBorders>
            <w:vAlign w:val="center"/>
          </w:tcPr>
          <w:p w14:paraId="168112EF" w14:textId="77777777" w:rsidR="00B84C31" w:rsidRPr="00BF1390" w:rsidRDefault="00B84C31" w:rsidP="00AD56A2">
            <w:pPr>
              <w:jc w:val="center"/>
              <w:rPr>
                <w:rFonts w:ascii="Times New Roman" w:eastAsia="Times New Roman" w:hAnsi="Times New Roman" w:cs="Times New Roman"/>
                <w:color w:val="333333"/>
              </w:rPr>
            </w:pPr>
          </w:p>
        </w:tc>
        <w:tc>
          <w:tcPr>
            <w:tcW w:w="894" w:type="dxa"/>
            <w:tcBorders>
              <w:top w:val="single" w:sz="4" w:space="0" w:color="auto"/>
            </w:tcBorders>
            <w:vAlign w:val="center"/>
          </w:tcPr>
          <w:p w14:paraId="70C0157E" w14:textId="77777777" w:rsidR="00B84C31" w:rsidRPr="00BF1390" w:rsidRDefault="00B84C31" w:rsidP="00AD56A2">
            <w:pPr>
              <w:jc w:val="center"/>
              <w:rPr>
                <w:rFonts w:ascii="Times New Roman" w:eastAsia="Times New Roman" w:hAnsi="Times New Roman" w:cs="Times New Roman"/>
                <w:color w:val="333333"/>
              </w:rPr>
            </w:pPr>
          </w:p>
        </w:tc>
        <w:tc>
          <w:tcPr>
            <w:tcW w:w="1070" w:type="dxa"/>
            <w:tcBorders>
              <w:top w:val="single" w:sz="4" w:space="0" w:color="auto"/>
            </w:tcBorders>
            <w:vAlign w:val="center"/>
          </w:tcPr>
          <w:p w14:paraId="1405653B" w14:textId="77777777" w:rsidR="00B84C31" w:rsidRPr="00BF1390" w:rsidRDefault="00B84C31" w:rsidP="00AD56A2">
            <w:pPr>
              <w:jc w:val="center"/>
              <w:rPr>
                <w:rFonts w:ascii="Times New Roman" w:eastAsia="Times New Roman" w:hAnsi="Times New Roman" w:cs="Times New Roman"/>
                <w:color w:val="333333"/>
              </w:rPr>
            </w:pPr>
          </w:p>
        </w:tc>
        <w:tc>
          <w:tcPr>
            <w:tcW w:w="1178" w:type="dxa"/>
            <w:tcBorders>
              <w:top w:val="single" w:sz="4" w:space="0" w:color="auto"/>
            </w:tcBorders>
            <w:vAlign w:val="center"/>
          </w:tcPr>
          <w:p w14:paraId="2E0955FC" w14:textId="77777777" w:rsidR="00B84C31" w:rsidRPr="00BF1390" w:rsidRDefault="00B84C31" w:rsidP="00AD56A2">
            <w:pPr>
              <w:jc w:val="center"/>
              <w:rPr>
                <w:rFonts w:ascii="Times New Roman" w:eastAsia="Times New Roman" w:hAnsi="Times New Roman" w:cs="Times New Roman"/>
                <w:color w:val="333333"/>
              </w:rPr>
            </w:pPr>
          </w:p>
        </w:tc>
        <w:tc>
          <w:tcPr>
            <w:tcW w:w="1186" w:type="dxa"/>
            <w:tcBorders>
              <w:top w:val="single" w:sz="4" w:space="0" w:color="auto"/>
            </w:tcBorders>
            <w:vAlign w:val="center"/>
          </w:tcPr>
          <w:p w14:paraId="37347E50" w14:textId="77777777" w:rsidR="00B84C31" w:rsidRPr="00BF1390" w:rsidRDefault="00B84C31" w:rsidP="00AD56A2">
            <w:pPr>
              <w:jc w:val="center"/>
              <w:rPr>
                <w:rFonts w:ascii="Times New Roman" w:eastAsia="Times New Roman" w:hAnsi="Times New Roman" w:cs="Times New Roman"/>
                <w:color w:val="333333"/>
              </w:rPr>
            </w:pPr>
          </w:p>
        </w:tc>
      </w:tr>
      <w:tr w:rsidR="00B84C31" w:rsidRPr="00BF1390" w14:paraId="20326EF2" w14:textId="77777777" w:rsidTr="00B84C31">
        <w:tc>
          <w:tcPr>
            <w:tcW w:w="3240" w:type="dxa"/>
          </w:tcPr>
          <w:p w14:paraId="49AA6276" w14:textId="0D9BCB91" w:rsidR="00B84C31" w:rsidRPr="00BF1390" w:rsidRDefault="00B84C31"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Age</w:t>
            </w:r>
          </w:p>
        </w:tc>
        <w:tc>
          <w:tcPr>
            <w:tcW w:w="916" w:type="dxa"/>
            <w:vAlign w:val="center"/>
          </w:tcPr>
          <w:p w14:paraId="28902C00" w14:textId="151E133D"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-.06</w:t>
            </w:r>
          </w:p>
        </w:tc>
        <w:tc>
          <w:tcPr>
            <w:tcW w:w="876" w:type="dxa"/>
            <w:vAlign w:val="center"/>
          </w:tcPr>
          <w:p w14:paraId="3DF4BB64" w14:textId="09F57D61"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w:t>
            </w:r>
          </w:p>
        </w:tc>
        <w:tc>
          <w:tcPr>
            <w:tcW w:w="894" w:type="dxa"/>
            <w:vAlign w:val="center"/>
          </w:tcPr>
          <w:p w14:paraId="70C5B86D" w14:textId="3B202C02"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.885</w:t>
            </w:r>
          </w:p>
        </w:tc>
        <w:tc>
          <w:tcPr>
            <w:tcW w:w="1070" w:type="dxa"/>
            <w:vAlign w:val="center"/>
          </w:tcPr>
          <w:p w14:paraId="6C412A47" w14:textId="4967C8E6"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.001</w:t>
            </w:r>
          </w:p>
        </w:tc>
        <w:tc>
          <w:tcPr>
            <w:tcW w:w="1178" w:type="dxa"/>
            <w:vAlign w:val="center"/>
          </w:tcPr>
          <w:p w14:paraId="1AFFC93A" w14:textId="414C40F8"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.001</w:t>
            </w:r>
          </w:p>
        </w:tc>
        <w:tc>
          <w:tcPr>
            <w:tcW w:w="1186" w:type="dxa"/>
            <w:vAlign w:val="center"/>
          </w:tcPr>
          <w:p w14:paraId="61D76B0B" w14:textId="4AC79097"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.02</w:t>
            </w:r>
          </w:p>
        </w:tc>
      </w:tr>
      <w:tr w:rsidR="00182366" w:rsidRPr="00BF1390" w14:paraId="59541240" w14:textId="77777777" w:rsidTr="00B84C31">
        <w:tc>
          <w:tcPr>
            <w:tcW w:w="3240" w:type="dxa"/>
          </w:tcPr>
          <w:p w14:paraId="264B9FD9" w14:textId="5DC6E9AA"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 xml:space="preserve">Step </w:t>
            </w:r>
            <w:r w:rsidR="00B84C31">
              <w:rPr>
                <w:rFonts w:ascii="Times New Roman" w:eastAsia="Times New Roman" w:hAnsi="Times New Roman" w:cs="Times New Roman"/>
                <w:color w:val="333333"/>
              </w:rPr>
              <w:t>2</w:t>
            </w:r>
          </w:p>
        </w:tc>
        <w:tc>
          <w:tcPr>
            <w:tcW w:w="916" w:type="dxa"/>
            <w:vAlign w:val="center"/>
          </w:tcPr>
          <w:p w14:paraId="3E4002BA" w14:textId="77777777" w:rsidR="00182366" w:rsidRPr="00BF1390" w:rsidRDefault="00182366" w:rsidP="00AD56A2">
            <w:pPr>
              <w:jc w:val="center"/>
              <w:rPr>
                <w:rFonts w:ascii="Times New Roman" w:eastAsia="Times New Roman" w:hAnsi="Times New Roman" w:cs="Times New Roman"/>
                <w:color w:val="333333"/>
              </w:rPr>
            </w:pPr>
          </w:p>
        </w:tc>
        <w:tc>
          <w:tcPr>
            <w:tcW w:w="876" w:type="dxa"/>
            <w:vAlign w:val="center"/>
          </w:tcPr>
          <w:p w14:paraId="38B56A92" w14:textId="77777777" w:rsidR="00182366" w:rsidRPr="00BF1390" w:rsidRDefault="00182366" w:rsidP="00AD56A2">
            <w:pPr>
              <w:jc w:val="center"/>
              <w:rPr>
                <w:rFonts w:ascii="Times New Roman" w:eastAsia="Times New Roman" w:hAnsi="Times New Roman" w:cs="Times New Roman"/>
                <w:color w:val="333333"/>
              </w:rPr>
            </w:pPr>
          </w:p>
        </w:tc>
        <w:tc>
          <w:tcPr>
            <w:tcW w:w="894" w:type="dxa"/>
            <w:vAlign w:val="center"/>
          </w:tcPr>
          <w:p w14:paraId="22C62414" w14:textId="77777777" w:rsidR="00182366" w:rsidRPr="00BF1390" w:rsidRDefault="00182366" w:rsidP="00AD56A2">
            <w:pPr>
              <w:jc w:val="center"/>
              <w:rPr>
                <w:rFonts w:ascii="Times New Roman" w:eastAsia="Times New Roman" w:hAnsi="Times New Roman" w:cs="Times New Roman"/>
                <w:color w:val="333333"/>
              </w:rPr>
            </w:pPr>
          </w:p>
        </w:tc>
        <w:tc>
          <w:tcPr>
            <w:tcW w:w="1070" w:type="dxa"/>
            <w:vAlign w:val="center"/>
          </w:tcPr>
          <w:p w14:paraId="2662E038"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3A408CBA"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596380E1" w14:textId="77777777" w:rsidR="00182366" w:rsidRPr="00BF1390" w:rsidRDefault="00182366" w:rsidP="00AD56A2">
            <w:pPr>
              <w:jc w:val="center"/>
              <w:rPr>
                <w:rFonts w:ascii="Times New Roman" w:eastAsia="Times New Roman" w:hAnsi="Times New Roman" w:cs="Times New Roman"/>
                <w:color w:val="333333"/>
              </w:rPr>
            </w:pPr>
          </w:p>
        </w:tc>
      </w:tr>
      <w:tr w:rsidR="00B84C31" w:rsidRPr="00BF1390" w14:paraId="0454D339" w14:textId="77777777" w:rsidTr="00634660">
        <w:tc>
          <w:tcPr>
            <w:tcW w:w="3240" w:type="dxa"/>
          </w:tcPr>
          <w:p w14:paraId="225EC04A" w14:textId="75A311FC" w:rsidR="00B84C31" w:rsidRDefault="00B84C31"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Age</w:t>
            </w:r>
          </w:p>
        </w:tc>
        <w:tc>
          <w:tcPr>
            <w:tcW w:w="916" w:type="dxa"/>
            <w:vAlign w:val="center"/>
          </w:tcPr>
          <w:p w14:paraId="2803A3B0" w14:textId="75040A6C" w:rsidR="00B84C31"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p>
        </w:tc>
        <w:tc>
          <w:tcPr>
            <w:tcW w:w="876" w:type="dxa"/>
            <w:vAlign w:val="center"/>
          </w:tcPr>
          <w:p w14:paraId="2EAB5162" w14:textId="01307E23" w:rsidR="00B84C31" w:rsidRPr="00BF1390"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.05</w:t>
            </w:r>
          </w:p>
        </w:tc>
        <w:tc>
          <w:tcPr>
            <w:tcW w:w="894" w:type="dxa"/>
            <w:vAlign w:val="center"/>
          </w:tcPr>
          <w:p w14:paraId="7D5DEA26" w14:textId="4BEBF429" w:rsidR="00B84C31"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.561</w:t>
            </w:r>
          </w:p>
        </w:tc>
        <w:tc>
          <w:tcPr>
            <w:tcW w:w="1070" w:type="dxa"/>
            <w:vAlign w:val="center"/>
          </w:tcPr>
          <w:p w14:paraId="16ECB3EF" w14:textId="77777777" w:rsidR="00B84C31" w:rsidRPr="00BF1390" w:rsidRDefault="00B84C31" w:rsidP="00AD56A2">
            <w:pPr>
              <w:jc w:val="center"/>
              <w:rPr>
                <w:rFonts w:ascii="Times New Roman" w:eastAsia="Times New Roman" w:hAnsi="Times New Roman" w:cs="Times New Roman"/>
                <w:color w:val="333333"/>
              </w:rPr>
            </w:pPr>
          </w:p>
        </w:tc>
        <w:tc>
          <w:tcPr>
            <w:tcW w:w="1178" w:type="dxa"/>
            <w:vAlign w:val="center"/>
          </w:tcPr>
          <w:p w14:paraId="11BFA2AE" w14:textId="77777777" w:rsidR="00B84C31" w:rsidRPr="00BF1390" w:rsidRDefault="00B84C31" w:rsidP="00AD56A2">
            <w:pPr>
              <w:jc w:val="center"/>
              <w:rPr>
                <w:rFonts w:ascii="Times New Roman" w:eastAsia="Times New Roman" w:hAnsi="Times New Roman" w:cs="Times New Roman"/>
                <w:color w:val="333333"/>
              </w:rPr>
            </w:pPr>
          </w:p>
        </w:tc>
        <w:tc>
          <w:tcPr>
            <w:tcW w:w="1186" w:type="dxa"/>
            <w:vAlign w:val="center"/>
          </w:tcPr>
          <w:p w14:paraId="7FD0B24B" w14:textId="77777777" w:rsidR="00B84C31" w:rsidRPr="00BF1390" w:rsidRDefault="00B84C31" w:rsidP="00AD56A2">
            <w:pPr>
              <w:jc w:val="center"/>
              <w:rPr>
                <w:rFonts w:ascii="Times New Roman" w:eastAsia="Times New Roman" w:hAnsi="Times New Roman" w:cs="Times New Roman"/>
                <w:color w:val="333333"/>
              </w:rPr>
            </w:pPr>
          </w:p>
        </w:tc>
      </w:tr>
      <w:tr w:rsidR="00182366" w:rsidRPr="00BF1390" w14:paraId="75179E0D" w14:textId="77777777" w:rsidTr="00634660">
        <w:tc>
          <w:tcPr>
            <w:tcW w:w="3240" w:type="dxa"/>
          </w:tcPr>
          <w:p w14:paraId="094D0B47"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Neutralizing change</w:t>
            </w:r>
          </w:p>
        </w:tc>
        <w:tc>
          <w:tcPr>
            <w:tcW w:w="916" w:type="dxa"/>
            <w:vAlign w:val="center"/>
          </w:tcPr>
          <w:p w14:paraId="6BB65717" w14:textId="32FEF620"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r w:rsidR="0033287E">
              <w:rPr>
                <w:rFonts w:ascii="Times New Roman" w:eastAsia="Times New Roman" w:hAnsi="Times New Roman" w:cs="Times New Roman"/>
                <w:color w:val="333333"/>
              </w:rPr>
              <w:t>8</w:t>
            </w:r>
          </w:p>
        </w:tc>
        <w:tc>
          <w:tcPr>
            <w:tcW w:w="876" w:type="dxa"/>
            <w:vAlign w:val="center"/>
          </w:tcPr>
          <w:p w14:paraId="4D380551" w14:textId="7A34FB85" w:rsidR="00182366" w:rsidRPr="00BF1390" w:rsidRDefault="00182366" w:rsidP="00AD56A2">
            <w:pPr>
              <w:jc w:val="center"/>
              <w:rPr>
                <w:rFonts w:ascii="Times New Roman" w:eastAsia="Times New Roman" w:hAnsi="Times New Roman" w:cs="Times New Roman"/>
                <w:color w:val="333333"/>
              </w:rPr>
            </w:pPr>
            <w:r w:rsidRPr="00BF1390">
              <w:rPr>
                <w:rFonts w:ascii="Times New Roman" w:eastAsia="Times New Roman" w:hAnsi="Times New Roman" w:cs="Times New Roman"/>
                <w:color w:val="333333"/>
              </w:rPr>
              <w:t>.</w:t>
            </w:r>
            <w:r>
              <w:rPr>
                <w:rFonts w:ascii="Times New Roman" w:eastAsia="Times New Roman" w:hAnsi="Times New Roman" w:cs="Times New Roman"/>
                <w:color w:val="333333"/>
              </w:rPr>
              <w:t>1</w:t>
            </w:r>
            <w:r w:rsidR="0033287E">
              <w:rPr>
                <w:rFonts w:ascii="Times New Roman" w:eastAsia="Times New Roman" w:hAnsi="Times New Roman" w:cs="Times New Roman"/>
                <w:color w:val="333333"/>
              </w:rPr>
              <w:t>3</w:t>
            </w:r>
          </w:p>
        </w:tc>
        <w:tc>
          <w:tcPr>
            <w:tcW w:w="894" w:type="dxa"/>
            <w:vAlign w:val="center"/>
          </w:tcPr>
          <w:p w14:paraId="7930C6EB" w14:textId="5DA20B9C"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33287E">
              <w:rPr>
                <w:rFonts w:ascii="Times New Roman" w:eastAsia="Times New Roman" w:hAnsi="Times New Roman" w:cs="Times New Roman"/>
                <w:color w:val="333333"/>
              </w:rPr>
              <w:t>5</w:t>
            </w:r>
            <w:r>
              <w:rPr>
                <w:rFonts w:ascii="Times New Roman" w:eastAsia="Times New Roman" w:hAnsi="Times New Roman" w:cs="Times New Roman"/>
                <w:color w:val="333333"/>
              </w:rPr>
              <w:t>9</w:t>
            </w:r>
          </w:p>
        </w:tc>
        <w:tc>
          <w:tcPr>
            <w:tcW w:w="1070" w:type="dxa"/>
            <w:vAlign w:val="center"/>
          </w:tcPr>
          <w:p w14:paraId="5F4C250C"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07362AFC"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441BAF0F"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52140186" w14:textId="77777777" w:rsidTr="00634660">
        <w:tc>
          <w:tcPr>
            <w:tcW w:w="3240" w:type="dxa"/>
          </w:tcPr>
          <w:p w14:paraId="26173D21"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Checking change</w:t>
            </w:r>
          </w:p>
        </w:tc>
        <w:tc>
          <w:tcPr>
            <w:tcW w:w="916" w:type="dxa"/>
            <w:vAlign w:val="center"/>
          </w:tcPr>
          <w:p w14:paraId="6490DDBF" w14:textId="2CA447E6"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82</w:t>
            </w:r>
          </w:p>
        </w:tc>
        <w:tc>
          <w:tcPr>
            <w:tcW w:w="876" w:type="dxa"/>
            <w:vAlign w:val="center"/>
          </w:tcPr>
          <w:p w14:paraId="2497E286" w14:textId="35670F6F"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33287E">
              <w:rPr>
                <w:rFonts w:ascii="Times New Roman" w:eastAsia="Times New Roman" w:hAnsi="Times New Roman" w:cs="Times New Roman"/>
                <w:color w:val="333333"/>
              </w:rPr>
              <w:t>8</w:t>
            </w:r>
          </w:p>
        </w:tc>
        <w:tc>
          <w:tcPr>
            <w:tcW w:w="894" w:type="dxa"/>
            <w:vAlign w:val="center"/>
          </w:tcPr>
          <w:p w14:paraId="71D9E500" w14:textId="4DC7D6BC"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w:t>
            </w:r>
            <w:r w:rsidR="0033287E">
              <w:rPr>
                <w:rFonts w:ascii="Times New Roman" w:eastAsia="Times New Roman" w:hAnsi="Times New Roman" w:cs="Times New Roman"/>
                <w:color w:val="333333"/>
              </w:rPr>
              <w:t>3</w:t>
            </w:r>
            <w:r>
              <w:rPr>
                <w:rFonts w:ascii="Times New Roman" w:eastAsia="Times New Roman" w:hAnsi="Times New Roman" w:cs="Times New Roman"/>
                <w:color w:val="333333"/>
              </w:rPr>
              <w:t>1</w:t>
            </w:r>
          </w:p>
        </w:tc>
        <w:tc>
          <w:tcPr>
            <w:tcW w:w="1070" w:type="dxa"/>
            <w:vAlign w:val="center"/>
          </w:tcPr>
          <w:p w14:paraId="4F33254A"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782A5E1F"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0C69CE1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002B8E51" w14:textId="77777777" w:rsidTr="00634660">
        <w:tc>
          <w:tcPr>
            <w:tcW w:w="3240" w:type="dxa"/>
          </w:tcPr>
          <w:p w14:paraId="648B6238"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Ordering change</w:t>
            </w:r>
          </w:p>
        </w:tc>
        <w:tc>
          <w:tcPr>
            <w:tcW w:w="916" w:type="dxa"/>
            <w:vAlign w:val="center"/>
          </w:tcPr>
          <w:p w14:paraId="5243F7CD" w14:textId="0685DA18"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33287E">
              <w:rPr>
                <w:rFonts w:ascii="Times New Roman" w:eastAsia="Times New Roman" w:hAnsi="Times New Roman" w:cs="Times New Roman"/>
                <w:color w:val="333333"/>
              </w:rPr>
              <w:t>4</w:t>
            </w:r>
          </w:p>
        </w:tc>
        <w:tc>
          <w:tcPr>
            <w:tcW w:w="876" w:type="dxa"/>
            <w:vAlign w:val="center"/>
          </w:tcPr>
          <w:p w14:paraId="14865E2C" w14:textId="580C7E7E"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33287E">
              <w:rPr>
                <w:rFonts w:ascii="Times New Roman" w:eastAsia="Times New Roman" w:hAnsi="Times New Roman" w:cs="Times New Roman"/>
                <w:color w:val="333333"/>
              </w:rPr>
              <w:t>1</w:t>
            </w:r>
          </w:p>
        </w:tc>
        <w:tc>
          <w:tcPr>
            <w:tcW w:w="894" w:type="dxa"/>
            <w:vAlign w:val="center"/>
          </w:tcPr>
          <w:p w14:paraId="01D78AA4" w14:textId="725D9551"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r w:rsidR="0033287E">
              <w:rPr>
                <w:rFonts w:ascii="Times New Roman" w:eastAsia="Times New Roman" w:hAnsi="Times New Roman" w:cs="Times New Roman"/>
                <w:color w:val="333333"/>
              </w:rPr>
              <w:t>58</w:t>
            </w:r>
          </w:p>
        </w:tc>
        <w:tc>
          <w:tcPr>
            <w:tcW w:w="1070" w:type="dxa"/>
            <w:vAlign w:val="center"/>
          </w:tcPr>
          <w:p w14:paraId="44EE6216"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0835BBCB"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1071FE0A"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71B1C5DA" w14:textId="77777777" w:rsidTr="00634660">
        <w:tc>
          <w:tcPr>
            <w:tcW w:w="3240" w:type="dxa"/>
          </w:tcPr>
          <w:p w14:paraId="21FF743F"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Hoarding change</w:t>
            </w:r>
          </w:p>
        </w:tc>
        <w:tc>
          <w:tcPr>
            <w:tcW w:w="916" w:type="dxa"/>
            <w:vAlign w:val="center"/>
          </w:tcPr>
          <w:p w14:paraId="601B5EEA" w14:textId="0B3633B3"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37</w:t>
            </w:r>
          </w:p>
        </w:tc>
        <w:tc>
          <w:tcPr>
            <w:tcW w:w="876" w:type="dxa"/>
            <w:vAlign w:val="center"/>
          </w:tcPr>
          <w:p w14:paraId="151530EB" w14:textId="396A03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33287E">
              <w:rPr>
                <w:rFonts w:ascii="Times New Roman" w:eastAsia="Times New Roman" w:hAnsi="Times New Roman" w:cs="Times New Roman"/>
                <w:color w:val="333333"/>
              </w:rPr>
              <w:t>4</w:t>
            </w:r>
          </w:p>
        </w:tc>
        <w:tc>
          <w:tcPr>
            <w:tcW w:w="894" w:type="dxa"/>
            <w:vAlign w:val="center"/>
          </w:tcPr>
          <w:p w14:paraId="69026F26" w14:textId="3313B0DE"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.6</w:t>
            </w:r>
            <w:r w:rsidR="0033287E">
              <w:rPr>
                <w:rFonts w:ascii="Times New Roman" w:eastAsia="Times New Roman" w:hAnsi="Times New Roman" w:cs="Times New Roman"/>
                <w:color w:val="333333"/>
              </w:rPr>
              <w:t>8</w:t>
            </w:r>
            <w:r>
              <w:rPr>
                <w:rFonts w:ascii="Times New Roman" w:eastAsia="Times New Roman" w:hAnsi="Times New Roman" w:cs="Times New Roman"/>
                <w:color w:val="333333"/>
              </w:rPr>
              <w:t>8</w:t>
            </w:r>
          </w:p>
        </w:tc>
        <w:tc>
          <w:tcPr>
            <w:tcW w:w="1070" w:type="dxa"/>
            <w:vAlign w:val="center"/>
          </w:tcPr>
          <w:p w14:paraId="1D6F0576"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47312E9F"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44D670CA"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7D3FBAB2" w14:textId="77777777" w:rsidTr="00634660">
        <w:tc>
          <w:tcPr>
            <w:tcW w:w="3240" w:type="dxa"/>
          </w:tcPr>
          <w:p w14:paraId="4C003F8B"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Obsessing change</w:t>
            </w:r>
          </w:p>
        </w:tc>
        <w:tc>
          <w:tcPr>
            <w:tcW w:w="916" w:type="dxa"/>
            <w:vAlign w:val="center"/>
          </w:tcPr>
          <w:p w14:paraId="4092A15F" w14:textId="1574F6D0"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3.6</w:t>
            </w:r>
            <w:r w:rsidR="0033287E">
              <w:rPr>
                <w:rFonts w:ascii="Times New Roman" w:eastAsia="Times New Roman" w:hAnsi="Times New Roman" w:cs="Times New Roman"/>
                <w:color w:val="333333"/>
              </w:rPr>
              <w:t>6</w:t>
            </w:r>
            <w:r w:rsidR="00EA65D0">
              <w:rPr>
                <w:rFonts w:ascii="Times New Roman" w:eastAsia="Times New Roman" w:hAnsi="Times New Roman" w:cs="Times New Roman"/>
                <w:color w:val="333333"/>
              </w:rPr>
              <w:t>***</w:t>
            </w:r>
          </w:p>
        </w:tc>
        <w:tc>
          <w:tcPr>
            <w:tcW w:w="876" w:type="dxa"/>
            <w:vAlign w:val="center"/>
          </w:tcPr>
          <w:p w14:paraId="5445863D" w14:textId="432D4BF3"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w:t>
            </w:r>
            <w:r w:rsidR="0033287E">
              <w:rPr>
                <w:rFonts w:ascii="Times New Roman" w:eastAsia="Times New Roman" w:hAnsi="Times New Roman" w:cs="Times New Roman"/>
                <w:color w:val="333333"/>
              </w:rPr>
              <w:t>4</w:t>
            </w:r>
            <w:r w:rsidR="00EA65D0">
              <w:rPr>
                <w:rFonts w:ascii="Times New Roman" w:eastAsia="Times New Roman" w:hAnsi="Times New Roman" w:cs="Times New Roman"/>
                <w:color w:val="333333"/>
              </w:rPr>
              <w:t>***</w:t>
            </w:r>
          </w:p>
        </w:tc>
        <w:tc>
          <w:tcPr>
            <w:tcW w:w="894" w:type="dxa"/>
            <w:vAlign w:val="center"/>
          </w:tcPr>
          <w:p w14:paraId="0A3BAC01"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070" w:type="dxa"/>
            <w:vAlign w:val="center"/>
          </w:tcPr>
          <w:p w14:paraId="2E424DAC"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40AA98E0"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6BB79799"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0B5E4DEC" w14:textId="77777777" w:rsidTr="00634660">
        <w:tc>
          <w:tcPr>
            <w:tcW w:w="3240" w:type="dxa"/>
          </w:tcPr>
          <w:p w14:paraId="10EA3115"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Washing change</w:t>
            </w:r>
          </w:p>
        </w:tc>
        <w:tc>
          <w:tcPr>
            <w:tcW w:w="916" w:type="dxa"/>
            <w:vAlign w:val="center"/>
          </w:tcPr>
          <w:p w14:paraId="0369B432" w14:textId="3BC78092"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41</w:t>
            </w:r>
          </w:p>
        </w:tc>
        <w:tc>
          <w:tcPr>
            <w:tcW w:w="876" w:type="dxa"/>
            <w:vAlign w:val="center"/>
          </w:tcPr>
          <w:p w14:paraId="0932932C"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-.04</w:t>
            </w:r>
          </w:p>
        </w:tc>
        <w:tc>
          <w:tcPr>
            <w:tcW w:w="894" w:type="dxa"/>
            <w:vAlign w:val="center"/>
          </w:tcPr>
          <w:p w14:paraId="7444AA84" w14:textId="6F9C2BF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691</w:t>
            </w:r>
          </w:p>
        </w:tc>
        <w:tc>
          <w:tcPr>
            <w:tcW w:w="1070" w:type="dxa"/>
            <w:vAlign w:val="center"/>
          </w:tcPr>
          <w:p w14:paraId="094E7840"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2267F11D"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0899B26A"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068984F" w14:textId="77777777" w:rsidTr="00634660">
        <w:tc>
          <w:tcPr>
            <w:tcW w:w="3240" w:type="dxa"/>
          </w:tcPr>
          <w:p w14:paraId="3BE0202A" w14:textId="77777777" w:rsidR="00182366" w:rsidRPr="00BF1390" w:rsidRDefault="00182366" w:rsidP="00AD56A2">
            <w:pPr>
              <w:rPr>
                <w:rFonts w:ascii="Times New Roman" w:eastAsia="Times New Roman" w:hAnsi="Times New Roman" w:cs="Times New Roman"/>
                <w:color w:val="333333"/>
              </w:rPr>
            </w:pPr>
          </w:p>
        </w:tc>
        <w:tc>
          <w:tcPr>
            <w:tcW w:w="916" w:type="dxa"/>
            <w:vAlign w:val="center"/>
          </w:tcPr>
          <w:p w14:paraId="203EC566" w14:textId="77777777" w:rsidR="00182366" w:rsidRPr="00BF1390" w:rsidRDefault="00182366" w:rsidP="00AD56A2">
            <w:pPr>
              <w:jc w:val="center"/>
              <w:rPr>
                <w:rFonts w:ascii="Times New Roman" w:eastAsia="Times New Roman" w:hAnsi="Times New Roman" w:cs="Times New Roman"/>
                <w:color w:val="333333"/>
              </w:rPr>
            </w:pPr>
          </w:p>
        </w:tc>
        <w:tc>
          <w:tcPr>
            <w:tcW w:w="876" w:type="dxa"/>
            <w:vAlign w:val="center"/>
          </w:tcPr>
          <w:p w14:paraId="2327A13D" w14:textId="77777777" w:rsidR="00182366" w:rsidRPr="00BF1390" w:rsidRDefault="00182366" w:rsidP="00AD56A2">
            <w:pPr>
              <w:jc w:val="center"/>
              <w:rPr>
                <w:rFonts w:ascii="Times New Roman" w:eastAsia="Times New Roman" w:hAnsi="Times New Roman" w:cs="Times New Roman"/>
                <w:color w:val="333333"/>
              </w:rPr>
            </w:pPr>
          </w:p>
        </w:tc>
        <w:tc>
          <w:tcPr>
            <w:tcW w:w="894" w:type="dxa"/>
            <w:vAlign w:val="center"/>
          </w:tcPr>
          <w:p w14:paraId="42616A11"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070" w:type="dxa"/>
            <w:vAlign w:val="center"/>
          </w:tcPr>
          <w:p w14:paraId="2E2EDDE7" w14:textId="77777777" w:rsidR="00182366" w:rsidRPr="00BF1390" w:rsidRDefault="00182366" w:rsidP="00AD56A2">
            <w:pPr>
              <w:jc w:val="center"/>
              <w:rPr>
                <w:rFonts w:ascii="Times New Roman" w:eastAsia="Times New Roman" w:hAnsi="Times New Roman" w:cs="Times New Roman"/>
                <w:color w:val="333333"/>
              </w:rPr>
            </w:pPr>
            <w:r w:rsidRPr="00BF1390">
              <w:rPr>
                <w:rFonts w:ascii="Times New Roman" w:eastAsia="Times New Roman" w:hAnsi="Times New Roman" w:cs="Times New Roman"/>
                <w:color w:val="333333"/>
              </w:rPr>
              <w:t>.</w:t>
            </w:r>
            <w:r>
              <w:rPr>
                <w:rFonts w:ascii="Times New Roman" w:eastAsia="Times New Roman" w:hAnsi="Times New Roman" w:cs="Times New Roman"/>
                <w:color w:val="333333"/>
              </w:rPr>
              <w:t>32</w:t>
            </w:r>
          </w:p>
        </w:tc>
        <w:tc>
          <w:tcPr>
            <w:tcW w:w="1178" w:type="dxa"/>
            <w:vAlign w:val="center"/>
          </w:tcPr>
          <w:p w14:paraId="5703A495" w14:textId="77777777" w:rsidR="00182366" w:rsidRPr="00BF1390" w:rsidRDefault="00182366" w:rsidP="00AD56A2">
            <w:pPr>
              <w:jc w:val="center"/>
              <w:rPr>
                <w:rFonts w:ascii="Times New Roman" w:eastAsia="Times New Roman" w:hAnsi="Times New Roman" w:cs="Times New Roman"/>
                <w:color w:val="333333"/>
              </w:rPr>
            </w:pPr>
            <w:r w:rsidRPr="00BF1390">
              <w:rPr>
                <w:rFonts w:ascii="Times New Roman" w:eastAsia="Times New Roman" w:hAnsi="Times New Roman" w:cs="Times New Roman"/>
                <w:color w:val="333333"/>
              </w:rPr>
              <w:t>.</w:t>
            </w:r>
            <w:r>
              <w:rPr>
                <w:rFonts w:ascii="Times New Roman" w:eastAsia="Times New Roman" w:hAnsi="Times New Roman" w:cs="Times New Roman"/>
                <w:color w:val="333333"/>
              </w:rPr>
              <w:t>32</w:t>
            </w:r>
            <w:r w:rsidR="00EA65D0">
              <w:rPr>
                <w:rFonts w:ascii="Times New Roman" w:eastAsia="Times New Roman" w:hAnsi="Times New Roman" w:cs="Times New Roman"/>
                <w:color w:val="333333"/>
              </w:rPr>
              <w:t>***</w:t>
            </w:r>
          </w:p>
        </w:tc>
        <w:tc>
          <w:tcPr>
            <w:tcW w:w="1186" w:type="dxa"/>
            <w:vAlign w:val="center"/>
          </w:tcPr>
          <w:p w14:paraId="41CDD4C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8.14</w:t>
            </w:r>
            <w:r w:rsidR="00EA65D0">
              <w:rPr>
                <w:rFonts w:ascii="Times New Roman" w:eastAsia="Times New Roman" w:hAnsi="Times New Roman" w:cs="Times New Roman"/>
                <w:color w:val="333333"/>
              </w:rPr>
              <w:t>***</w:t>
            </w:r>
          </w:p>
        </w:tc>
      </w:tr>
      <w:tr w:rsidR="00182366" w:rsidRPr="00BF1390" w14:paraId="2AEAC619" w14:textId="77777777" w:rsidTr="00634660">
        <w:tc>
          <w:tcPr>
            <w:tcW w:w="3240" w:type="dxa"/>
          </w:tcPr>
          <w:p w14:paraId="17A7C327" w14:textId="554F9525" w:rsidR="00182366" w:rsidRPr="00BF1390" w:rsidRDefault="00182366" w:rsidP="00AD56A2">
            <w:pPr>
              <w:rPr>
                <w:rFonts w:ascii="Times New Roman" w:eastAsia="Times New Roman" w:hAnsi="Times New Roman" w:cs="Times New Roman"/>
                <w:color w:val="333333"/>
              </w:rPr>
            </w:pPr>
            <w:r w:rsidRPr="00BF1390">
              <w:rPr>
                <w:rFonts w:ascii="Times New Roman" w:eastAsia="Times New Roman" w:hAnsi="Times New Roman" w:cs="Times New Roman"/>
                <w:color w:val="333333"/>
              </w:rPr>
              <w:t xml:space="preserve">Step </w:t>
            </w:r>
            <w:r w:rsidR="00B84C31">
              <w:rPr>
                <w:rFonts w:ascii="Times New Roman" w:eastAsia="Times New Roman" w:hAnsi="Times New Roman" w:cs="Times New Roman"/>
                <w:color w:val="333333"/>
              </w:rPr>
              <w:t>3</w:t>
            </w:r>
          </w:p>
        </w:tc>
        <w:tc>
          <w:tcPr>
            <w:tcW w:w="916" w:type="dxa"/>
            <w:vAlign w:val="center"/>
          </w:tcPr>
          <w:p w14:paraId="19F66857" w14:textId="77777777" w:rsidR="00182366" w:rsidRPr="00BF1390" w:rsidRDefault="00182366" w:rsidP="00AD56A2">
            <w:pPr>
              <w:jc w:val="center"/>
              <w:rPr>
                <w:rFonts w:ascii="Times New Roman" w:eastAsia="Times New Roman" w:hAnsi="Times New Roman" w:cs="Times New Roman"/>
                <w:color w:val="333333"/>
              </w:rPr>
            </w:pPr>
          </w:p>
        </w:tc>
        <w:tc>
          <w:tcPr>
            <w:tcW w:w="876" w:type="dxa"/>
            <w:vAlign w:val="center"/>
          </w:tcPr>
          <w:p w14:paraId="1D0D9BC9" w14:textId="77777777" w:rsidR="00182366" w:rsidRPr="00BF1390" w:rsidRDefault="00182366" w:rsidP="00AD56A2">
            <w:pPr>
              <w:jc w:val="center"/>
              <w:rPr>
                <w:rFonts w:ascii="Times New Roman" w:eastAsia="Times New Roman" w:hAnsi="Times New Roman" w:cs="Times New Roman"/>
                <w:color w:val="333333"/>
              </w:rPr>
            </w:pPr>
          </w:p>
        </w:tc>
        <w:tc>
          <w:tcPr>
            <w:tcW w:w="894" w:type="dxa"/>
            <w:vAlign w:val="center"/>
          </w:tcPr>
          <w:p w14:paraId="2E1E411E" w14:textId="77777777" w:rsidR="00182366" w:rsidRPr="00BF1390" w:rsidRDefault="00182366" w:rsidP="00AD56A2">
            <w:pPr>
              <w:jc w:val="center"/>
              <w:rPr>
                <w:rFonts w:ascii="Times New Roman" w:eastAsia="Times New Roman" w:hAnsi="Times New Roman" w:cs="Times New Roman"/>
                <w:color w:val="333333"/>
              </w:rPr>
            </w:pPr>
          </w:p>
        </w:tc>
        <w:tc>
          <w:tcPr>
            <w:tcW w:w="1070" w:type="dxa"/>
            <w:vAlign w:val="center"/>
          </w:tcPr>
          <w:p w14:paraId="59B4E03B"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0B0B2A74"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466850A6" w14:textId="77777777" w:rsidR="00182366" w:rsidRPr="00BF1390" w:rsidRDefault="00182366" w:rsidP="00AD56A2">
            <w:pPr>
              <w:jc w:val="center"/>
              <w:rPr>
                <w:rFonts w:ascii="Times New Roman" w:eastAsia="Times New Roman" w:hAnsi="Times New Roman" w:cs="Times New Roman"/>
                <w:color w:val="333333"/>
              </w:rPr>
            </w:pPr>
          </w:p>
        </w:tc>
      </w:tr>
      <w:tr w:rsidR="00B84C31" w:rsidRPr="00BF1390" w14:paraId="41B69681" w14:textId="77777777" w:rsidTr="00634660">
        <w:tc>
          <w:tcPr>
            <w:tcW w:w="3240" w:type="dxa"/>
          </w:tcPr>
          <w:p w14:paraId="47C9AB55" w14:textId="516FEFBC" w:rsidR="00B84C31" w:rsidRDefault="00B84C31"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Age</w:t>
            </w:r>
          </w:p>
        </w:tc>
        <w:tc>
          <w:tcPr>
            <w:tcW w:w="916" w:type="dxa"/>
            <w:vAlign w:val="center"/>
          </w:tcPr>
          <w:p w14:paraId="1EBEBD23" w14:textId="6EFB24E6" w:rsidR="00B84C31"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.19</w:t>
            </w:r>
          </w:p>
        </w:tc>
        <w:tc>
          <w:tcPr>
            <w:tcW w:w="876" w:type="dxa"/>
            <w:vAlign w:val="center"/>
          </w:tcPr>
          <w:p w14:paraId="166AB8B7" w14:textId="533E9862" w:rsidR="00B84C31"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.05</w:t>
            </w:r>
          </w:p>
        </w:tc>
        <w:tc>
          <w:tcPr>
            <w:tcW w:w="894" w:type="dxa"/>
            <w:vAlign w:val="center"/>
          </w:tcPr>
          <w:p w14:paraId="173D0585" w14:textId="32077B79" w:rsidR="00B84C31" w:rsidRDefault="0033287E"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.584</w:t>
            </w:r>
          </w:p>
        </w:tc>
        <w:tc>
          <w:tcPr>
            <w:tcW w:w="1070" w:type="dxa"/>
            <w:vAlign w:val="center"/>
          </w:tcPr>
          <w:p w14:paraId="1B098C45" w14:textId="77777777" w:rsidR="00B84C31" w:rsidRPr="00BF1390" w:rsidRDefault="00B84C31" w:rsidP="00AD56A2">
            <w:pPr>
              <w:jc w:val="center"/>
              <w:rPr>
                <w:rFonts w:ascii="Times New Roman" w:eastAsia="Times New Roman" w:hAnsi="Times New Roman" w:cs="Times New Roman"/>
                <w:color w:val="333333"/>
              </w:rPr>
            </w:pPr>
          </w:p>
        </w:tc>
        <w:tc>
          <w:tcPr>
            <w:tcW w:w="1178" w:type="dxa"/>
            <w:vAlign w:val="center"/>
          </w:tcPr>
          <w:p w14:paraId="5856FB72" w14:textId="77777777" w:rsidR="00B84C31" w:rsidRPr="00BF1390" w:rsidRDefault="00B84C31" w:rsidP="00AD56A2">
            <w:pPr>
              <w:jc w:val="center"/>
              <w:rPr>
                <w:rFonts w:ascii="Times New Roman" w:eastAsia="Times New Roman" w:hAnsi="Times New Roman" w:cs="Times New Roman"/>
                <w:color w:val="333333"/>
              </w:rPr>
            </w:pPr>
          </w:p>
        </w:tc>
        <w:tc>
          <w:tcPr>
            <w:tcW w:w="1186" w:type="dxa"/>
            <w:vAlign w:val="center"/>
          </w:tcPr>
          <w:p w14:paraId="1BF93017" w14:textId="77777777" w:rsidR="00B84C31" w:rsidRPr="00BF1390" w:rsidRDefault="00B84C31" w:rsidP="00AD56A2">
            <w:pPr>
              <w:jc w:val="center"/>
              <w:rPr>
                <w:rFonts w:ascii="Times New Roman" w:eastAsia="Times New Roman" w:hAnsi="Times New Roman" w:cs="Times New Roman"/>
                <w:color w:val="333333"/>
              </w:rPr>
            </w:pPr>
          </w:p>
        </w:tc>
      </w:tr>
      <w:tr w:rsidR="00182366" w:rsidRPr="00BF1390" w14:paraId="2487A49D" w14:textId="77777777" w:rsidTr="00634660">
        <w:tc>
          <w:tcPr>
            <w:tcW w:w="3240" w:type="dxa"/>
          </w:tcPr>
          <w:p w14:paraId="0BBE861A"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Neutralizing change</w:t>
            </w:r>
          </w:p>
        </w:tc>
        <w:tc>
          <w:tcPr>
            <w:tcW w:w="916" w:type="dxa"/>
            <w:vAlign w:val="center"/>
          </w:tcPr>
          <w:p w14:paraId="272B3ED5" w14:textId="6919945D"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94</w:t>
            </w:r>
          </w:p>
        </w:tc>
        <w:tc>
          <w:tcPr>
            <w:tcW w:w="876" w:type="dxa"/>
            <w:vAlign w:val="center"/>
          </w:tcPr>
          <w:p w14:paraId="41162B60"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.11</w:t>
            </w:r>
          </w:p>
        </w:tc>
        <w:tc>
          <w:tcPr>
            <w:tcW w:w="894" w:type="dxa"/>
            <w:vAlign w:val="center"/>
          </w:tcPr>
          <w:p w14:paraId="0A8ACBFC" w14:textId="155DB185"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r w:rsidR="0033287E">
              <w:rPr>
                <w:rFonts w:ascii="Times New Roman" w:eastAsia="Times New Roman" w:hAnsi="Times New Roman" w:cs="Times New Roman"/>
                <w:color w:val="333333"/>
              </w:rPr>
              <w:t>17</w:t>
            </w:r>
          </w:p>
        </w:tc>
        <w:tc>
          <w:tcPr>
            <w:tcW w:w="1070" w:type="dxa"/>
            <w:vAlign w:val="center"/>
          </w:tcPr>
          <w:p w14:paraId="09C02850"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2BD74D85"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7DC5B39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F586A6A" w14:textId="77777777" w:rsidTr="00634660">
        <w:tc>
          <w:tcPr>
            <w:tcW w:w="3240" w:type="dxa"/>
          </w:tcPr>
          <w:p w14:paraId="02C2DF26"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Checking change</w:t>
            </w:r>
          </w:p>
        </w:tc>
        <w:tc>
          <w:tcPr>
            <w:tcW w:w="916" w:type="dxa"/>
            <w:vAlign w:val="center"/>
          </w:tcPr>
          <w:p w14:paraId="08F76C8E" w14:textId="466FE6DA"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81</w:t>
            </w:r>
          </w:p>
        </w:tc>
        <w:tc>
          <w:tcPr>
            <w:tcW w:w="876" w:type="dxa"/>
            <w:vAlign w:val="center"/>
          </w:tcPr>
          <w:p w14:paraId="170C3C76" w14:textId="4DF80120"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33287E">
              <w:rPr>
                <w:rFonts w:ascii="Times New Roman" w:eastAsia="Times New Roman" w:hAnsi="Times New Roman" w:cs="Times New Roman"/>
                <w:color w:val="333333"/>
              </w:rPr>
              <w:t>7</w:t>
            </w:r>
          </w:p>
        </w:tc>
        <w:tc>
          <w:tcPr>
            <w:tcW w:w="894" w:type="dxa"/>
            <w:vAlign w:val="center"/>
          </w:tcPr>
          <w:p w14:paraId="4B78402B" w14:textId="3E5010DA"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33287E">
              <w:rPr>
                <w:rFonts w:ascii="Times New Roman" w:eastAsia="Times New Roman" w:hAnsi="Times New Roman" w:cs="Times New Roman"/>
                <w:color w:val="333333"/>
              </w:rPr>
              <w:t>549</w:t>
            </w:r>
          </w:p>
        </w:tc>
        <w:tc>
          <w:tcPr>
            <w:tcW w:w="1070" w:type="dxa"/>
            <w:vAlign w:val="center"/>
          </w:tcPr>
          <w:p w14:paraId="5F427CE3"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14BDE8BC"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549626B9"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4D0A21B3" w14:textId="77777777" w:rsidTr="00634660">
        <w:tc>
          <w:tcPr>
            <w:tcW w:w="3240" w:type="dxa"/>
          </w:tcPr>
          <w:p w14:paraId="1DF72ADE"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Ordering change</w:t>
            </w:r>
          </w:p>
        </w:tc>
        <w:tc>
          <w:tcPr>
            <w:tcW w:w="916" w:type="dxa"/>
            <w:vAlign w:val="center"/>
          </w:tcPr>
          <w:p w14:paraId="2E344FA1" w14:textId="20A34813"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33287E">
              <w:rPr>
                <w:rFonts w:ascii="Times New Roman" w:eastAsia="Times New Roman" w:hAnsi="Times New Roman" w:cs="Times New Roman"/>
                <w:color w:val="333333"/>
              </w:rPr>
              <w:t>4</w:t>
            </w:r>
          </w:p>
        </w:tc>
        <w:tc>
          <w:tcPr>
            <w:tcW w:w="876" w:type="dxa"/>
            <w:vAlign w:val="center"/>
          </w:tcPr>
          <w:p w14:paraId="27DFAA2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-.01</w:t>
            </w:r>
          </w:p>
        </w:tc>
        <w:tc>
          <w:tcPr>
            <w:tcW w:w="894" w:type="dxa"/>
            <w:vAlign w:val="center"/>
          </w:tcPr>
          <w:p w14:paraId="4A90869E" w14:textId="3310C251"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r w:rsidR="0033287E">
              <w:rPr>
                <w:rFonts w:ascii="Times New Roman" w:eastAsia="Times New Roman" w:hAnsi="Times New Roman" w:cs="Times New Roman"/>
                <w:color w:val="333333"/>
              </w:rPr>
              <w:t>59</w:t>
            </w:r>
          </w:p>
        </w:tc>
        <w:tc>
          <w:tcPr>
            <w:tcW w:w="1070" w:type="dxa"/>
            <w:vAlign w:val="center"/>
          </w:tcPr>
          <w:p w14:paraId="2589486C"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1EAC15BA"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4ACA46C7"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3E8B64C2" w14:textId="77777777" w:rsidTr="00634660">
        <w:tc>
          <w:tcPr>
            <w:tcW w:w="3240" w:type="dxa"/>
          </w:tcPr>
          <w:p w14:paraId="18BBAEF7"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Hoarding change</w:t>
            </w:r>
          </w:p>
        </w:tc>
        <w:tc>
          <w:tcPr>
            <w:tcW w:w="916" w:type="dxa"/>
            <w:vAlign w:val="center"/>
          </w:tcPr>
          <w:p w14:paraId="7333F286" w14:textId="24FB66DC"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w:t>
            </w:r>
            <w:r w:rsidR="0033287E">
              <w:rPr>
                <w:rFonts w:ascii="Times New Roman" w:eastAsia="Times New Roman" w:hAnsi="Times New Roman" w:cs="Times New Roman"/>
                <w:color w:val="333333"/>
              </w:rPr>
              <w:t>3</w:t>
            </w:r>
          </w:p>
        </w:tc>
        <w:tc>
          <w:tcPr>
            <w:tcW w:w="876" w:type="dxa"/>
            <w:vAlign w:val="center"/>
          </w:tcPr>
          <w:p w14:paraId="2AEBF2B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.04</w:t>
            </w:r>
          </w:p>
        </w:tc>
        <w:tc>
          <w:tcPr>
            <w:tcW w:w="894" w:type="dxa"/>
            <w:vAlign w:val="center"/>
          </w:tcPr>
          <w:p w14:paraId="38CC4ACD" w14:textId="5BA5B9B2"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r w:rsidR="00061F44">
              <w:rPr>
                <w:rFonts w:ascii="Times New Roman" w:eastAsia="Times New Roman" w:hAnsi="Times New Roman" w:cs="Times New Roman"/>
                <w:color w:val="333333"/>
              </w:rPr>
              <w:t>3</w:t>
            </w:r>
            <w:r>
              <w:rPr>
                <w:rFonts w:ascii="Times New Roman" w:eastAsia="Times New Roman" w:hAnsi="Times New Roman" w:cs="Times New Roman"/>
                <w:color w:val="333333"/>
              </w:rPr>
              <w:t>1</w:t>
            </w:r>
          </w:p>
        </w:tc>
        <w:tc>
          <w:tcPr>
            <w:tcW w:w="1070" w:type="dxa"/>
            <w:vAlign w:val="center"/>
          </w:tcPr>
          <w:p w14:paraId="105E63E8"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102B6F0F"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6D5059A1"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1A2EF5C" w14:textId="77777777" w:rsidTr="00634660">
        <w:tc>
          <w:tcPr>
            <w:tcW w:w="3240" w:type="dxa"/>
          </w:tcPr>
          <w:p w14:paraId="04A53647"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Obsessing change</w:t>
            </w:r>
          </w:p>
        </w:tc>
        <w:tc>
          <w:tcPr>
            <w:tcW w:w="916" w:type="dxa"/>
            <w:vAlign w:val="center"/>
          </w:tcPr>
          <w:p w14:paraId="5120066D" w14:textId="7FD1CF35"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w:t>
            </w:r>
            <w:r w:rsidR="00061F44">
              <w:rPr>
                <w:rFonts w:ascii="Times New Roman" w:eastAsia="Times New Roman" w:hAnsi="Times New Roman" w:cs="Times New Roman"/>
                <w:color w:val="333333"/>
              </w:rPr>
              <w:t>34</w:t>
            </w:r>
            <w:r w:rsidR="00EA65D0">
              <w:rPr>
                <w:rFonts w:ascii="Times New Roman" w:eastAsia="Times New Roman" w:hAnsi="Times New Roman" w:cs="Times New Roman"/>
                <w:color w:val="333333"/>
              </w:rPr>
              <w:t>***</w:t>
            </w:r>
          </w:p>
        </w:tc>
        <w:tc>
          <w:tcPr>
            <w:tcW w:w="876" w:type="dxa"/>
            <w:vAlign w:val="center"/>
          </w:tcPr>
          <w:p w14:paraId="54A36C1F" w14:textId="2F071386"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061F44">
              <w:rPr>
                <w:rFonts w:ascii="Times New Roman" w:eastAsia="Times New Roman" w:hAnsi="Times New Roman" w:cs="Times New Roman"/>
                <w:color w:val="333333"/>
              </w:rPr>
              <w:t>50</w:t>
            </w:r>
            <w:r w:rsidR="00EA65D0">
              <w:rPr>
                <w:rFonts w:ascii="Times New Roman" w:eastAsia="Times New Roman" w:hAnsi="Times New Roman" w:cs="Times New Roman"/>
                <w:color w:val="333333"/>
              </w:rPr>
              <w:t>***</w:t>
            </w:r>
          </w:p>
        </w:tc>
        <w:tc>
          <w:tcPr>
            <w:tcW w:w="894" w:type="dxa"/>
            <w:vAlign w:val="center"/>
          </w:tcPr>
          <w:p w14:paraId="1C77CA04" w14:textId="77777777"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070" w:type="dxa"/>
            <w:vAlign w:val="center"/>
          </w:tcPr>
          <w:p w14:paraId="3A8DAC62"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681AF687"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6D708B75"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552FF2CF" w14:textId="77777777" w:rsidTr="00634660">
        <w:tc>
          <w:tcPr>
            <w:tcW w:w="3240" w:type="dxa"/>
          </w:tcPr>
          <w:p w14:paraId="32C5469C" w14:textId="77777777" w:rsidR="00182366"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OCI-R Washing change</w:t>
            </w:r>
          </w:p>
        </w:tc>
        <w:tc>
          <w:tcPr>
            <w:tcW w:w="916" w:type="dxa"/>
            <w:vAlign w:val="center"/>
          </w:tcPr>
          <w:p w14:paraId="55328C43" w14:textId="3D84CB7B"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r w:rsidR="00061F44">
              <w:rPr>
                <w:rFonts w:ascii="Times New Roman" w:eastAsia="Times New Roman" w:hAnsi="Times New Roman" w:cs="Times New Roman"/>
                <w:color w:val="333333"/>
              </w:rPr>
              <w:t>8</w:t>
            </w:r>
          </w:p>
        </w:tc>
        <w:tc>
          <w:tcPr>
            <w:tcW w:w="876" w:type="dxa"/>
            <w:vAlign w:val="center"/>
          </w:tcPr>
          <w:p w14:paraId="0F3BCC05" w14:textId="2A7EF252"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w:t>
            </w:r>
            <w:r w:rsidR="00061F44">
              <w:rPr>
                <w:rFonts w:ascii="Times New Roman" w:eastAsia="Times New Roman" w:hAnsi="Times New Roman" w:cs="Times New Roman"/>
                <w:color w:val="333333"/>
              </w:rPr>
              <w:t>3</w:t>
            </w:r>
          </w:p>
        </w:tc>
        <w:tc>
          <w:tcPr>
            <w:tcW w:w="894" w:type="dxa"/>
            <w:vAlign w:val="center"/>
          </w:tcPr>
          <w:p w14:paraId="040EA1F4" w14:textId="6322F5F3" w:rsidR="00182366"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061F44">
              <w:rPr>
                <w:rFonts w:ascii="Times New Roman" w:eastAsia="Times New Roman" w:hAnsi="Times New Roman" w:cs="Times New Roman"/>
                <w:color w:val="333333"/>
              </w:rPr>
              <w:t>785</w:t>
            </w:r>
          </w:p>
        </w:tc>
        <w:tc>
          <w:tcPr>
            <w:tcW w:w="1070" w:type="dxa"/>
            <w:vAlign w:val="center"/>
          </w:tcPr>
          <w:p w14:paraId="4067C1B7"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677F6C89"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1E73A28E"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2785B83B" w14:textId="77777777" w:rsidTr="00634660">
        <w:tc>
          <w:tcPr>
            <w:tcW w:w="3240" w:type="dxa"/>
          </w:tcPr>
          <w:p w14:paraId="2B82C525"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TAF S</w:t>
            </w:r>
            <w:r w:rsidRPr="00BF1390">
              <w:rPr>
                <w:rFonts w:ascii="Times New Roman" w:eastAsia="Times New Roman" w:hAnsi="Times New Roman" w:cs="Times New Roman"/>
                <w:color w:val="333333"/>
              </w:rPr>
              <w:t>elf change</w:t>
            </w:r>
          </w:p>
        </w:tc>
        <w:tc>
          <w:tcPr>
            <w:tcW w:w="916" w:type="dxa"/>
            <w:vAlign w:val="center"/>
          </w:tcPr>
          <w:p w14:paraId="52D1DD07" w14:textId="4F42540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w:t>
            </w:r>
            <w:r w:rsidR="00061F44">
              <w:rPr>
                <w:rFonts w:ascii="Times New Roman" w:eastAsia="Times New Roman" w:hAnsi="Times New Roman" w:cs="Times New Roman"/>
                <w:color w:val="333333"/>
              </w:rPr>
              <w:t>1.01</w:t>
            </w:r>
          </w:p>
        </w:tc>
        <w:tc>
          <w:tcPr>
            <w:tcW w:w="876" w:type="dxa"/>
            <w:vAlign w:val="center"/>
          </w:tcPr>
          <w:p w14:paraId="58194569"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894" w:type="dxa"/>
            <w:vAlign w:val="center"/>
          </w:tcPr>
          <w:p w14:paraId="5C88AE40" w14:textId="5E0247AB"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r w:rsidR="00061F44">
              <w:rPr>
                <w:rFonts w:ascii="Times New Roman" w:eastAsia="Times New Roman" w:hAnsi="Times New Roman" w:cs="Times New Roman"/>
                <w:color w:val="333333"/>
              </w:rPr>
              <w:t>26</w:t>
            </w:r>
          </w:p>
        </w:tc>
        <w:tc>
          <w:tcPr>
            <w:tcW w:w="1070" w:type="dxa"/>
            <w:vAlign w:val="center"/>
          </w:tcPr>
          <w:p w14:paraId="0291B6AE"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2B19D421"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18EBC232"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16EBC479" w14:textId="77777777" w:rsidTr="00634660">
        <w:tc>
          <w:tcPr>
            <w:tcW w:w="3240" w:type="dxa"/>
          </w:tcPr>
          <w:p w14:paraId="4FF96E86"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TAF O</w:t>
            </w:r>
            <w:r w:rsidRPr="00BF1390">
              <w:rPr>
                <w:rFonts w:ascii="Times New Roman" w:eastAsia="Times New Roman" w:hAnsi="Times New Roman" w:cs="Times New Roman"/>
                <w:color w:val="333333"/>
              </w:rPr>
              <w:t>thers change</w:t>
            </w:r>
          </w:p>
        </w:tc>
        <w:tc>
          <w:tcPr>
            <w:tcW w:w="916" w:type="dxa"/>
            <w:vAlign w:val="center"/>
          </w:tcPr>
          <w:p w14:paraId="2F11E246" w14:textId="18845D8A"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1.5</w:t>
            </w:r>
            <w:r w:rsidR="00061F44">
              <w:rPr>
                <w:rFonts w:ascii="Times New Roman" w:eastAsia="Times New Roman" w:hAnsi="Times New Roman" w:cs="Times New Roman"/>
                <w:color w:val="333333"/>
              </w:rPr>
              <w:t>1</w:t>
            </w:r>
            <w:r w:rsidR="00EA65D0">
              <w:rPr>
                <w:rFonts w:ascii="Times New Roman" w:eastAsia="Times New Roman" w:hAnsi="Times New Roman" w:cs="Times New Roman"/>
                <w:color w:val="333333"/>
              </w:rPr>
              <w:t>*</w:t>
            </w:r>
          </w:p>
        </w:tc>
        <w:tc>
          <w:tcPr>
            <w:tcW w:w="876" w:type="dxa"/>
            <w:vAlign w:val="center"/>
          </w:tcPr>
          <w:p w14:paraId="5C2257DE" w14:textId="77777777" w:rsidR="00182366" w:rsidRPr="00BF1390" w:rsidRDefault="00182366" w:rsidP="00AD56A2">
            <w:pPr>
              <w:jc w:val="center"/>
              <w:rPr>
                <w:rFonts w:ascii="Times New Roman" w:eastAsia="Times New Roman" w:hAnsi="Times New Roman" w:cs="Times New Roman"/>
                <w:color w:val="333333"/>
              </w:rPr>
            </w:pPr>
            <w:r w:rsidRPr="00BF1390">
              <w:rPr>
                <w:rFonts w:ascii="Times New Roman" w:eastAsia="Times New Roman" w:hAnsi="Times New Roman" w:cs="Times New Roman"/>
                <w:color w:val="333333"/>
              </w:rPr>
              <w:t>.</w:t>
            </w:r>
            <w:r>
              <w:rPr>
                <w:rFonts w:ascii="Times New Roman" w:eastAsia="Times New Roman" w:hAnsi="Times New Roman" w:cs="Times New Roman"/>
                <w:color w:val="333333"/>
              </w:rPr>
              <w:t>24</w:t>
            </w:r>
            <w:r w:rsidR="00EA65D0">
              <w:rPr>
                <w:rFonts w:ascii="Times New Roman" w:eastAsia="Times New Roman" w:hAnsi="Times New Roman" w:cs="Times New Roman"/>
                <w:color w:val="333333"/>
              </w:rPr>
              <w:t>*</w:t>
            </w:r>
          </w:p>
        </w:tc>
        <w:tc>
          <w:tcPr>
            <w:tcW w:w="894" w:type="dxa"/>
            <w:vAlign w:val="center"/>
          </w:tcPr>
          <w:p w14:paraId="2C91C195" w14:textId="2905389F"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.02</w:t>
            </w:r>
            <w:r w:rsidR="00061F44">
              <w:rPr>
                <w:rFonts w:ascii="Times New Roman" w:eastAsia="Times New Roman" w:hAnsi="Times New Roman" w:cs="Times New Roman"/>
                <w:color w:val="333333"/>
              </w:rPr>
              <w:t>6</w:t>
            </w:r>
          </w:p>
        </w:tc>
        <w:tc>
          <w:tcPr>
            <w:tcW w:w="1070" w:type="dxa"/>
            <w:vAlign w:val="center"/>
          </w:tcPr>
          <w:p w14:paraId="6EBC341D"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45282536"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30285904"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3D49621F" w14:textId="77777777" w:rsidTr="00634660">
        <w:tc>
          <w:tcPr>
            <w:tcW w:w="3240" w:type="dxa"/>
          </w:tcPr>
          <w:p w14:paraId="6DDD1D83" w14:textId="77777777" w:rsidR="00182366" w:rsidRPr="00BF1390" w:rsidRDefault="00182366" w:rsidP="00AD56A2">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TAF M</w:t>
            </w:r>
            <w:r w:rsidRPr="00BF1390">
              <w:rPr>
                <w:rFonts w:ascii="Times New Roman" w:eastAsia="Times New Roman" w:hAnsi="Times New Roman" w:cs="Times New Roman"/>
                <w:color w:val="333333"/>
              </w:rPr>
              <w:t>oral change</w:t>
            </w:r>
          </w:p>
        </w:tc>
        <w:tc>
          <w:tcPr>
            <w:tcW w:w="916" w:type="dxa"/>
            <w:vAlign w:val="center"/>
          </w:tcPr>
          <w:p w14:paraId="56C21656"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w:t>
            </w:r>
          </w:p>
        </w:tc>
        <w:tc>
          <w:tcPr>
            <w:tcW w:w="876" w:type="dxa"/>
            <w:vAlign w:val="center"/>
          </w:tcPr>
          <w:p w14:paraId="6EDFC2DF"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.00</w:t>
            </w:r>
          </w:p>
        </w:tc>
        <w:tc>
          <w:tcPr>
            <w:tcW w:w="894" w:type="dxa"/>
            <w:vAlign w:val="center"/>
          </w:tcPr>
          <w:p w14:paraId="1943D8DB" w14:textId="4859FC29"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.98</w:t>
            </w:r>
            <w:r w:rsidR="00061F44">
              <w:rPr>
                <w:rFonts w:ascii="Times New Roman" w:eastAsia="Times New Roman" w:hAnsi="Times New Roman" w:cs="Times New Roman"/>
                <w:color w:val="333333"/>
              </w:rPr>
              <w:t>9</w:t>
            </w:r>
          </w:p>
        </w:tc>
        <w:tc>
          <w:tcPr>
            <w:tcW w:w="1070" w:type="dxa"/>
            <w:vAlign w:val="center"/>
          </w:tcPr>
          <w:p w14:paraId="5AE2F624" w14:textId="77777777" w:rsidR="00182366" w:rsidRPr="00BF1390" w:rsidRDefault="00182366" w:rsidP="00AD56A2">
            <w:pPr>
              <w:jc w:val="center"/>
              <w:rPr>
                <w:rFonts w:ascii="Times New Roman" w:eastAsia="Times New Roman" w:hAnsi="Times New Roman" w:cs="Times New Roman"/>
                <w:color w:val="333333"/>
              </w:rPr>
            </w:pPr>
          </w:p>
        </w:tc>
        <w:tc>
          <w:tcPr>
            <w:tcW w:w="1178" w:type="dxa"/>
            <w:vAlign w:val="center"/>
          </w:tcPr>
          <w:p w14:paraId="50099FD7" w14:textId="77777777" w:rsidR="00182366" w:rsidRPr="00BF1390" w:rsidRDefault="00182366" w:rsidP="00AD56A2">
            <w:pPr>
              <w:jc w:val="center"/>
              <w:rPr>
                <w:rFonts w:ascii="Times New Roman" w:eastAsia="Times New Roman" w:hAnsi="Times New Roman" w:cs="Times New Roman"/>
                <w:color w:val="333333"/>
              </w:rPr>
            </w:pPr>
          </w:p>
        </w:tc>
        <w:tc>
          <w:tcPr>
            <w:tcW w:w="1186" w:type="dxa"/>
            <w:vAlign w:val="center"/>
          </w:tcPr>
          <w:p w14:paraId="1C45D000" w14:textId="77777777" w:rsidR="00182366" w:rsidRPr="00BF1390" w:rsidRDefault="00182366" w:rsidP="00AD56A2">
            <w:pPr>
              <w:jc w:val="center"/>
              <w:rPr>
                <w:rFonts w:ascii="Times New Roman" w:eastAsia="Times New Roman" w:hAnsi="Times New Roman" w:cs="Times New Roman"/>
                <w:color w:val="333333"/>
              </w:rPr>
            </w:pPr>
          </w:p>
        </w:tc>
      </w:tr>
      <w:tr w:rsidR="00182366" w:rsidRPr="00BF1390" w14:paraId="78831ED4" w14:textId="77777777" w:rsidTr="00634660">
        <w:tc>
          <w:tcPr>
            <w:tcW w:w="3240" w:type="dxa"/>
            <w:tcBorders>
              <w:bottom w:val="single" w:sz="4" w:space="0" w:color="auto"/>
            </w:tcBorders>
          </w:tcPr>
          <w:p w14:paraId="43461C19" w14:textId="77777777" w:rsidR="00182366" w:rsidRPr="00BF1390" w:rsidRDefault="00182366" w:rsidP="00AD56A2">
            <w:pPr>
              <w:rPr>
                <w:rFonts w:ascii="Times New Roman" w:eastAsia="Times New Roman" w:hAnsi="Times New Roman" w:cs="Times New Roman"/>
                <w:color w:val="333333"/>
              </w:rPr>
            </w:pPr>
          </w:p>
        </w:tc>
        <w:tc>
          <w:tcPr>
            <w:tcW w:w="916" w:type="dxa"/>
            <w:tcBorders>
              <w:bottom w:val="single" w:sz="4" w:space="0" w:color="auto"/>
            </w:tcBorders>
            <w:vAlign w:val="center"/>
          </w:tcPr>
          <w:p w14:paraId="73B0C6F1" w14:textId="77777777" w:rsidR="00182366" w:rsidRPr="00BF1390" w:rsidRDefault="00182366" w:rsidP="00AD56A2">
            <w:pPr>
              <w:jc w:val="center"/>
              <w:rPr>
                <w:rFonts w:ascii="Times New Roman" w:eastAsia="Times New Roman" w:hAnsi="Times New Roman" w:cs="Times New Roman"/>
                <w:color w:val="333333"/>
              </w:rPr>
            </w:pPr>
          </w:p>
        </w:tc>
        <w:tc>
          <w:tcPr>
            <w:tcW w:w="876" w:type="dxa"/>
            <w:tcBorders>
              <w:bottom w:val="single" w:sz="4" w:space="0" w:color="auto"/>
            </w:tcBorders>
            <w:vAlign w:val="center"/>
          </w:tcPr>
          <w:p w14:paraId="5FCCFFEA" w14:textId="77777777" w:rsidR="00182366" w:rsidRPr="00BF1390" w:rsidRDefault="00182366" w:rsidP="00AD56A2">
            <w:pPr>
              <w:jc w:val="center"/>
              <w:rPr>
                <w:rFonts w:ascii="Times New Roman" w:eastAsia="Times New Roman" w:hAnsi="Times New Roman" w:cs="Times New Roman"/>
                <w:color w:val="333333"/>
              </w:rPr>
            </w:pPr>
          </w:p>
        </w:tc>
        <w:tc>
          <w:tcPr>
            <w:tcW w:w="894" w:type="dxa"/>
            <w:tcBorders>
              <w:bottom w:val="single" w:sz="4" w:space="0" w:color="auto"/>
            </w:tcBorders>
            <w:vAlign w:val="center"/>
          </w:tcPr>
          <w:p w14:paraId="5682914B"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&lt;.001</w:t>
            </w:r>
          </w:p>
        </w:tc>
        <w:tc>
          <w:tcPr>
            <w:tcW w:w="1070" w:type="dxa"/>
            <w:tcBorders>
              <w:bottom w:val="single" w:sz="4" w:space="0" w:color="auto"/>
            </w:tcBorders>
            <w:vAlign w:val="center"/>
          </w:tcPr>
          <w:p w14:paraId="6A0CC98D" w14:textId="7777777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.35</w:t>
            </w:r>
          </w:p>
        </w:tc>
        <w:tc>
          <w:tcPr>
            <w:tcW w:w="1178" w:type="dxa"/>
            <w:tcBorders>
              <w:bottom w:val="single" w:sz="4" w:space="0" w:color="auto"/>
            </w:tcBorders>
            <w:vAlign w:val="center"/>
          </w:tcPr>
          <w:p w14:paraId="079D283A" w14:textId="3FCB70F7" w:rsidR="00182366" w:rsidRPr="00BF1390" w:rsidRDefault="00182366"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.03</w:t>
            </w:r>
          </w:p>
        </w:tc>
        <w:tc>
          <w:tcPr>
            <w:tcW w:w="1186" w:type="dxa"/>
            <w:tcBorders>
              <w:bottom w:val="single" w:sz="4" w:space="0" w:color="auto"/>
            </w:tcBorders>
            <w:vAlign w:val="center"/>
          </w:tcPr>
          <w:p w14:paraId="331CF22B" w14:textId="3DA0D2E1" w:rsidR="00182366" w:rsidRPr="00BF1390" w:rsidRDefault="00061F44" w:rsidP="00AD56A2">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1.80</w:t>
            </w:r>
          </w:p>
        </w:tc>
      </w:tr>
      <w:tr w:rsidR="00182366" w:rsidRPr="00BF1390" w14:paraId="6D4AB98A" w14:textId="77777777" w:rsidTr="00AD56A2">
        <w:tc>
          <w:tcPr>
            <w:tcW w:w="9360" w:type="dxa"/>
            <w:gridSpan w:val="7"/>
            <w:tcBorders>
              <w:top w:val="single" w:sz="4" w:space="0" w:color="auto"/>
            </w:tcBorders>
            <w:vAlign w:val="center"/>
          </w:tcPr>
          <w:p w14:paraId="5942A898" w14:textId="77777777" w:rsidR="00182366" w:rsidRDefault="00182366" w:rsidP="00AD56A2">
            <w:pPr>
              <w:rPr>
                <w:rFonts w:ascii="Times New Roman" w:eastAsia="Times New Roman" w:hAnsi="Times New Roman" w:cs="Times New Roman"/>
                <w:color w:val="333333"/>
              </w:rPr>
            </w:pPr>
            <w:r w:rsidRPr="00445E1E">
              <w:rPr>
                <w:rFonts w:ascii="Times New Roman" w:hAnsi="Times New Roman" w:cs="Times New Roman"/>
                <w:i/>
              </w:rPr>
              <w:t>Note.</w:t>
            </w:r>
            <w:r>
              <w:rPr>
                <w:rFonts w:ascii="Times New Roman" w:hAnsi="Times New Roman" w:cs="Times New Roman"/>
              </w:rPr>
              <w:t xml:space="preserve"> </w:t>
            </w:r>
            <w:r w:rsidR="00EA65D0">
              <w:rPr>
                <w:rFonts w:ascii="Times New Roman" w:hAnsi="Times New Roman" w:cs="Times New Roman"/>
              </w:rPr>
              <w:t>C</w:t>
            </w:r>
            <w:r w:rsidR="008D375B">
              <w:rPr>
                <w:rFonts w:ascii="Times New Roman" w:hAnsi="Times New Roman" w:cs="Times New Roman"/>
              </w:rPr>
              <w:t xml:space="preserve">hange = change scores from pre to posttreatment; </w:t>
            </w:r>
            <w:r>
              <w:rPr>
                <w:rFonts w:ascii="Times New Roman" w:hAnsi="Times New Roman" w:cs="Times New Roman"/>
              </w:rPr>
              <w:t>EDRC = EDI-3 Eating Disorder Risk Composite; OCI-R = Obsessive-Compulsive Inventory-Revised; TAF = Thought Action Fusion.</w:t>
            </w:r>
          </w:p>
        </w:tc>
      </w:tr>
    </w:tbl>
    <w:p w14:paraId="66BCD9AB" w14:textId="77777777" w:rsidR="00E651A3" w:rsidRDefault="00E651A3" w:rsidP="00215EBD">
      <w:pPr>
        <w:spacing w:line="480" w:lineRule="auto"/>
        <w:rPr>
          <w:rFonts w:ascii="Times New Roman" w:hAnsi="Times New Roman" w:cs="Times New Roman"/>
        </w:rPr>
      </w:pPr>
    </w:p>
    <w:p w14:paraId="75F75CBE" w14:textId="70D732A8" w:rsidR="00182366" w:rsidRPr="00AD58BF" w:rsidRDefault="00182366" w:rsidP="003A2096">
      <w:pPr>
        <w:rPr>
          <w:rFonts w:ascii="Times New Roman" w:hAnsi="Times New Roman" w:cs="Times New Roman"/>
          <w:b/>
        </w:rPr>
      </w:pPr>
    </w:p>
    <w:sectPr w:rsidR="00182366" w:rsidRPr="00AD58BF" w:rsidSect="00E87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747F" w14:textId="77777777" w:rsidR="00041D85" w:rsidRDefault="00041D85" w:rsidP="00E225F7">
      <w:r>
        <w:separator/>
      </w:r>
    </w:p>
  </w:endnote>
  <w:endnote w:type="continuationSeparator" w:id="0">
    <w:p w14:paraId="584459A4" w14:textId="77777777" w:rsidR="00041D85" w:rsidRDefault="00041D85" w:rsidP="00E2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C292" w14:textId="77777777" w:rsidR="00041D85" w:rsidRDefault="00041D85" w:rsidP="00E225F7">
      <w:r>
        <w:separator/>
      </w:r>
    </w:p>
  </w:footnote>
  <w:footnote w:type="continuationSeparator" w:id="0">
    <w:p w14:paraId="06F81233" w14:textId="77777777" w:rsidR="00041D85" w:rsidRDefault="00041D85" w:rsidP="00E2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40354"/>
    <w:multiLevelType w:val="hybridMultilevel"/>
    <w:tmpl w:val="C2C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A2707"/>
    <w:multiLevelType w:val="hybridMultilevel"/>
    <w:tmpl w:val="F94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4374B"/>
    <w:multiLevelType w:val="hybridMultilevel"/>
    <w:tmpl w:val="01B0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7F1A"/>
    <w:multiLevelType w:val="hybridMultilevel"/>
    <w:tmpl w:val="ABEE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C56BC"/>
    <w:multiLevelType w:val="hybridMultilevel"/>
    <w:tmpl w:val="65DE8BF6"/>
    <w:lvl w:ilvl="0" w:tplc="E58E33E6">
      <w:start w:val="1"/>
      <w:numFmt w:val="bullet"/>
      <w:lvlText w:val="•"/>
      <w:lvlJc w:val="left"/>
      <w:pPr>
        <w:tabs>
          <w:tab w:val="num" w:pos="720"/>
        </w:tabs>
        <w:ind w:left="720" w:hanging="360"/>
      </w:pPr>
      <w:rPr>
        <w:rFonts w:ascii="Arial" w:hAnsi="Arial" w:hint="default"/>
      </w:rPr>
    </w:lvl>
    <w:lvl w:ilvl="1" w:tplc="53CE5618" w:tentative="1">
      <w:start w:val="1"/>
      <w:numFmt w:val="bullet"/>
      <w:lvlText w:val="•"/>
      <w:lvlJc w:val="left"/>
      <w:pPr>
        <w:tabs>
          <w:tab w:val="num" w:pos="1440"/>
        </w:tabs>
        <w:ind w:left="1440" w:hanging="360"/>
      </w:pPr>
      <w:rPr>
        <w:rFonts w:ascii="Arial" w:hAnsi="Arial" w:hint="default"/>
      </w:rPr>
    </w:lvl>
    <w:lvl w:ilvl="2" w:tplc="581699BA" w:tentative="1">
      <w:start w:val="1"/>
      <w:numFmt w:val="bullet"/>
      <w:lvlText w:val="•"/>
      <w:lvlJc w:val="left"/>
      <w:pPr>
        <w:tabs>
          <w:tab w:val="num" w:pos="2160"/>
        </w:tabs>
        <w:ind w:left="2160" w:hanging="360"/>
      </w:pPr>
      <w:rPr>
        <w:rFonts w:ascii="Arial" w:hAnsi="Arial" w:hint="default"/>
      </w:rPr>
    </w:lvl>
    <w:lvl w:ilvl="3" w:tplc="F0A8FB56" w:tentative="1">
      <w:start w:val="1"/>
      <w:numFmt w:val="bullet"/>
      <w:lvlText w:val="•"/>
      <w:lvlJc w:val="left"/>
      <w:pPr>
        <w:tabs>
          <w:tab w:val="num" w:pos="2880"/>
        </w:tabs>
        <w:ind w:left="2880" w:hanging="360"/>
      </w:pPr>
      <w:rPr>
        <w:rFonts w:ascii="Arial" w:hAnsi="Arial" w:hint="default"/>
      </w:rPr>
    </w:lvl>
    <w:lvl w:ilvl="4" w:tplc="D2A0047A" w:tentative="1">
      <w:start w:val="1"/>
      <w:numFmt w:val="bullet"/>
      <w:lvlText w:val="•"/>
      <w:lvlJc w:val="left"/>
      <w:pPr>
        <w:tabs>
          <w:tab w:val="num" w:pos="3600"/>
        </w:tabs>
        <w:ind w:left="3600" w:hanging="360"/>
      </w:pPr>
      <w:rPr>
        <w:rFonts w:ascii="Arial" w:hAnsi="Arial" w:hint="default"/>
      </w:rPr>
    </w:lvl>
    <w:lvl w:ilvl="5" w:tplc="3664133A" w:tentative="1">
      <w:start w:val="1"/>
      <w:numFmt w:val="bullet"/>
      <w:lvlText w:val="•"/>
      <w:lvlJc w:val="left"/>
      <w:pPr>
        <w:tabs>
          <w:tab w:val="num" w:pos="4320"/>
        </w:tabs>
        <w:ind w:left="4320" w:hanging="360"/>
      </w:pPr>
      <w:rPr>
        <w:rFonts w:ascii="Arial" w:hAnsi="Arial" w:hint="default"/>
      </w:rPr>
    </w:lvl>
    <w:lvl w:ilvl="6" w:tplc="FA5AE0C4" w:tentative="1">
      <w:start w:val="1"/>
      <w:numFmt w:val="bullet"/>
      <w:lvlText w:val="•"/>
      <w:lvlJc w:val="left"/>
      <w:pPr>
        <w:tabs>
          <w:tab w:val="num" w:pos="5040"/>
        </w:tabs>
        <w:ind w:left="5040" w:hanging="360"/>
      </w:pPr>
      <w:rPr>
        <w:rFonts w:ascii="Arial" w:hAnsi="Arial" w:hint="default"/>
      </w:rPr>
    </w:lvl>
    <w:lvl w:ilvl="7" w:tplc="451E14B8" w:tentative="1">
      <w:start w:val="1"/>
      <w:numFmt w:val="bullet"/>
      <w:lvlText w:val="•"/>
      <w:lvlJc w:val="left"/>
      <w:pPr>
        <w:tabs>
          <w:tab w:val="num" w:pos="5760"/>
        </w:tabs>
        <w:ind w:left="5760" w:hanging="360"/>
      </w:pPr>
      <w:rPr>
        <w:rFonts w:ascii="Arial" w:hAnsi="Arial" w:hint="default"/>
      </w:rPr>
    </w:lvl>
    <w:lvl w:ilvl="8" w:tplc="38FEC4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C0MLYwNTQ1MDVU0lEKTi0uzszPAykwrAUAlfN32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9zzfxep7efxxhe9ts7pszafwz5eppr0tdwr&quot;&gt;Untitled&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7&lt;/item&gt;&lt;item&gt;38&lt;/item&gt;&lt;item&gt;39&lt;/item&gt;&lt;item&gt;40&lt;/item&gt;&lt;item&gt;41&lt;/item&gt;&lt;/record-ids&gt;&lt;/item&gt;&lt;/Libraries&gt;"/>
  </w:docVars>
  <w:rsids>
    <w:rsidRoot w:val="00BF6576"/>
    <w:rsid w:val="00001070"/>
    <w:rsid w:val="000064AB"/>
    <w:rsid w:val="00010FF3"/>
    <w:rsid w:val="00012E84"/>
    <w:rsid w:val="00012F0D"/>
    <w:rsid w:val="00013DA4"/>
    <w:rsid w:val="00014F1E"/>
    <w:rsid w:val="00017686"/>
    <w:rsid w:val="00022F5B"/>
    <w:rsid w:val="0002733D"/>
    <w:rsid w:val="00027864"/>
    <w:rsid w:val="00036093"/>
    <w:rsid w:val="000400B0"/>
    <w:rsid w:val="00041D85"/>
    <w:rsid w:val="000459B1"/>
    <w:rsid w:val="00061F44"/>
    <w:rsid w:val="00066DE1"/>
    <w:rsid w:val="000674B7"/>
    <w:rsid w:val="000712F2"/>
    <w:rsid w:val="00072D58"/>
    <w:rsid w:val="00082CC6"/>
    <w:rsid w:val="000845B3"/>
    <w:rsid w:val="00085CE7"/>
    <w:rsid w:val="0009535B"/>
    <w:rsid w:val="000955C7"/>
    <w:rsid w:val="0009599A"/>
    <w:rsid w:val="00096BC0"/>
    <w:rsid w:val="000970C5"/>
    <w:rsid w:val="000A0D90"/>
    <w:rsid w:val="000A1CC0"/>
    <w:rsid w:val="000A5875"/>
    <w:rsid w:val="000A6FDD"/>
    <w:rsid w:val="000A71F1"/>
    <w:rsid w:val="000B389E"/>
    <w:rsid w:val="000B66D9"/>
    <w:rsid w:val="000B7486"/>
    <w:rsid w:val="000B788E"/>
    <w:rsid w:val="000B7EF9"/>
    <w:rsid w:val="000C2AD9"/>
    <w:rsid w:val="000C5020"/>
    <w:rsid w:val="000D0371"/>
    <w:rsid w:val="000E090D"/>
    <w:rsid w:val="000E11B2"/>
    <w:rsid w:val="000E391B"/>
    <w:rsid w:val="000E5149"/>
    <w:rsid w:val="000E580A"/>
    <w:rsid w:val="000E5E0B"/>
    <w:rsid w:val="000E7599"/>
    <w:rsid w:val="000F002F"/>
    <w:rsid w:val="000F2A81"/>
    <w:rsid w:val="000F3442"/>
    <w:rsid w:val="000F3987"/>
    <w:rsid w:val="000F4B0B"/>
    <w:rsid w:val="000F6766"/>
    <w:rsid w:val="000F7B11"/>
    <w:rsid w:val="00102267"/>
    <w:rsid w:val="001027F3"/>
    <w:rsid w:val="00106832"/>
    <w:rsid w:val="00107D84"/>
    <w:rsid w:val="00113026"/>
    <w:rsid w:val="001155CF"/>
    <w:rsid w:val="00122A2C"/>
    <w:rsid w:val="00131FC2"/>
    <w:rsid w:val="0013318C"/>
    <w:rsid w:val="001341CF"/>
    <w:rsid w:val="00134530"/>
    <w:rsid w:val="00135B96"/>
    <w:rsid w:val="0013729B"/>
    <w:rsid w:val="001420B7"/>
    <w:rsid w:val="001427B7"/>
    <w:rsid w:val="00142D11"/>
    <w:rsid w:val="00146E6A"/>
    <w:rsid w:val="00147CD2"/>
    <w:rsid w:val="00152245"/>
    <w:rsid w:val="001526CD"/>
    <w:rsid w:val="00152DBF"/>
    <w:rsid w:val="00155021"/>
    <w:rsid w:val="00165A7B"/>
    <w:rsid w:val="00166F3C"/>
    <w:rsid w:val="00170975"/>
    <w:rsid w:val="00176963"/>
    <w:rsid w:val="001770EF"/>
    <w:rsid w:val="00182366"/>
    <w:rsid w:val="00182CEA"/>
    <w:rsid w:val="0018329E"/>
    <w:rsid w:val="00185E3D"/>
    <w:rsid w:val="00187527"/>
    <w:rsid w:val="001877AE"/>
    <w:rsid w:val="00187904"/>
    <w:rsid w:val="00187C90"/>
    <w:rsid w:val="00195B24"/>
    <w:rsid w:val="001A01ED"/>
    <w:rsid w:val="001A5A64"/>
    <w:rsid w:val="001B4680"/>
    <w:rsid w:val="001B5107"/>
    <w:rsid w:val="001B636E"/>
    <w:rsid w:val="001B7EAC"/>
    <w:rsid w:val="001C15EF"/>
    <w:rsid w:val="001C3D9B"/>
    <w:rsid w:val="001C5BD6"/>
    <w:rsid w:val="001D0FF4"/>
    <w:rsid w:val="001D4C90"/>
    <w:rsid w:val="001D5FF5"/>
    <w:rsid w:val="001D630C"/>
    <w:rsid w:val="001D7F43"/>
    <w:rsid w:val="001E3CF8"/>
    <w:rsid w:val="001F03DE"/>
    <w:rsid w:val="001F0B13"/>
    <w:rsid w:val="001F576F"/>
    <w:rsid w:val="001F6152"/>
    <w:rsid w:val="001F6C85"/>
    <w:rsid w:val="001F76AD"/>
    <w:rsid w:val="001F7D69"/>
    <w:rsid w:val="002002AF"/>
    <w:rsid w:val="00203BE0"/>
    <w:rsid w:val="002055D8"/>
    <w:rsid w:val="0021029D"/>
    <w:rsid w:val="002114FD"/>
    <w:rsid w:val="002143D7"/>
    <w:rsid w:val="0021494B"/>
    <w:rsid w:val="00215EBD"/>
    <w:rsid w:val="00220A9B"/>
    <w:rsid w:val="00222EFD"/>
    <w:rsid w:val="002254AA"/>
    <w:rsid w:val="00225D0C"/>
    <w:rsid w:val="00231661"/>
    <w:rsid w:val="00231EC7"/>
    <w:rsid w:val="002434B2"/>
    <w:rsid w:val="0024660A"/>
    <w:rsid w:val="002517AA"/>
    <w:rsid w:val="00251C0A"/>
    <w:rsid w:val="002526C2"/>
    <w:rsid w:val="002531DC"/>
    <w:rsid w:val="00261ACD"/>
    <w:rsid w:val="0026288F"/>
    <w:rsid w:val="002637FF"/>
    <w:rsid w:val="00265F7A"/>
    <w:rsid w:val="00266191"/>
    <w:rsid w:val="0027286E"/>
    <w:rsid w:val="00280458"/>
    <w:rsid w:val="002828A0"/>
    <w:rsid w:val="002832F7"/>
    <w:rsid w:val="002835C7"/>
    <w:rsid w:val="0028389F"/>
    <w:rsid w:val="00284AF3"/>
    <w:rsid w:val="00284BB6"/>
    <w:rsid w:val="00285972"/>
    <w:rsid w:val="002860A8"/>
    <w:rsid w:val="002866E7"/>
    <w:rsid w:val="002877F4"/>
    <w:rsid w:val="00290F26"/>
    <w:rsid w:val="00296F39"/>
    <w:rsid w:val="00297969"/>
    <w:rsid w:val="002A65F5"/>
    <w:rsid w:val="002B1EBB"/>
    <w:rsid w:val="002C0938"/>
    <w:rsid w:val="002C3E9F"/>
    <w:rsid w:val="002D042D"/>
    <w:rsid w:val="002D2781"/>
    <w:rsid w:val="002D350C"/>
    <w:rsid w:val="002D4C06"/>
    <w:rsid w:val="002D5BFE"/>
    <w:rsid w:val="002D7097"/>
    <w:rsid w:val="002E195B"/>
    <w:rsid w:val="002E2BF2"/>
    <w:rsid w:val="002E36BE"/>
    <w:rsid w:val="002E49A3"/>
    <w:rsid w:val="002E5DD1"/>
    <w:rsid w:val="002E709F"/>
    <w:rsid w:val="002E7641"/>
    <w:rsid w:val="002F35F6"/>
    <w:rsid w:val="002F504B"/>
    <w:rsid w:val="003032EE"/>
    <w:rsid w:val="003058A7"/>
    <w:rsid w:val="0031362A"/>
    <w:rsid w:val="00320B32"/>
    <w:rsid w:val="00320F46"/>
    <w:rsid w:val="003220F3"/>
    <w:rsid w:val="003230E5"/>
    <w:rsid w:val="00323F29"/>
    <w:rsid w:val="00325FB3"/>
    <w:rsid w:val="00330D27"/>
    <w:rsid w:val="0033287E"/>
    <w:rsid w:val="00333BBF"/>
    <w:rsid w:val="00343044"/>
    <w:rsid w:val="0034376D"/>
    <w:rsid w:val="00344596"/>
    <w:rsid w:val="003464EE"/>
    <w:rsid w:val="00347D8B"/>
    <w:rsid w:val="00352B30"/>
    <w:rsid w:val="00361C0D"/>
    <w:rsid w:val="00361E00"/>
    <w:rsid w:val="00363018"/>
    <w:rsid w:val="00364019"/>
    <w:rsid w:val="003763DF"/>
    <w:rsid w:val="00380279"/>
    <w:rsid w:val="003829E9"/>
    <w:rsid w:val="00382EE6"/>
    <w:rsid w:val="00384A75"/>
    <w:rsid w:val="00386DFE"/>
    <w:rsid w:val="003879A4"/>
    <w:rsid w:val="00390AA5"/>
    <w:rsid w:val="0039151B"/>
    <w:rsid w:val="00394707"/>
    <w:rsid w:val="003952D4"/>
    <w:rsid w:val="00395AD8"/>
    <w:rsid w:val="00397938"/>
    <w:rsid w:val="003A2082"/>
    <w:rsid w:val="003A2096"/>
    <w:rsid w:val="003A2FB9"/>
    <w:rsid w:val="003A71E9"/>
    <w:rsid w:val="003B656B"/>
    <w:rsid w:val="003C7756"/>
    <w:rsid w:val="003D19AB"/>
    <w:rsid w:val="003D36CD"/>
    <w:rsid w:val="003D573E"/>
    <w:rsid w:val="003D5790"/>
    <w:rsid w:val="003D5E04"/>
    <w:rsid w:val="003D692C"/>
    <w:rsid w:val="003E0AF3"/>
    <w:rsid w:val="003E2A82"/>
    <w:rsid w:val="003E618E"/>
    <w:rsid w:val="003E6B14"/>
    <w:rsid w:val="003E7403"/>
    <w:rsid w:val="003E7687"/>
    <w:rsid w:val="003E791D"/>
    <w:rsid w:val="003F15B7"/>
    <w:rsid w:val="003F296F"/>
    <w:rsid w:val="003F2D31"/>
    <w:rsid w:val="003F798E"/>
    <w:rsid w:val="00402DF3"/>
    <w:rsid w:val="00407A2D"/>
    <w:rsid w:val="0041327D"/>
    <w:rsid w:val="0041388A"/>
    <w:rsid w:val="00423D6C"/>
    <w:rsid w:val="00431673"/>
    <w:rsid w:val="00432938"/>
    <w:rsid w:val="00433349"/>
    <w:rsid w:val="00433717"/>
    <w:rsid w:val="00433762"/>
    <w:rsid w:val="004337A0"/>
    <w:rsid w:val="004345BE"/>
    <w:rsid w:val="004347A5"/>
    <w:rsid w:val="00435BC5"/>
    <w:rsid w:val="00435F3A"/>
    <w:rsid w:val="00436063"/>
    <w:rsid w:val="00436A83"/>
    <w:rsid w:val="00441C9F"/>
    <w:rsid w:val="0044581D"/>
    <w:rsid w:val="00445E1E"/>
    <w:rsid w:val="004469A8"/>
    <w:rsid w:val="00450F74"/>
    <w:rsid w:val="00454BDB"/>
    <w:rsid w:val="00454FA6"/>
    <w:rsid w:val="00455B92"/>
    <w:rsid w:val="004562A6"/>
    <w:rsid w:val="0046384A"/>
    <w:rsid w:val="004714BC"/>
    <w:rsid w:val="004749C4"/>
    <w:rsid w:val="0047509E"/>
    <w:rsid w:val="00475825"/>
    <w:rsid w:val="00475CB6"/>
    <w:rsid w:val="004842AE"/>
    <w:rsid w:val="00484C25"/>
    <w:rsid w:val="00490764"/>
    <w:rsid w:val="004A5208"/>
    <w:rsid w:val="004A5ABB"/>
    <w:rsid w:val="004A68A2"/>
    <w:rsid w:val="004B0A0C"/>
    <w:rsid w:val="004B1FBD"/>
    <w:rsid w:val="004B200C"/>
    <w:rsid w:val="004B3136"/>
    <w:rsid w:val="004C109A"/>
    <w:rsid w:val="004C4416"/>
    <w:rsid w:val="004C4C3C"/>
    <w:rsid w:val="004C64D5"/>
    <w:rsid w:val="004D0828"/>
    <w:rsid w:val="004D15C6"/>
    <w:rsid w:val="004D2D7B"/>
    <w:rsid w:val="004D5F08"/>
    <w:rsid w:val="004D70AB"/>
    <w:rsid w:val="004D76CD"/>
    <w:rsid w:val="004D77E0"/>
    <w:rsid w:val="004E0E04"/>
    <w:rsid w:val="004E1758"/>
    <w:rsid w:val="004E23A5"/>
    <w:rsid w:val="004E4D28"/>
    <w:rsid w:val="004E5AE5"/>
    <w:rsid w:val="004F1974"/>
    <w:rsid w:val="004F2560"/>
    <w:rsid w:val="004F5870"/>
    <w:rsid w:val="004F6484"/>
    <w:rsid w:val="004F7461"/>
    <w:rsid w:val="004F7D92"/>
    <w:rsid w:val="00505687"/>
    <w:rsid w:val="0050639D"/>
    <w:rsid w:val="005071DF"/>
    <w:rsid w:val="00511489"/>
    <w:rsid w:val="00512D77"/>
    <w:rsid w:val="00514A55"/>
    <w:rsid w:val="00516C59"/>
    <w:rsid w:val="005222AF"/>
    <w:rsid w:val="005230CF"/>
    <w:rsid w:val="00525231"/>
    <w:rsid w:val="0052716C"/>
    <w:rsid w:val="00532B57"/>
    <w:rsid w:val="00534536"/>
    <w:rsid w:val="00546C0C"/>
    <w:rsid w:val="00553A4E"/>
    <w:rsid w:val="00553C6D"/>
    <w:rsid w:val="0055571A"/>
    <w:rsid w:val="00555BA3"/>
    <w:rsid w:val="005608C3"/>
    <w:rsid w:val="005628EB"/>
    <w:rsid w:val="00571D64"/>
    <w:rsid w:val="00573ED3"/>
    <w:rsid w:val="00575BCA"/>
    <w:rsid w:val="00575E8C"/>
    <w:rsid w:val="00580F02"/>
    <w:rsid w:val="00591CCF"/>
    <w:rsid w:val="005969DC"/>
    <w:rsid w:val="005A0079"/>
    <w:rsid w:val="005A0568"/>
    <w:rsid w:val="005A2CCD"/>
    <w:rsid w:val="005A65AB"/>
    <w:rsid w:val="005B089C"/>
    <w:rsid w:val="005C18DA"/>
    <w:rsid w:val="005C3688"/>
    <w:rsid w:val="005C38A4"/>
    <w:rsid w:val="005E49F4"/>
    <w:rsid w:val="005E4BE1"/>
    <w:rsid w:val="005E56DF"/>
    <w:rsid w:val="005E6339"/>
    <w:rsid w:val="005F4A14"/>
    <w:rsid w:val="005F553E"/>
    <w:rsid w:val="005F5EF9"/>
    <w:rsid w:val="005F6050"/>
    <w:rsid w:val="005F6B1E"/>
    <w:rsid w:val="00601922"/>
    <w:rsid w:val="00601957"/>
    <w:rsid w:val="00604095"/>
    <w:rsid w:val="00605313"/>
    <w:rsid w:val="00605435"/>
    <w:rsid w:val="00605D0A"/>
    <w:rsid w:val="00620136"/>
    <w:rsid w:val="00620DBF"/>
    <w:rsid w:val="00623398"/>
    <w:rsid w:val="00627472"/>
    <w:rsid w:val="00634051"/>
    <w:rsid w:val="00634660"/>
    <w:rsid w:val="00635BAD"/>
    <w:rsid w:val="00640BAC"/>
    <w:rsid w:val="00645E8C"/>
    <w:rsid w:val="0064744E"/>
    <w:rsid w:val="00650B66"/>
    <w:rsid w:val="006555C9"/>
    <w:rsid w:val="00656BFD"/>
    <w:rsid w:val="00672C79"/>
    <w:rsid w:val="00675327"/>
    <w:rsid w:val="0068613E"/>
    <w:rsid w:val="00686B17"/>
    <w:rsid w:val="006900FA"/>
    <w:rsid w:val="00690483"/>
    <w:rsid w:val="0069060B"/>
    <w:rsid w:val="006949F2"/>
    <w:rsid w:val="006977F6"/>
    <w:rsid w:val="006A3AF2"/>
    <w:rsid w:val="006A7F54"/>
    <w:rsid w:val="006B09CE"/>
    <w:rsid w:val="006B7A33"/>
    <w:rsid w:val="006C1F55"/>
    <w:rsid w:val="006C2667"/>
    <w:rsid w:val="006C2C66"/>
    <w:rsid w:val="006C547D"/>
    <w:rsid w:val="006C5F52"/>
    <w:rsid w:val="006C6507"/>
    <w:rsid w:val="006C71CC"/>
    <w:rsid w:val="006C77ED"/>
    <w:rsid w:val="006D0477"/>
    <w:rsid w:val="006D09BC"/>
    <w:rsid w:val="006D120C"/>
    <w:rsid w:val="006D4964"/>
    <w:rsid w:val="006D4B9F"/>
    <w:rsid w:val="006D651D"/>
    <w:rsid w:val="006E0F71"/>
    <w:rsid w:val="006E2350"/>
    <w:rsid w:val="006E2DD4"/>
    <w:rsid w:val="006E5F18"/>
    <w:rsid w:val="006E6FC0"/>
    <w:rsid w:val="006F00EB"/>
    <w:rsid w:val="006F0DE4"/>
    <w:rsid w:val="006F11E7"/>
    <w:rsid w:val="006F196D"/>
    <w:rsid w:val="006F2344"/>
    <w:rsid w:val="006F45B2"/>
    <w:rsid w:val="006F7D9F"/>
    <w:rsid w:val="00701FBC"/>
    <w:rsid w:val="00702AF9"/>
    <w:rsid w:val="007120AA"/>
    <w:rsid w:val="00714508"/>
    <w:rsid w:val="00715D8F"/>
    <w:rsid w:val="00716CFA"/>
    <w:rsid w:val="00720B84"/>
    <w:rsid w:val="00721031"/>
    <w:rsid w:val="00721C3A"/>
    <w:rsid w:val="007261F0"/>
    <w:rsid w:val="00732100"/>
    <w:rsid w:val="00735224"/>
    <w:rsid w:val="0073773F"/>
    <w:rsid w:val="00744B36"/>
    <w:rsid w:val="00744B4A"/>
    <w:rsid w:val="00753DF0"/>
    <w:rsid w:val="00754482"/>
    <w:rsid w:val="0075482F"/>
    <w:rsid w:val="007601EB"/>
    <w:rsid w:val="00771F9F"/>
    <w:rsid w:val="007720A6"/>
    <w:rsid w:val="007735F9"/>
    <w:rsid w:val="00785C7D"/>
    <w:rsid w:val="007869C7"/>
    <w:rsid w:val="0079739B"/>
    <w:rsid w:val="00797A0B"/>
    <w:rsid w:val="007A190B"/>
    <w:rsid w:val="007A2837"/>
    <w:rsid w:val="007A683C"/>
    <w:rsid w:val="007B7998"/>
    <w:rsid w:val="007C0482"/>
    <w:rsid w:val="007C1B13"/>
    <w:rsid w:val="007C2915"/>
    <w:rsid w:val="007C5BD7"/>
    <w:rsid w:val="007C6557"/>
    <w:rsid w:val="007C7273"/>
    <w:rsid w:val="007D56BE"/>
    <w:rsid w:val="007D5E9E"/>
    <w:rsid w:val="007D7441"/>
    <w:rsid w:val="007E0BD7"/>
    <w:rsid w:val="007E1FDC"/>
    <w:rsid w:val="007E26D1"/>
    <w:rsid w:val="007E4855"/>
    <w:rsid w:val="007E6C26"/>
    <w:rsid w:val="007F06E6"/>
    <w:rsid w:val="007F28CA"/>
    <w:rsid w:val="007F6D58"/>
    <w:rsid w:val="00800091"/>
    <w:rsid w:val="0080117F"/>
    <w:rsid w:val="008122B5"/>
    <w:rsid w:val="00813781"/>
    <w:rsid w:val="00821D1E"/>
    <w:rsid w:val="00827C80"/>
    <w:rsid w:val="00837574"/>
    <w:rsid w:val="008419B7"/>
    <w:rsid w:val="00844D36"/>
    <w:rsid w:val="00851DC6"/>
    <w:rsid w:val="00870A6A"/>
    <w:rsid w:val="00872BED"/>
    <w:rsid w:val="00874B80"/>
    <w:rsid w:val="0087596D"/>
    <w:rsid w:val="00876ACB"/>
    <w:rsid w:val="00881D52"/>
    <w:rsid w:val="00882D54"/>
    <w:rsid w:val="00885EDC"/>
    <w:rsid w:val="00886F6C"/>
    <w:rsid w:val="00890E2C"/>
    <w:rsid w:val="008A4BDA"/>
    <w:rsid w:val="008A4E3A"/>
    <w:rsid w:val="008A545B"/>
    <w:rsid w:val="008B073C"/>
    <w:rsid w:val="008B3EC7"/>
    <w:rsid w:val="008B66FF"/>
    <w:rsid w:val="008C1C89"/>
    <w:rsid w:val="008D3446"/>
    <w:rsid w:val="008D375B"/>
    <w:rsid w:val="008E3A1F"/>
    <w:rsid w:val="008E63C4"/>
    <w:rsid w:val="008E7EF4"/>
    <w:rsid w:val="008F06CD"/>
    <w:rsid w:val="008F4226"/>
    <w:rsid w:val="008F7B63"/>
    <w:rsid w:val="008F7D20"/>
    <w:rsid w:val="00901408"/>
    <w:rsid w:val="00903B81"/>
    <w:rsid w:val="00910843"/>
    <w:rsid w:val="00911E95"/>
    <w:rsid w:val="00912A26"/>
    <w:rsid w:val="0091386A"/>
    <w:rsid w:val="00914946"/>
    <w:rsid w:val="00920B43"/>
    <w:rsid w:val="009230E0"/>
    <w:rsid w:val="009253CC"/>
    <w:rsid w:val="00927419"/>
    <w:rsid w:val="00927C0F"/>
    <w:rsid w:val="00933A08"/>
    <w:rsid w:val="00934096"/>
    <w:rsid w:val="00934357"/>
    <w:rsid w:val="009354A1"/>
    <w:rsid w:val="00935EAB"/>
    <w:rsid w:val="0093622E"/>
    <w:rsid w:val="00937CF7"/>
    <w:rsid w:val="00944CA0"/>
    <w:rsid w:val="00946F52"/>
    <w:rsid w:val="00947DDF"/>
    <w:rsid w:val="00952E1E"/>
    <w:rsid w:val="0095538F"/>
    <w:rsid w:val="00957FB3"/>
    <w:rsid w:val="009602B3"/>
    <w:rsid w:val="0096395B"/>
    <w:rsid w:val="009661DE"/>
    <w:rsid w:val="00967397"/>
    <w:rsid w:val="0097279E"/>
    <w:rsid w:val="009807BD"/>
    <w:rsid w:val="00982BCA"/>
    <w:rsid w:val="00982F1F"/>
    <w:rsid w:val="009840A8"/>
    <w:rsid w:val="00986353"/>
    <w:rsid w:val="00986A0F"/>
    <w:rsid w:val="00987506"/>
    <w:rsid w:val="009875A2"/>
    <w:rsid w:val="0099203C"/>
    <w:rsid w:val="00997591"/>
    <w:rsid w:val="009A1F54"/>
    <w:rsid w:val="009A404B"/>
    <w:rsid w:val="009B5C74"/>
    <w:rsid w:val="009C0098"/>
    <w:rsid w:val="009C614F"/>
    <w:rsid w:val="009D1700"/>
    <w:rsid w:val="009D2B38"/>
    <w:rsid w:val="009D4F2A"/>
    <w:rsid w:val="009D7BF9"/>
    <w:rsid w:val="009E0421"/>
    <w:rsid w:val="009E1D38"/>
    <w:rsid w:val="009E39FC"/>
    <w:rsid w:val="009E3C04"/>
    <w:rsid w:val="009E4756"/>
    <w:rsid w:val="009E58E2"/>
    <w:rsid w:val="009E5D43"/>
    <w:rsid w:val="009F07C5"/>
    <w:rsid w:val="009F17B8"/>
    <w:rsid w:val="009F1B51"/>
    <w:rsid w:val="009F376A"/>
    <w:rsid w:val="009F390D"/>
    <w:rsid w:val="009F4B22"/>
    <w:rsid w:val="00A01631"/>
    <w:rsid w:val="00A062E5"/>
    <w:rsid w:val="00A13ADF"/>
    <w:rsid w:val="00A1669D"/>
    <w:rsid w:val="00A2224E"/>
    <w:rsid w:val="00A23599"/>
    <w:rsid w:val="00A266B4"/>
    <w:rsid w:val="00A31BAB"/>
    <w:rsid w:val="00A32F95"/>
    <w:rsid w:val="00A346A5"/>
    <w:rsid w:val="00A400CB"/>
    <w:rsid w:val="00A40925"/>
    <w:rsid w:val="00A410DF"/>
    <w:rsid w:val="00A421A9"/>
    <w:rsid w:val="00A44AD0"/>
    <w:rsid w:val="00A45B7B"/>
    <w:rsid w:val="00A465E2"/>
    <w:rsid w:val="00A53AB1"/>
    <w:rsid w:val="00A60FA6"/>
    <w:rsid w:val="00A65116"/>
    <w:rsid w:val="00A665A9"/>
    <w:rsid w:val="00A77AAC"/>
    <w:rsid w:val="00A8450E"/>
    <w:rsid w:val="00A857D8"/>
    <w:rsid w:val="00A902D7"/>
    <w:rsid w:val="00A90513"/>
    <w:rsid w:val="00A91F30"/>
    <w:rsid w:val="00A935D1"/>
    <w:rsid w:val="00A93C82"/>
    <w:rsid w:val="00AA11D2"/>
    <w:rsid w:val="00AA1372"/>
    <w:rsid w:val="00AA3806"/>
    <w:rsid w:val="00AA3E03"/>
    <w:rsid w:val="00AA4688"/>
    <w:rsid w:val="00AA6E90"/>
    <w:rsid w:val="00AB0CF4"/>
    <w:rsid w:val="00AB383A"/>
    <w:rsid w:val="00AB3E6E"/>
    <w:rsid w:val="00AB4DC8"/>
    <w:rsid w:val="00AB62CE"/>
    <w:rsid w:val="00AB788B"/>
    <w:rsid w:val="00AC3CDC"/>
    <w:rsid w:val="00AC6F4E"/>
    <w:rsid w:val="00AD27AC"/>
    <w:rsid w:val="00AD56A2"/>
    <w:rsid w:val="00AD58BF"/>
    <w:rsid w:val="00AE072B"/>
    <w:rsid w:val="00AE31C3"/>
    <w:rsid w:val="00AE3E9A"/>
    <w:rsid w:val="00AE5E40"/>
    <w:rsid w:val="00AE6F08"/>
    <w:rsid w:val="00AF0AFD"/>
    <w:rsid w:val="00AF3A59"/>
    <w:rsid w:val="00B02977"/>
    <w:rsid w:val="00B05E24"/>
    <w:rsid w:val="00B134B0"/>
    <w:rsid w:val="00B24755"/>
    <w:rsid w:val="00B2781F"/>
    <w:rsid w:val="00B31B01"/>
    <w:rsid w:val="00B31B50"/>
    <w:rsid w:val="00B362FC"/>
    <w:rsid w:val="00B40FF6"/>
    <w:rsid w:val="00B428F0"/>
    <w:rsid w:val="00B44606"/>
    <w:rsid w:val="00B46622"/>
    <w:rsid w:val="00B47002"/>
    <w:rsid w:val="00B50108"/>
    <w:rsid w:val="00B50F12"/>
    <w:rsid w:val="00B5161E"/>
    <w:rsid w:val="00B55FD2"/>
    <w:rsid w:val="00B56FF3"/>
    <w:rsid w:val="00B61644"/>
    <w:rsid w:val="00B653C4"/>
    <w:rsid w:val="00B673B1"/>
    <w:rsid w:val="00B70AE8"/>
    <w:rsid w:val="00B74058"/>
    <w:rsid w:val="00B74418"/>
    <w:rsid w:val="00B76EF7"/>
    <w:rsid w:val="00B84C31"/>
    <w:rsid w:val="00B932BE"/>
    <w:rsid w:val="00B93D62"/>
    <w:rsid w:val="00B93EE7"/>
    <w:rsid w:val="00B96E5C"/>
    <w:rsid w:val="00B976A1"/>
    <w:rsid w:val="00BA1B26"/>
    <w:rsid w:val="00BA44D3"/>
    <w:rsid w:val="00BA749D"/>
    <w:rsid w:val="00BB0478"/>
    <w:rsid w:val="00BB206B"/>
    <w:rsid w:val="00BB24D9"/>
    <w:rsid w:val="00BB2733"/>
    <w:rsid w:val="00BB470A"/>
    <w:rsid w:val="00BB5878"/>
    <w:rsid w:val="00BB6684"/>
    <w:rsid w:val="00BB6875"/>
    <w:rsid w:val="00BC4164"/>
    <w:rsid w:val="00BC7E54"/>
    <w:rsid w:val="00BD00E5"/>
    <w:rsid w:val="00BD2485"/>
    <w:rsid w:val="00BD2A13"/>
    <w:rsid w:val="00BD4383"/>
    <w:rsid w:val="00BD4DA0"/>
    <w:rsid w:val="00BD51DD"/>
    <w:rsid w:val="00BD55E0"/>
    <w:rsid w:val="00BD7C04"/>
    <w:rsid w:val="00BD7D5B"/>
    <w:rsid w:val="00BE0C7B"/>
    <w:rsid w:val="00BE3EFE"/>
    <w:rsid w:val="00BE4637"/>
    <w:rsid w:val="00BE581E"/>
    <w:rsid w:val="00BF0EEE"/>
    <w:rsid w:val="00BF11C1"/>
    <w:rsid w:val="00BF1390"/>
    <w:rsid w:val="00BF1F99"/>
    <w:rsid w:val="00BF5B4F"/>
    <w:rsid w:val="00BF6576"/>
    <w:rsid w:val="00C01B51"/>
    <w:rsid w:val="00C04797"/>
    <w:rsid w:val="00C04CAF"/>
    <w:rsid w:val="00C05A4A"/>
    <w:rsid w:val="00C0765E"/>
    <w:rsid w:val="00C13C7F"/>
    <w:rsid w:val="00C14FEF"/>
    <w:rsid w:val="00C171F3"/>
    <w:rsid w:val="00C17654"/>
    <w:rsid w:val="00C23410"/>
    <w:rsid w:val="00C27824"/>
    <w:rsid w:val="00C308B6"/>
    <w:rsid w:val="00C31C80"/>
    <w:rsid w:val="00C34E9A"/>
    <w:rsid w:val="00C35A5D"/>
    <w:rsid w:val="00C36228"/>
    <w:rsid w:val="00C36C36"/>
    <w:rsid w:val="00C4024A"/>
    <w:rsid w:val="00C43375"/>
    <w:rsid w:val="00C4384A"/>
    <w:rsid w:val="00C51AF2"/>
    <w:rsid w:val="00C55328"/>
    <w:rsid w:val="00C55ABC"/>
    <w:rsid w:val="00C573C6"/>
    <w:rsid w:val="00C60E82"/>
    <w:rsid w:val="00C62377"/>
    <w:rsid w:val="00C624A3"/>
    <w:rsid w:val="00C62929"/>
    <w:rsid w:val="00C64D12"/>
    <w:rsid w:val="00C70E02"/>
    <w:rsid w:val="00C718B3"/>
    <w:rsid w:val="00C72C33"/>
    <w:rsid w:val="00C81F8A"/>
    <w:rsid w:val="00C836B0"/>
    <w:rsid w:val="00C84FA7"/>
    <w:rsid w:val="00C918E7"/>
    <w:rsid w:val="00CA07B0"/>
    <w:rsid w:val="00CA199E"/>
    <w:rsid w:val="00CA4E5C"/>
    <w:rsid w:val="00CA5304"/>
    <w:rsid w:val="00CA65E5"/>
    <w:rsid w:val="00CB579D"/>
    <w:rsid w:val="00CB6173"/>
    <w:rsid w:val="00CB78FF"/>
    <w:rsid w:val="00CC07CB"/>
    <w:rsid w:val="00CC408F"/>
    <w:rsid w:val="00CC4443"/>
    <w:rsid w:val="00CC6547"/>
    <w:rsid w:val="00CC7460"/>
    <w:rsid w:val="00CC771B"/>
    <w:rsid w:val="00CC7BD0"/>
    <w:rsid w:val="00CE2A69"/>
    <w:rsid w:val="00CE352C"/>
    <w:rsid w:val="00CE7CC0"/>
    <w:rsid w:val="00CF52F3"/>
    <w:rsid w:val="00CF7444"/>
    <w:rsid w:val="00D056A1"/>
    <w:rsid w:val="00D06E55"/>
    <w:rsid w:val="00D07F4D"/>
    <w:rsid w:val="00D11B0C"/>
    <w:rsid w:val="00D13536"/>
    <w:rsid w:val="00D17511"/>
    <w:rsid w:val="00D20048"/>
    <w:rsid w:val="00D21DCA"/>
    <w:rsid w:val="00D31F0D"/>
    <w:rsid w:val="00D33F3F"/>
    <w:rsid w:val="00D42206"/>
    <w:rsid w:val="00D42651"/>
    <w:rsid w:val="00D45905"/>
    <w:rsid w:val="00D516EE"/>
    <w:rsid w:val="00D51A62"/>
    <w:rsid w:val="00D51C5F"/>
    <w:rsid w:val="00D52389"/>
    <w:rsid w:val="00D5259F"/>
    <w:rsid w:val="00D66F82"/>
    <w:rsid w:val="00D67A35"/>
    <w:rsid w:val="00D71C6B"/>
    <w:rsid w:val="00D75017"/>
    <w:rsid w:val="00D80888"/>
    <w:rsid w:val="00D84941"/>
    <w:rsid w:val="00D8514A"/>
    <w:rsid w:val="00D86049"/>
    <w:rsid w:val="00D863F9"/>
    <w:rsid w:val="00D872D5"/>
    <w:rsid w:val="00D87399"/>
    <w:rsid w:val="00D93D52"/>
    <w:rsid w:val="00D97AB7"/>
    <w:rsid w:val="00D97DB5"/>
    <w:rsid w:val="00DA1E01"/>
    <w:rsid w:val="00DB22A2"/>
    <w:rsid w:val="00DB3099"/>
    <w:rsid w:val="00DB48D1"/>
    <w:rsid w:val="00DB4E16"/>
    <w:rsid w:val="00DC2452"/>
    <w:rsid w:val="00DC2F63"/>
    <w:rsid w:val="00DC5D08"/>
    <w:rsid w:val="00DD1DD9"/>
    <w:rsid w:val="00DD4183"/>
    <w:rsid w:val="00DD440C"/>
    <w:rsid w:val="00DD5A99"/>
    <w:rsid w:val="00DE5661"/>
    <w:rsid w:val="00DE6EB5"/>
    <w:rsid w:val="00DE71D8"/>
    <w:rsid w:val="00DE725F"/>
    <w:rsid w:val="00DE799C"/>
    <w:rsid w:val="00DF4D40"/>
    <w:rsid w:val="00DF5C61"/>
    <w:rsid w:val="00DF68F8"/>
    <w:rsid w:val="00DF70A0"/>
    <w:rsid w:val="00E00BD1"/>
    <w:rsid w:val="00E12F8D"/>
    <w:rsid w:val="00E1430F"/>
    <w:rsid w:val="00E14A64"/>
    <w:rsid w:val="00E167E3"/>
    <w:rsid w:val="00E16A1B"/>
    <w:rsid w:val="00E202B9"/>
    <w:rsid w:val="00E20484"/>
    <w:rsid w:val="00E2123F"/>
    <w:rsid w:val="00E225F7"/>
    <w:rsid w:val="00E24203"/>
    <w:rsid w:val="00E34450"/>
    <w:rsid w:val="00E34C95"/>
    <w:rsid w:val="00E35803"/>
    <w:rsid w:val="00E36B62"/>
    <w:rsid w:val="00E40186"/>
    <w:rsid w:val="00E41A21"/>
    <w:rsid w:val="00E45210"/>
    <w:rsid w:val="00E462D1"/>
    <w:rsid w:val="00E51131"/>
    <w:rsid w:val="00E51DAC"/>
    <w:rsid w:val="00E5451C"/>
    <w:rsid w:val="00E61BAB"/>
    <w:rsid w:val="00E63009"/>
    <w:rsid w:val="00E648C3"/>
    <w:rsid w:val="00E651A3"/>
    <w:rsid w:val="00E75886"/>
    <w:rsid w:val="00E80D28"/>
    <w:rsid w:val="00E81F86"/>
    <w:rsid w:val="00E85522"/>
    <w:rsid w:val="00E870CF"/>
    <w:rsid w:val="00E929BF"/>
    <w:rsid w:val="00EA0678"/>
    <w:rsid w:val="00EA1F62"/>
    <w:rsid w:val="00EA2F1D"/>
    <w:rsid w:val="00EA65D0"/>
    <w:rsid w:val="00EA6761"/>
    <w:rsid w:val="00EA7D0D"/>
    <w:rsid w:val="00EB1567"/>
    <w:rsid w:val="00EB1D0A"/>
    <w:rsid w:val="00EB3054"/>
    <w:rsid w:val="00EB3147"/>
    <w:rsid w:val="00EB5A21"/>
    <w:rsid w:val="00EE0243"/>
    <w:rsid w:val="00EE04E5"/>
    <w:rsid w:val="00EE102B"/>
    <w:rsid w:val="00EE1D04"/>
    <w:rsid w:val="00EE75AD"/>
    <w:rsid w:val="00EF0D66"/>
    <w:rsid w:val="00EF163B"/>
    <w:rsid w:val="00F008BF"/>
    <w:rsid w:val="00F013D2"/>
    <w:rsid w:val="00F07A05"/>
    <w:rsid w:val="00F1161C"/>
    <w:rsid w:val="00F15C5B"/>
    <w:rsid w:val="00F200B5"/>
    <w:rsid w:val="00F20960"/>
    <w:rsid w:val="00F20988"/>
    <w:rsid w:val="00F23CBC"/>
    <w:rsid w:val="00F31696"/>
    <w:rsid w:val="00F32675"/>
    <w:rsid w:val="00F35DC2"/>
    <w:rsid w:val="00F368AE"/>
    <w:rsid w:val="00F47396"/>
    <w:rsid w:val="00F5050E"/>
    <w:rsid w:val="00F53467"/>
    <w:rsid w:val="00F57AE9"/>
    <w:rsid w:val="00F641CB"/>
    <w:rsid w:val="00F66599"/>
    <w:rsid w:val="00F70CC4"/>
    <w:rsid w:val="00F71ABC"/>
    <w:rsid w:val="00F75B6F"/>
    <w:rsid w:val="00F77336"/>
    <w:rsid w:val="00F8729A"/>
    <w:rsid w:val="00F903E2"/>
    <w:rsid w:val="00F916EE"/>
    <w:rsid w:val="00F92A21"/>
    <w:rsid w:val="00F93FB9"/>
    <w:rsid w:val="00F95210"/>
    <w:rsid w:val="00F963CB"/>
    <w:rsid w:val="00F974C1"/>
    <w:rsid w:val="00FA214D"/>
    <w:rsid w:val="00FA6A1F"/>
    <w:rsid w:val="00FB6D8A"/>
    <w:rsid w:val="00FC220D"/>
    <w:rsid w:val="00FC2CED"/>
    <w:rsid w:val="00FC46AF"/>
    <w:rsid w:val="00FD015E"/>
    <w:rsid w:val="00FD216D"/>
    <w:rsid w:val="00FD2443"/>
    <w:rsid w:val="00FD4F5D"/>
    <w:rsid w:val="00FD58DE"/>
    <w:rsid w:val="00FE1234"/>
    <w:rsid w:val="00FE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6D2C"/>
  <w14:defaultImageDpi w14:val="32767"/>
  <w15:chartTrackingRefBased/>
  <w15:docId w15:val="{76CFE06D-DD89-43EE-9D81-20B05F77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38"/>
    <w:pPr>
      <w:ind w:left="720"/>
      <w:contextualSpacing/>
    </w:pPr>
  </w:style>
  <w:style w:type="paragraph" w:styleId="NormalWeb">
    <w:name w:val="Normal (Web)"/>
    <w:basedOn w:val="Normal"/>
    <w:uiPriority w:val="99"/>
    <w:unhideWhenUsed/>
    <w:rsid w:val="00F903E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1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7F4"/>
    <w:rPr>
      <w:sz w:val="16"/>
      <w:szCs w:val="16"/>
    </w:rPr>
  </w:style>
  <w:style w:type="paragraph" w:styleId="CommentText">
    <w:name w:val="annotation text"/>
    <w:basedOn w:val="Normal"/>
    <w:link w:val="CommentTextChar"/>
    <w:uiPriority w:val="99"/>
    <w:semiHidden/>
    <w:unhideWhenUsed/>
    <w:rsid w:val="002877F4"/>
    <w:rPr>
      <w:sz w:val="20"/>
      <w:szCs w:val="20"/>
    </w:rPr>
  </w:style>
  <w:style w:type="character" w:customStyle="1" w:styleId="CommentTextChar">
    <w:name w:val="Comment Text Char"/>
    <w:basedOn w:val="DefaultParagraphFont"/>
    <w:link w:val="CommentText"/>
    <w:uiPriority w:val="99"/>
    <w:semiHidden/>
    <w:rsid w:val="002877F4"/>
    <w:rPr>
      <w:sz w:val="20"/>
      <w:szCs w:val="20"/>
    </w:rPr>
  </w:style>
  <w:style w:type="paragraph" w:styleId="CommentSubject">
    <w:name w:val="annotation subject"/>
    <w:basedOn w:val="CommentText"/>
    <w:next w:val="CommentText"/>
    <w:link w:val="CommentSubjectChar"/>
    <w:uiPriority w:val="99"/>
    <w:semiHidden/>
    <w:unhideWhenUsed/>
    <w:rsid w:val="002877F4"/>
    <w:rPr>
      <w:b/>
      <w:bCs/>
    </w:rPr>
  </w:style>
  <w:style w:type="character" w:customStyle="1" w:styleId="CommentSubjectChar">
    <w:name w:val="Comment Subject Char"/>
    <w:basedOn w:val="CommentTextChar"/>
    <w:link w:val="CommentSubject"/>
    <w:uiPriority w:val="99"/>
    <w:semiHidden/>
    <w:rsid w:val="002877F4"/>
    <w:rPr>
      <w:b/>
      <w:bCs/>
      <w:sz w:val="20"/>
      <w:szCs w:val="20"/>
    </w:rPr>
  </w:style>
  <w:style w:type="paragraph" w:styleId="BalloonText">
    <w:name w:val="Balloon Text"/>
    <w:basedOn w:val="Normal"/>
    <w:link w:val="BalloonTextChar"/>
    <w:uiPriority w:val="99"/>
    <w:semiHidden/>
    <w:unhideWhenUsed/>
    <w:rsid w:val="002877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7F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A266B4"/>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A266B4"/>
    <w:rPr>
      <w:rFonts w:ascii="Times New Roman" w:hAnsi="Times New Roman" w:cs="Times New Roman"/>
    </w:rPr>
  </w:style>
  <w:style w:type="paragraph" w:customStyle="1" w:styleId="EndNoteBibliography">
    <w:name w:val="EndNote Bibliography"/>
    <w:basedOn w:val="Normal"/>
    <w:link w:val="EndNoteBibliographyChar"/>
    <w:rsid w:val="00A266B4"/>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A266B4"/>
    <w:rPr>
      <w:rFonts w:ascii="Times New Roman" w:hAnsi="Times New Roman" w:cs="Times New Roman"/>
    </w:rPr>
  </w:style>
  <w:style w:type="character" w:styleId="Hyperlink">
    <w:name w:val="Hyperlink"/>
    <w:basedOn w:val="DefaultParagraphFont"/>
    <w:uiPriority w:val="99"/>
    <w:unhideWhenUsed/>
    <w:rsid w:val="00E80D28"/>
    <w:rPr>
      <w:color w:val="0563C1" w:themeColor="hyperlink"/>
      <w:u w:val="single"/>
    </w:rPr>
  </w:style>
  <w:style w:type="character" w:customStyle="1" w:styleId="UnresolvedMention1">
    <w:name w:val="Unresolved Mention1"/>
    <w:basedOn w:val="DefaultParagraphFont"/>
    <w:uiPriority w:val="99"/>
    <w:rsid w:val="00E80D28"/>
    <w:rPr>
      <w:color w:val="605E5C"/>
      <w:shd w:val="clear" w:color="auto" w:fill="E1DFDD"/>
    </w:rPr>
  </w:style>
  <w:style w:type="character" w:customStyle="1" w:styleId="apple-converted-space">
    <w:name w:val="apple-converted-space"/>
    <w:basedOn w:val="DefaultParagraphFont"/>
    <w:rsid w:val="00744B36"/>
  </w:style>
  <w:style w:type="paragraph" w:styleId="Header">
    <w:name w:val="header"/>
    <w:basedOn w:val="Normal"/>
    <w:link w:val="HeaderChar"/>
    <w:uiPriority w:val="99"/>
    <w:unhideWhenUsed/>
    <w:rsid w:val="00E225F7"/>
    <w:pPr>
      <w:tabs>
        <w:tab w:val="center" w:pos="4680"/>
        <w:tab w:val="right" w:pos="9360"/>
      </w:tabs>
    </w:pPr>
  </w:style>
  <w:style w:type="character" w:customStyle="1" w:styleId="HeaderChar">
    <w:name w:val="Header Char"/>
    <w:basedOn w:val="DefaultParagraphFont"/>
    <w:link w:val="Header"/>
    <w:uiPriority w:val="99"/>
    <w:rsid w:val="00E225F7"/>
  </w:style>
  <w:style w:type="paragraph" w:styleId="Footer">
    <w:name w:val="footer"/>
    <w:basedOn w:val="Normal"/>
    <w:link w:val="FooterChar"/>
    <w:uiPriority w:val="99"/>
    <w:unhideWhenUsed/>
    <w:rsid w:val="00E225F7"/>
    <w:pPr>
      <w:tabs>
        <w:tab w:val="center" w:pos="4680"/>
        <w:tab w:val="right" w:pos="9360"/>
      </w:tabs>
    </w:pPr>
  </w:style>
  <w:style w:type="character" w:customStyle="1" w:styleId="FooterChar">
    <w:name w:val="Footer Char"/>
    <w:basedOn w:val="DefaultParagraphFont"/>
    <w:link w:val="Footer"/>
    <w:uiPriority w:val="99"/>
    <w:rsid w:val="00E225F7"/>
  </w:style>
  <w:style w:type="paragraph" w:styleId="Revision">
    <w:name w:val="Revision"/>
    <w:hidden/>
    <w:uiPriority w:val="99"/>
    <w:semiHidden/>
    <w:rsid w:val="000F4B0B"/>
  </w:style>
  <w:style w:type="character" w:customStyle="1" w:styleId="UnresolvedMention2">
    <w:name w:val="Unresolved Mention2"/>
    <w:basedOn w:val="DefaultParagraphFont"/>
    <w:uiPriority w:val="99"/>
    <w:semiHidden/>
    <w:unhideWhenUsed/>
    <w:rsid w:val="00CA07B0"/>
    <w:rPr>
      <w:color w:val="605E5C"/>
      <w:shd w:val="clear" w:color="auto" w:fill="E1DFDD"/>
    </w:rPr>
  </w:style>
  <w:style w:type="character" w:customStyle="1" w:styleId="UnresolvedMention3">
    <w:name w:val="Unresolved Mention3"/>
    <w:basedOn w:val="DefaultParagraphFont"/>
    <w:uiPriority w:val="99"/>
    <w:semiHidden/>
    <w:unhideWhenUsed/>
    <w:rsid w:val="00364019"/>
    <w:rPr>
      <w:color w:val="605E5C"/>
      <w:shd w:val="clear" w:color="auto" w:fill="E1DFDD"/>
    </w:rPr>
  </w:style>
  <w:style w:type="character" w:styleId="UnresolvedMention">
    <w:name w:val="Unresolved Mention"/>
    <w:basedOn w:val="DefaultParagraphFont"/>
    <w:uiPriority w:val="99"/>
    <w:semiHidden/>
    <w:unhideWhenUsed/>
    <w:rsid w:val="00957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8506">
      <w:bodyDiv w:val="1"/>
      <w:marLeft w:val="360"/>
      <w:marRight w:val="360"/>
      <w:marTop w:val="360"/>
      <w:marBottom w:val="360"/>
      <w:divBdr>
        <w:top w:val="none" w:sz="0" w:space="0" w:color="auto"/>
        <w:left w:val="none" w:sz="0" w:space="0" w:color="auto"/>
        <w:bottom w:val="none" w:sz="0" w:space="0" w:color="auto"/>
        <w:right w:val="none" w:sz="0" w:space="0" w:color="auto"/>
      </w:divBdr>
    </w:div>
    <w:div w:id="395783609">
      <w:bodyDiv w:val="1"/>
      <w:marLeft w:val="360"/>
      <w:marRight w:val="360"/>
      <w:marTop w:val="360"/>
      <w:marBottom w:val="360"/>
      <w:divBdr>
        <w:top w:val="none" w:sz="0" w:space="0" w:color="auto"/>
        <w:left w:val="none" w:sz="0" w:space="0" w:color="auto"/>
        <w:bottom w:val="none" w:sz="0" w:space="0" w:color="auto"/>
        <w:right w:val="none" w:sz="0" w:space="0" w:color="auto"/>
      </w:divBdr>
    </w:div>
    <w:div w:id="416025945">
      <w:bodyDiv w:val="1"/>
      <w:marLeft w:val="0"/>
      <w:marRight w:val="0"/>
      <w:marTop w:val="0"/>
      <w:marBottom w:val="0"/>
      <w:divBdr>
        <w:top w:val="none" w:sz="0" w:space="0" w:color="auto"/>
        <w:left w:val="none" w:sz="0" w:space="0" w:color="auto"/>
        <w:bottom w:val="none" w:sz="0" w:space="0" w:color="auto"/>
        <w:right w:val="none" w:sz="0" w:space="0" w:color="auto"/>
      </w:divBdr>
      <w:divsChild>
        <w:div w:id="457840188">
          <w:marLeft w:val="0"/>
          <w:marRight w:val="0"/>
          <w:marTop w:val="0"/>
          <w:marBottom w:val="0"/>
          <w:divBdr>
            <w:top w:val="none" w:sz="0" w:space="0" w:color="auto"/>
            <w:left w:val="none" w:sz="0" w:space="0" w:color="auto"/>
            <w:bottom w:val="none" w:sz="0" w:space="0" w:color="auto"/>
            <w:right w:val="none" w:sz="0" w:space="0" w:color="auto"/>
          </w:divBdr>
          <w:divsChild>
            <w:div w:id="1879001330">
              <w:marLeft w:val="0"/>
              <w:marRight w:val="0"/>
              <w:marTop w:val="0"/>
              <w:marBottom w:val="0"/>
              <w:divBdr>
                <w:top w:val="none" w:sz="0" w:space="0" w:color="auto"/>
                <w:left w:val="none" w:sz="0" w:space="0" w:color="auto"/>
                <w:bottom w:val="none" w:sz="0" w:space="0" w:color="auto"/>
                <w:right w:val="none" w:sz="0" w:space="0" w:color="auto"/>
              </w:divBdr>
              <w:divsChild>
                <w:div w:id="10770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5371">
      <w:bodyDiv w:val="1"/>
      <w:marLeft w:val="0"/>
      <w:marRight w:val="0"/>
      <w:marTop w:val="0"/>
      <w:marBottom w:val="0"/>
      <w:divBdr>
        <w:top w:val="none" w:sz="0" w:space="0" w:color="auto"/>
        <w:left w:val="none" w:sz="0" w:space="0" w:color="auto"/>
        <w:bottom w:val="none" w:sz="0" w:space="0" w:color="auto"/>
        <w:right w:val="none" w:sz="0" w:space="0" w:color="auto"/>
      </w:divBdr>
      <w:divsChild>
        <w:div w:id="1972518717">
          <w:marLeft w:val="0"/>
          <w:marRight w:val="0"/>
          <w:marTop w:val="0"/>
          <w:marBottom w:val="0"/>
          <w:divBdr>
            <w:top w:val="none" w:sz="0" w:space="0" w:color="auto"/>
            <w:left w:val="none" w:sz="0" w:space="0" w:color="auto"/>
            <w:bottom w:val="none" w:sz="0" w:space="0" w:color="auto"/>
            <w:right w:val="none" w:sz="0" w:space="0" w:color="auto"/>
          </w:divBdr>
          <w:divsChild>
            <w:div w:id="632753850">
              <w:marLeft w:val="0"/>
              <w:marRight w:val="0"/>
              <w:marTop w:val="0"/>
              <w:marBottom w:val="0"/>
              <w:divBdr>
                <w:top w:val="none" w:sz="0" w:space="0" w:color="auto"/>
                <w:left w:val="none" w:sz="0" w:space="0" w:color="auto"/>
                <w:bottom w:val="none" w:sz="0" w:space="0" w:color="auto"/>
                <w:right w:val="none" w:sz="0" w:space="0" w:color="auto"/>
              </w:divBdr>
              <w:divsChild>
                <w:div w:id="11040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4075">
      <w:bodyDiv w:val="1"/>
      <w:marLeft w:val="360"/>
      <w:marRight w:val="360"/>
      <w:marTop w:val="360"/>
      <w:marBottom w:val="360"/>
      <w:divBdr>
        <w:top w:val="none" w:sz="0" w:space="0" w:color="auto"/>
        <w:left w:val="none" w:sz="0" w:space="0" w:color="auto"/>
        <w:bottom w:val="none" w:sz="0" w:space="0" w:color="auto"/>
        <w:right w:val="none" w:sz="0" w:space="0" w:color="auto"/>
      </w:divBdr>
    </w:div>
    <w:div w:id="581372485">
      <w:bodyDiv w:val="1"/>
      <w:marLeft w:val="360"/>
      <w:marRight w:val="360"/>
      <w:marTop w:val="360"/>
      <w:marBottom w:val="360"/>
      <w:divBdr>
        <w:top w:val="none" w:sz="0" w:space="0" w:color="auto"/>
        <w:left w:val="none" w:sz="0" w:space="0" w:color="auto"/>
        <w:bottom w:val="none" w:sz="0" w:space="0" w:color="auto"/>
        <w:right w:val="none" w:sz="0" w:space="0" w:color="auto"/>
      </w:divBdr>
    </w:div>
    <w:div w:id="672027114">
      <w:bodyDiv w:val="1"/>
      <w:marLeft w:val="0"/>
      <w:marRight w:val="0"/>
      <w:marTop w:val="0"/>
      <w:marBottom w:val="0"/>
      <w:divBdr>
        <w:top w:val="none" w:sz="0" w:space="0" w:color="auto"/>
        <w:left w:val="none" w:sz="0" w:space="0" w:color="auto"/>
        <w:bottom w:val="none" w:sz="0" w:space="0" w:color="auto"/>
        <w:right w:val="none" w:sz="0" w:space="0" w:color="auto"/>
      </w:divBdr>
      <w:divsChild>
        <w:div w:id="475604922">
          <w:marLeft w:val="0"/>
          <w:marRight w:val="0"/>
          <w:marTop w:val="0"/>
          <w:marBottom w:val="0"/>
          <w:divBdr>
            <w:top w:val="none" w:sz="0" w:space="0" w:color="auto"/>
            <w:left w:val="none" w:sz="0" w:space="0" w:color="auto"/>
            <w:bottom w:val="none" w:sz="0" w:space="0" w:color="auto"/>
            <w:right w:val="none" w:sz="0" w:space="0" w:color="auto"/>
          </w:divBdr>
          <w:divsChild>
            <w:div w:id="416681755">
              <w:marLeft w:val="0"/>
              <w:marRight w:val="0"/>
              <w:marTop w:val="0"/>
              <w:marBottom w:val="0"/>
              <w:divBdr>
                <w:top w:val="none" w:sz="0" w:space="0" w:color="auto"/>
                <w:left w:val="none" w:sz="0" w:space="0" w:color="auto"/>
                <w:bottom w:val="none" w:sz="0" w:space="0" w:color="auto"/>
                <w:right w:val="none" w:sz="0" w:space="0" w:color="auto"/>
              </w:divBdr>
              <w:divsChild>
                <w:div w:id="6273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2871">
      <w:bodyDiv w:val="1"/>
      <w:marLeft w:val="0"/>
      <w:marRight w:val="0"/>
      <w:marTop w:val="0"/>
      <w:marBottom w:val="0"/>
      <w:divBdr>
        <w:top w:val="none" w:sz="0" w:space="0" w:color="auto"/>
        <w:left w:val="none" w:sz="0" w:space="0" w:color="auto"/>
        <w:bottom w:val="none" w:sz="0" w:space="0" w:color="auto"/>
        <w:right w:val="none" w:sz="0" w:space="0" w:color="auto"/>
      </w:divBdr>
      <w:divsChild>
        <w:div w:id="594678586">
          <w:marLeft w:val="907"/>
          <w:marRight w:val="0"/>
          <w:marTop w:val="0"/>
          <w:marBottom w:val="0"/>
          <w:divBdr>
            <w:top w:val="none" w:sz="0" w:space="0" w:color="auto"/>
            <w:left w:val="none" w:sz="0" w:space="0" w:color="auto"/>
            <w:bottom w:val="none" w:sz="0" w:space="0" w:color="auto"/>
            <w:right w:val="none" w:sz="0" w:space="0" w:color="auto"/>
          </w:divBdr>
        </w:div>
      </w:divsChild>
    </w:div>
    <w:div w:id="858473230">
      <w:bodyDiv w:val="1"/>
      <w:marLeft w:val="360"/>
      <w:marRight w:val="360"/>
      <w:marTop w:val="360"/>
      <w:marBottom w:val="360"/>
      <w:divBdr>
        <w:top w:val="none" w:sz="0" w:space="0" w:color="auto"/>
        <w:left w:val="none" w:sz="0" w:space="0" w:color="auto"/>
        <w:bottom w:val="none" w:sz="0" w:space="0" w:color="auto"/>
        <w:right w:val="none" w:sz="0" w:space="0" w:color="auto"/>
      </w:divBdr>
    </w:div>
    <w:div w:id="865606909">
      <w:bodyDiv w:val="1"/>
      <w:marLeft w:val="360"/>
      <w:marRight w:val="360"/>
      <w:marTop w:val="360"/>
      <w:marBottom w:val="360"/>
      <w:divBdr>
        <w:top w:val="none" w:sz="0" w:space="0" w:color="auto"/>
        <w:left w:val="none" w:sz="0" w:space="0" w:color="auto"/>
        <w:bottom w:val="none" w:sz="0" w:space="0" w:color="auto"/>
        <w:right w:val="none" w:sz="0" w:space="0" w:color="auto"/>
      </w:divBdr>
    </w:div>
    <w:div w:id="891694110">
      <w:bodyDiv w:val="1"/>
      <w:marLeft w:val="0"/>
      <w:marRight w:val="0"/>
      <w:marTop w:val="0"/>
      <w:marBottom w:val="0"/>
      <w:divBdr>
        <w:top w:val="none" w:sz="0" w:space="0" w:color="auto"/>
        <w:left w:val="none" w:sz="0" w:space="0" w:color="auto"/>
        <w:bottom w:val="none" w:sz="0" w:space="0" w:color="auto"/>
        <w:right w:val="none" w:sz="0" w:space="0" w:color="auto"/>
      </w:divBdr>
    </w:div>
    <w:div w:id="911934287">
      <w:bodyDiv w:val="1"/>
      <w:marLeft w:val="0"/>
      <w:marRight w:val="0"/>
      <w:marTop w:val="0"/>
      <w:marBottom w:val="0"/>
      <w:divBdr>
        <w:top w:val="none" w:sz="0" w:space="0" w:color="auto"/>
        <w:left w:val="none" w:sz="0" w:space="0" w:color="auto"/>
        <w:bottom w:val="none" w:sz="0" w:space="0" w:color="auto"/>
        <w:right w:val="none" w:sz="0" w:space="0" w:color="auto"/>
      </w:divBdr>
    </w:div>
    <w:div w:id="1099259681">
      <w:bodyDiv w:val="1"/>
      <w:marLeft w:val="360"/>
      <w:marRight w:val="360"/>
      <w:marTop w:val="360"/>
      <w:marBottom w:val="360"/>
      <w:divBdr>
        <w:top w:val="none" w:sz="0" w:space="0" w:color="auto"/>
        <w:left w:val="none" w:sz="0" w:space="0" w:color="auto"/>
        <w:bottom w:val="none" w:sz="0" w:space="0" w:color="auto"/>
        <w:right w:val="none" w:sz="0" w:space="0" w:color="auto"/>
      </w:divBdr>
    </w:div>
    <w:div w:id="1421174375">
      <w:bodyDiv w:val="1"/>
      <w:marLeft w:val="0"/>
      <w:marRight w:val="0"/>
      <w:marTop w:val="0"/>
      <w:marBottom w:val="0"/>
      <w:divBdr>
        <w:top w:val="none" w:sz="0" w:space="0" w:color="auto"/>
        <w:left w:val="none" w:sz="0" w:space="0" w:color="auto"/>
        <w:bottom w:val="none" w:sz="0" w:space="0" w:color="auto"/>
        <w:right w:val="none" w:sz="0" w:space="0" w:color="auto"/>
      </w:divBdr>
    </w:div>
    <w:div w:id="1566603533">
      <w:bodyDiv w:val="1"/>
      <w:marLeft w:val="360"/>
      <w:marRight w:val="360"/>
      <w:marTop w:val="360"/>
      <w:marBottom w:val="360"/>
      <w:divBdr>
        <w:top w:val="none" w:sz="0" w:space="0" w:color="auto"/>
        <w:left w:val="none" w:sz="0" w:space="0" w:color="auto"/>
        <w:bottom w:val="none" w:sz="0" w:space="0" w:color="auto"/>
        <w:right w:val="none" w:sz="0" w:space="0" w:color="auto"/>
      </w:divBdr>
    </w:div>
    <w:div w:id="1578706532">
      <w:bodyDiv w:val="1"/>
      <w:marLeft w:val="0"/>
      <w:marRight w:val="0"/>
      <w:marTop w:val="0"/>
      <w:marBottom w:val="0"/>
      <w:divBdr>
        <w:top w:val="none" w:sz="0" w:space="0" w:color="auto"/>
        <w:left w:val="none" w:sz="0" w:space="0" w:color="auto"/>
        <w:bottom w:val="none" w:sz="0" w:space="0" w:color="auto"/>
        <w:right w:val="none" w:sz="0" w:space="0" w:color="auto"/>
      </w:divBdr>
      <w:divsChild>
        <w:div w:id="677314679">
          <w:marLeft w:val="907"/>
          <w:marRight w:val="0"/>
          <w:marTop w:val="0"/>
          <w:marBottom w:val="0"/>
          <w:divBdr>
            <w:top w:val="none" w:sz="0" w:space="0" w:color="auto"/>
            <w:left w:val="none" w:sz="0" w:space="0" w:color="auto"/>
            <w:bottom w:val="none" w:sz="0" w:space="0" w:color="auto"/>
            <w:right w:val="none" w:sz="0" w:space="0" w:color="auto"/>
          </w:divBdr>
        </w:div>
      </w:divsChild>
    </w:div>
    <w:div w:id="1711949655">
      <w:bodyDiv w:val="1"/>
      <w:marLeft w:val="0"/>
      <w:marRight w:val="0"/>
      <w:marTop w:val="0"/>
      <w:marBottom w:val="0"/>
      <w:divBdr>
        <w:top w:val="none" w:sz="0" w:space="0" w:color="auto"/>
        <w:left w:val="none" w:sz="0" w:space="0" w:color="auto"/>
        <w:bottom w:val="none" w:sz="0" w:space="0" w:color="auto"/>
        <w:right w:val="none" w:sz="0" w:space="0" w:color="auto"/>
      </w:divBdr>
      <w:divsChild>
        <w:div w:id="1666394187">
          <w:marLeft w:val="0"/>
          <w:marRight w:val="0"/>
          <w:marTop w:val="0"/>
          <w:marBottom w:val="0"/>
          <w:divBdr>
            <w:top w:val="none" w:sz="0" w:space="0" w:color="auto"/>
            <w:left w:val="none" w:sz="0" w:space="0" w:color="auto"/>
            <w:bottom w:val="none" w:sz="0" w:space="0" w:color="auto"/>
            <w:right w:val="none" w:sz="0" w:space="0" w:color="auto"/>
          </w:divBdr>
          <w:divsChild>
            <w:div w:id="1027876779">
              <w:marLeft w:val="0"/>
              <w:marRight w:val="0"/>
              <w:marTop w:val="0"/>
              <w:marBottom w:val="0"/>
              <w:divBdr>
                <w:top w:val="none" w:sz="0" w:space="0" w:color="auto"/>
                <w:left w:val="none" w:sz="0" w:space="0" w:color="auto"/>
                <w:bottom w:val="none" w:sz="0" w:space="0" w:color="auto"/>
                <w:right w:val="none" w:sz="0" w:space="0" w:color="auto"/>
              </w:divBdr>
              <w:divsChild>
                <w:div w:id="1378361851">
                  <w:marLeft w:val="0"/>
                  <w:marRight w:val="0"/>
                  <w:marTop w:val="0"/>
                  <w:marBottom w:val="0"/>
                  <w:divBdr>
                    <w:top w:val="none" w:sz="0" w:space="0" w:color="auto"/>
                    <w:left w:val="none" w:sz="0" w:space="0" w:color="auto"/>
                    <w:bottom w:val="none" w:sz="0" w:space="0" w:color="auto"/>
                    <w:right w:val="none" w:sz="0" w:space="0" w:color="auto"/>
                  </w:divBdr>
                  <w:divsChild>
                    <w:div w:id="20288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1352">
      <w:bodyDiv w:val="1"/>
      <w:marLeft w:val="360"/>
      <w:marRight w:val="360"/>
      <w:marTop w:val="360"/>
      <w:marBottom w:val="360"/>
      <w:divBdr>
        <w:top w:val="none" w:sz="0" w:space="0" w:color="auto"/>
        <w:left w:val="none" w:sz="0" w:space="0" w:color="auto"/>
        <w:bottom w:val="none" w:sz="0" w:space="0" w:color="auto"/>
        <w:right w:val="none" w:sz="0" w:space="0" w:color="auto"/>
      </w:divBdr>
    </w:div>
    <w:div w:id="1876036438">
      <w:bodyDiv w:val="1"/>
      <w:marLeft w:val="360"/>
      <w:marRight w:val="360"/>
      <w:marTop w:val="360"/>
      <w:marBottom w:val="360"/>
      <w:divBdr>
        <w:top w:val="none" w:sz="0" w:space="0" w:color="auto"/>
        <w:left w:val="none" w:sz="0" w:space="0" w:color="auto"/>
        <w:bottom w:val="none" w:sz="0" w:space="0" w:color="auto"/>
        <w:right w:val="none" w:sz="0" w:space="0" w:color="auto"/>
      </w:divBdr>
    </w:div>
    <w:div w:id="1926571338">
      <w:bodyDiv w:val="1"/>
      <w:marLeft w:val="360"/>
      <w:marRight w:val="360"/>
      <w:marTop w:val="360"/>
      <w:marBottom w:val="360"/>
      <w:divBdr>
        <w:top w:val="none" w:sz="0" w:space="0" w:color="auto"/>
        <w:left w:val="none" w:sz="0" w:space="0" w:color="auto"/>
        <w:bottom w:val="none" w:sz="0" w:space="0" w:color="auto"/>
        <w:right w:val="none" w:sz="0" w:space="0" w:color="auto"/>
      </w:divBdr>
    </w:div>
    <w:div w:id="2105489146">
      <w:bodyDiv w:val="1"/>
      <w:marLeft w:val="0"/>
      <w:marRight w:val="0"/>
      <w:marTop w:val="0"/>
      <w:marBottom w:val="0"/>
      <w:divBdr>
        <w:top w:val="none" w:sz="0" w:space="0" w:color="auto"/>
        <w:left w:val="none" w:sz="0" w:space="0" w:color="auto"/>
        <w:bottom w:val="none" w:sz="0" w:space="0" w:color="auto"/>
        <w:right w:val="none" w:sz="0" w:space="0" w:color="auto"/>
      </w:divBdr>
      <w:divsChild>
        <w:div w:id="569391441">
          <w:marLeft w:val="0"/>
          <w:marRight w:val="0"/>
          <w:marTop w:val="0"/>
          <w:marBottom w:val="0"/>
          <w:divBdr>
            <w:top w:val="none" w:sz="0" w:space="0" w:color="auto"/>
            <w:left w:val="none" w:sz="0" w:space="0" w:color="auto"/>
            <w:bottom w:val="none" w:sz="0" w:space="0" w:color="auto"/>
            <w:right w:val="none" w:sz="0" w:space="0" w:color="auto"/>
          </w:divBdr>
          <w:divsChild>
            <w:div w:id="290790052">
              <w:marLeft w:val="0"/>
              <w:marRight w:val="0"/>
              <w:marTop w:val="0"/>
              <w:marBottom w:val="0"/>
              <w:divBdr>
                <w:top w:val="none" w:sz="0" w:space="0" w:color="auto"/>
                <w:left w:val="none" w:sz="0" w:space="0" w:color="auto"/>
                <w:bottom w:val="none" w:sz="0" w:space="0" w:color="auto"/>
                <w:right w:val="none" w:sz="0" w:space="0" w:color="auto"/>
              </w:divBdr>
              <w:divsChild>
                <w:div w:id="1450010351">
                  <w:marLeft w:val="0"/>
                  <w:marRight w:val="0"/>
                  <w:marTop w:val="0"/>
                  <w:marBottom w:val="0"/>
                  <w:divBdr>
                    <w:top w:val="none" w:sz="0" w:space="0" w:color="auto"/>
                    <w:left w:val="none" w:sz="0" w:space="0" w:color="auto"/>
                    <w:bottom w:val="none" w:sz="0" w:space="0" w:color="auto"/>
                    <w:right w:val="none" w:sz="0" w:space="0" w:color="auto"/>
                  </w:divBdr>
                  <w:divsChild>
                    <w:div w:id="2536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065">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ov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AN.R-project.org/package=tidyve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s://CRAN.R-project.org/package=jmv" TargetMode="Externa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8041-94C2-4BB8-9F4D-5F349D28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12563</Words>
  <Characters>71613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Barney</dc:creator>
  <cp:lastModifiedBy>Connor Clark</cp:lastModifiedBy>
  <cp:revision>2</cp:revision>
  <cp:lastPrinted>2018-10-01T20:59:00Z</cp:lastPrinted>
  <dcterms:created xsi:type="dcterms:W3CDTF">2020-12-14T17:23:00Z</dcterms:created>
  <dcterms:modified xsi:type="dcterms:W3CDTF">2020-12-14T17:23:00Z</dcterms:modified>
</cp:coreProperties>
</file>